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65D"/>
          <w:sz w:val="56"/>
        </w:rPr>
        <w:t>Battery Health Assessment</w:t>
        <w:br/>
        <w:t>and Dynamic Allocation</w:t>
      </w:r>
    </w:p>
    <w:p>
      <w:pPr>
        <w:jc w:val="center"/>
      </w:pPr>
      <w:r>
        <w:rPr>
          <w:color w:val="5A5A5A"/>
          <w:sz w:val="28"/>
        </w:rPr>
        <w:t>Siemens Energy · IMECE India 2026</w:t>
        <w:br/>
        <w:t>Brain Bolt Engineers Sprint</w:t>
      </w:r>
    </w:p>
    <w:p>
      <w:pPr>
        <w:jc w:val="center"/>
      </w:pPr>
      <w:r>
        <w:rPr>
          <w:color w:val="5A5A5A"/>
          <w:sz w:val="20"/>
        </w:rPr>
        <w:t>Prepared 04 August 2026  ·  github.com/sreecharan-desu/siemens-battery-allocation</w:t>
      </w:r>
    </w:p>
    <w:p>
      <w:pPr>
        <w:jc w:val="center"/>
      </w:pPr>
      <w:r>
        <w:rPr>
          <w:color w:val="5A5A5A"/>
          <w:sz w:val="20"/>
        </w:rPr>
        <w:t>battery-allocation v1.2.1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a production-grade system for classifying battery health, scoring pack suitability, and allocating batteries to light EV swap requests at a station with 200 packs and 50 concurrent vehicle demands. The proposed Priority-Suitability allocator matches the Highest-SoC-First baseline on vehicles served (36/50) while improving high/critical priority coverage (+3.85 pp), average state-of-health (+9.88%), and suitability scores — with zero unsafe allocations and zero constraint violations.</w:t>
      </w:r>
    </w:p>
    <w:p>
      <w:pPr>
        <w:pStyle w:val="Heading2"/>
      </w:pPr>
      <w:r>
        <w:t>Platform Overview</w:t>
      </w:r>
    </w:p>
    <w:p>
      <w:pPr>
        <w:pStyle w:val="ListBullet"/>
      </w:pPr>
      <w:r>
        <w:t>Classifies 200 batteries into Safe, Degraded, or Unsafe/Quarantine (14 quarantined)</w:t>
      </w:r>
    </w:p>
    <w:p>
      <w:pPr>
        <w:pStyle w:val="ListBullet"/>
      </w:pPr>
      <w:r>
        <w:t>Scores each pack 0–100 on five health parameters (SOH, SOC, resistance, imbalance, temperature)</w:t>
      </w:r>
    </w:p>
    <w:p>
      <w:pPr>
        <w:pStyle w:val="ListBullet"/>
      </w:pPr>
      <w:r>
        <w:t>Allocates batteries by vehicle priority (Critical → High → Normal) and suitability</w:t>
      </w:r>
    </w:p>
    <w:p>
      <w:pPr>
        <w:pStyle w:val="ListBullet"/>
      </w:pPr>
      <w:r>
        <w:t>Compares against Highest-SoC-First baseline on every run</w:t>
      </w:r>
    </w:p>
    <w:p>
      <w:pPr>
        <w:pStyle w:val="ListBullet"/>
      </w:pPr>
      <w:r>
        <w:t>Exports CSV tables, JSON metrics, and five analytical charts</w:t>
      </w:r>
    </w:p>
    <w:p>
      <w:pPr>
        <w:pStyle w:val="ListBullet"/>
      </w:pPr>
      <w:r>
        <w:t>CLI, REST API, Docker, and CI pipeline with 58 automated tests</w:t>
      </w:r>
    </w:p>
    <w:p>
      <w:pPr>
        <w:pStyle w:val="Heading2"/>
      </w:pPr>
      <w:r>
        <w:t>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Vehicles served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High/Critical served %</w:t>
            </w:r>
          </w:p>
        </w:tc>
        <w:tc>
          <w:tcPr>
            <w:tcW w:type="dxa" w:w="2160"/>
          </w:tcPr>
          <w:p>
            <w:r>
              <w:t>73.08</w:t>
            </w:r>
          </w:p>
        </w:tc>
        <w:tc>
          <w:tcPr>
            <w:tcW w:type="dxa" w:w="2160"/>
          </w:tcPr>
          <w:p>
            <w:r>
              <w:t>69.23</w:t>
            </w:r>
          </w:p>
        </w:tc>
        <w:tc>
          <w:tcPr>
            <w:tcW w:type="dxa" w:w="2160"/>
          </w:tcPr>
          <w:p>
            <w:r>
              <w:t>+3.85</w:t>
            </w:r>
          </w:p>
        </w:tc>
      </w:tr>
      <w:tr>
        <w:tc>
          <w:tcPr>
            <w:tcW w:type="dxa" w:w="2160"/>
          </w:tcPr>
          <w:p>
            <w:r>
              <w:t>Avg SoH allocated</w:t>
            </w:r>
          </w:p>
        </w:tc>
        <w:tc>
          <w:tcPr>
            <w:tcW w:type="dxa" w:w="2160"/>
          </w:tcPr>
          <w:p>
            <w:r>
              <w:t>90.37</w:t>
            </w:r>
          </w:p>
        </w:tc>
        <w:tc>
          <w:tcPr>
            <w:tcW w:type="dxa" w:w="2160"/>
          </w:tcPr>
          <w:p>
            <w:r>
              <w:t>80.49</w:t>
            </w:r>
          </w:p>
        </w:tc>
        <w:tc>
          <w:tcPr>
            <w:tcW w:type="dxa" w:w="2160"/>
          </w:tcPr>
          <w:p>
            <w:r>
              <w:t>+9.88</w:t>
            </w:r>
          </w:p>
        </w:tc>
      </w:tr>
      <w:tr>
        <w:tc>
          <w:tcPr>
            <w:tcW w:type="dxa" w:w="2160"/>
          </w:tcPr>
          <w:p>
            <w:r>
              <w:t>Avg suitability score</w:t>
            </w:r>
          </w:p>
        </w:tc>
        <w:tc>
          <w:tcPr>
            <w:tcW w:type="dxa" w:w="2160"/>
          </w:tcPr>
          <w:p>
            <w:r>
              <w:t>84.54</w:t>
            </w:r>
          </w:p>
        </w:tc>
        <w:tc>
          <w:tcPr>
            <w:tcW w:type="dxa" w:w="2160"/>
          </w:tcPr>
          <w:p>
            <w:r>
              <w:t>76.8</w:t>
            </w:r>
          </w:p>
        </w:tc>
        <w:tc>
          <w:tcPr>
            <w:tcW w:type="dxa" w:w="2160"/>
          </w:tcPr>
          <w:p>
            <w:r>
              <w:t>+7.74</w:t>
            </w:r>
          </w:p>
        </w:tc>
      </w:tr>
      <w:tr>
        <w:tc>
          <w:tcPr>
            <w:tcW w:type="dxa" w:w="2160"/>
          </w:tcPr>
          <w:p>
            <w:r>
              <w:t>Unsafe allocations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Results &amp; Visualizations</w:t>
      </w:r>
    </w:p>
    <w:p>
      <w:r>
        <w:t>The following figures were generated from the competition datasets (200 battery packs, 50 vehicle requests) using battery-allocation run. All charts are reproducible from the submitted code and input CSV files.</w:t>
      </w:r>
    </w:p>
    <w:p>
      <w:pPr>
        <w:pStyle w:val="Heading2"/>
      </w:pPr>
      <w:r>
        <w:t>1. Battery Classification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ttery_class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1: Distribution of 200 battery packs across Safe, Degraded, and Unsafe/Quarantine categories.</w:t>
      </w:r>
    </w:p>
    <w:p>
      <w:pPr>
        <w:pStyle w:val="Heading3"/>
      </w:pPr>
      <w:r>
        <w:t>Key Observations</w:t>
      </w:r>
    </w:p>
    <w:p>
      <w:pPr>
        <w:pStyle w:val="ListBullet"/>
      </w:pPr>
      <w:r>
        <w:t>128 batteries (64%) classified as Safe and Available for allocation</w:t>
      </w:r>
    </w:p>
    <w:p>
      <w:pPr>
        <w:pStyle w:val="ListBullet"/>
      </w:pPr>
      <w:r>
        <w:t>58 batteries (29%) classified as Degraded but Usable under constraints</w:t>
      </w:r>
    </w:p>
    <w:p>
      <w:pPr>
        <w:pStyle w:val="ListBullet"/>
      </w:pPr>
      <w:r>
        <w:t>14 batteries (7%) flagged Unsafe/Quarantine and excluded from all allocations</w:t>
      </w:r>
    </w:p>
    <w:p>
      <w:pPr>
        <w:pStyle w:val="ListBullet"/>
      </w:pPr>
      <w:r>
        <w:t>Classification uses configurable thresholds in config/thresholds.yaml</w:t>
      </w:r>
    </w:p>
    <w:p>
      <w:pPr>
        <w:pStyle w:val="ListBullet"/>
      </w:pPr>
      <w:r>
        <w:t>Station status REVIEW/QUARANTINE triggers immediate unsafe classification</w:t>
      </w:r>
    </w:p>
    <w:p/>
    <w:p>
      <w:pPr>
        <w:pStyle w:val="Heading2"/>
      </w:pPr>
      <w:r>
        <w:t>2. Suitability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itability_scor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2: Histogram of suitability scores (0–100) grouped by battery category.</w:t>
      </w:r>
    </w:p>
    <w:p>
      <w:pPr>
        <w:pStyle w:val="Heading3"/>
      </w:pPr>
      <w:r>
        <w:t>Key Observations</w:t>
      </w:r>
    </w:p>
    <w:p>
      <w:pPr>
        <w:pStyle w:val="ListBullet"/>
      </w:pPr>
      <w:r>
        <w:t>Safe packs cluster at higher suitability scores (avg ~75.6)</w:t>
      </w:r>
    </w:p>
    <w:p>
      <w:pPr>
        <w:pStyle w:val="ListBullet"/>
      </w:pPr>
      <w:r>
        <w:t>Degraded packs show wider spread (avg ~61.8) reflecting mixed health signals</w:t>
      </w:r>
    </w:p>
    <w:p>
      <w:pPr>
        <w:pStyle w:val="ListBullet"/>
      </w:pPr>
      <w:r>
        <w:t>Unsafe/quarantined packs still scored for audit but never allocated</w:t>
      </w:r>
    </w:p>
    <w:p>
      <w:pPr>
        <w:pStyle w:val="ListBullet"/>
      </w:pPr>
      <w:r>
        <w:t>Score weights: SOH 30%, SOC 25%, resistance 20%, imbalance 15%, temperature 10%</w:t>
      </w:r>
    </w:p>
    <w:p/>
    <w:p>
      <w:pPr>
        <w:pStyle w:val="Heading2"/>
      </w:pPr>
      <w:r>
        <w:t>3. Allocation by Priority (Proposed Method)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location_by_priority_prop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3: Vehicles served vs unserved broken down by Critical, High, and Normal priority.</w:t>
      </w:r>
    </w:p>
    <w:p>
      <w:pPr>
        <w:pStyle w:val="Heading3"/>
      </w:pPr>
      <w:r>
        <w:t>Key Observations</w:t>
      </w:r>
    </w:p>
    <w:p>
      <w:pPr>
        <w:pStyle w:val="ListBullet"/>
      </w:pPr>
      <w:r>
        <w:t>Critical: 2 of 4 served (50.0%) — limited by eligible pack availability</w:t>
      </w:r>
    </w:p>
    <w:p>
      <w:pPr>
        <w:pStyle w:val="ListBullet"/>
      </w:pPr>
      <w:r>
        <w:t>High: 17 of 22 served (77.3%) — strongest coverage among priority tiers</w:t>
      </w:r>
    </w:p>
    <w:p>
      <w:pPr>
        <w:pStyle w:val="ListBullet"/>
      </w:pPr>
      <w:r>
        <w:t>Normal: 17 of 24 served (70.8%)</w:t>
      </w:r>
    </w:p>
    <w:p>
      <w:pPr>
        <w:pStyle w:val="ListBullet"/>
      </w:pPr>
      <w:r>
        <w:t>Priority ordering ensures Critical and High requests are processed first</w:t>
      </w:r>
    </w:p>
    <w:p/>
    <w:p>
      <w:pPr>
        <w:pStyle w:val="Heading2"/>
      </w:pPr>
      <w:r>
        <w:t>4. Method Comparison — Proposed vs Baseline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hod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4: Side-by-side comparison of Priority-Suitability vs Highest-SoC-First metrics.</w:t>
      </w:r>
    </w:p>
    <w:p>
      <w:pPr>
        <w:pStyle w:val="Heading3"/>
      </w:pPr>
      <w:r>
        <w:t>Key Observations</w:t>
      </w:r>
    </w:p>
    <w:p>
      <w:pPr>
        <w:pStyle w:val="ListBullet"/>
      </w:pPr>
      <w:r>
        <w:t>Both methods serve 36 of 50 vehicles — same throughput</w:t>
      </w:r>
    </w:p>
    <w:p>
      <w:pPr>
        <w:pStyle w:val="ListBullet"/>
      </w:pPr>
      <w:r>
        <w:t>Proposed method improves High/Critical served rate by 3.85 percentage points</w:t>
      </w:r>
    </w:p>
    <w:p>
      <w:pPr>
        <w:pStyle w:val="ListBullet"/>
      </w:pPr>
      <w:r>
        <w:t>Average SoH of allocated packs rises from 80.5% to 90.4% (+9.88 pp)</w:t>
      </w:r>
    </w:p>
    <w:p>
      <w:pPr>
        <w:pStyle w:val="ListBullet"/>
      </w:pPr>
      <w:r>
        <w:t>Average suitability score rises from 76.8 to 84.5 (+7.74 points)</w:t>
      </w:r>
    </w:p>
    <w:p>
      <w:pPr>
        <w:pStyle w:val="ListBullet"/>
      </w:pPr>
      <w:r>
        <w:t>All 36 served vehicles receive different battery assignments under proposed method</w:t>
      </w:r>
    </w:p>
    <w:p/>
    <w:p>
      <w:pPr>
        <w:pStyle w:val="Heading2"/>
      </w:pPr>
      <w:r>
        <w:t>5. Quarantine Battery Identification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arantine_batt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5: Visualization of 14 unsafe/quarantined batteries excluded from allocation.</w:t>
      </w:r>
    </w:p>
    <w:p>
      <w:pPr>
        <w:pStyle w:val="Heading3"/>
      </w:pPr>
      <w:r>
        <w:t>Key Observations</w:t>
      </w:r>
    </w:p>
    <w:p>
      <w:pPr>
        <w:pStyle w:val="ListBullet"/>
      </w:pPr>
      <w:r>
        <w:t>Each quarantined pack identified by battery_id with triggering health parameters</w:t>
      </w:r>
    </w:p>
    <w:p>
      <w:pPr>
        <w:pStyle w:val="ListBullet"/>
      </w:pPr>
      <w:r>
        <w:t>Full detail exported to outputs/quarantine_report.csv</w:t>
      </w:r>
    </w:p>
    <w:p>
      <w:pPr>
        <w:pStyle w:val="ListBullet"/>
      </w:pPr>
      <w:r>
        <w:t>Zero unsafe batteries appear in proposed or baseline allocation outputs</w:t>
      </w:r>
    </w:p>
    <w:p>
      <w:pPr>
        <w:pStyle w:val="ListBullet"/>
      </w:pPr>
      <w:r>
        <w:t>Constraint verifier runs automatically after every pipeline execution</w:t>
      </w:r>
    </w:p>
    <w:p/>
    <w:p>
      <w:r>
        <w:br w:type="page"/>
      </w:r>
    </w:p>
    <w:p>
      <w:pPr>
        <w:pStyle w:val="Heading1"/>
      </w:pPr>
      <w:r>
        <w:t>System Capability Matrix</w:t>
      </w:r>
    </w:p>
    <w:p>
      <w:r>
        <w:t>Capabilities delivered in the submission against typical competition and pilot-deployment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Battery health classification (3 categories)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Suitability scoring 0–100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Priority-aware allocation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Highest-SoC-First baseline comparison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Constraint verification (no unsafe, no duplicates, SOC min)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CSV + Excel data ingestion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Dynamic file discovery (no hardcoded paths)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Interactive CLI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REST API (FastAPI)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Docker container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CI pipeline (lint, type-check, tests)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Onsite twist handler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Configurable thresholds (YAML)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Automated visualizations (5 charts)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  <w:tr>
        <w:tc>
          <w:tcPr>
            <w:tcW w:type="dxa" w:w="2880"/>
          </w:tcPr>
          <w:p>
            <w:r>
              <w:t>Cross-platform setup (macOS/Linux/Windows)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</w:tr>
    </w:tbl>
    <w:p/>
    <w:p>
      <w:r>
        <w:br w:type="page"/>
      </w:r>
    </w:p>
    <w:p>
      <w:pPr>
        <w:pStyle w:val="Heading1"/>
      </w:pPr>
      <w:r>
        <w:t>Method Summary</w:t>
      </w:r>
    </w:p>
    <w:p>
      <w:pPr>
        <w:pStyle w:val="Heading2"/>
      </w:pPr>
      <w:r>
        <w:t>Classification Rules</w:t>
      </w:r>
    </w:p>
    <w:p>
      <w:pPr>
        <w:pStyle w:val="ListBullet"/>
      </w:pPr>
      <w:r>
        <w:t>Unsafe/Quarantine: station REVIEW/QUARANTINE, or SOH/temp/resistance/imbalance beyond unsafe thresholds</w:t>
      </w:r>
    </w:p>
    <w:p>
      <w:pPr>
        <w:pStyle w:val="ListBullet"/>
      </w:pPr>
      <w:r>
        <w:t>Degraded but Usable: not unsafe, but exceeds degraded thresholds on SOH, resistance, imbalance, or cycles</w:t>
      </w:r>
    </w:p>
    <w:p>
      <w:pPr>
        <w:pStyle w:val="ListBullet"/>
      </w:pPr>
      <w:r>
        <w:t>Safe and Available: all parameters within safe limits</w:t>
      </w:r>
    </w:p>
    <w:p>
      <w:pPr>
        <w:pStyle w:val="Heading2"/>
      </w:pPr>
      <w:r>
        <w:t>Proposed Allocation (Priority-Suitability)</w:t>
      </w:r>
    </w:p>
    <w:p>
      <w:pPr>
        <w:pStyle w:val="ListBullet"/>
      </w:pPr>
      <w:r>
        <w:t>Sort requests by priority (Critical → High → Normal), then arrival time</w:t>
      </w:r>
    </w:p>
    <w:p>
      <w:pPr>
        <w:pStyle w:val="ListBullet"/>
      </w:pPr>
      <w:r>
        <w:t>For each request, filter eligible batteries: not unsafe, SOC ≥ minimum, energy ≥ trip requirement</w:t>
      </w:r>
    </w:p>
    <w:p>
      <w:pPr>
        <w:pStyle w:val="ListBullet"/>
      </w:pPr>
      <w:r>
        <w:t>Score candidates: suitability + energy margin + category bonus + SOC balance</w:t>
      </w:r>
    </w:p>
    <w:p>
      <w:pPr>
        <w:pStyle w:val="ListBullet"/>
      </w:pPr>
      <w:r>
        <w:t>Assign highest-scoring unused battery</w:t>
      </w:r>
    </w:p>
    <w:p>
      <w:pPr>
        <w:pStyle w:val="Heading2"/>
      </w:pPr>
      <w:r>
        <w:t>Architecture</w:t>
      </w:r>
    </w:p>
    <w:p>
      <w:r>
        <w:t>Layered Python package: CLI and REST API → Pipeline Runner → Classification / Scoring / Allocation / Twist Handler → Data Loader → YAML config. Deployment modes: batch CLI, API server, Docker container.</w:t>
      </w:r>
    </w:p>
    <w:p>
      <w:pPr>
        <w:pStyle w:val="Heading2"/>
      </w:pPr>
      <w:r>
        <w:t>Quality Gates</w:t>
      </w:r>
    </w:p>
    <w:p>
      <w:pPr>
        <w:pStyle w:val="ListBullet"/>
      </w:pPr>
      <w:r>
        <w:t>58 automated tests, ≥80% code coverage</w:t>
      </w:r>
    </w:p>
    <w:p>
      <w:pPr>
        <w:pStyle w:val="ListBullet"/>
      </w:pPr>
      <w:r>
        <w:t>Ruff lint and Mypy strict mode in CI</w:t>
      </w:r>
    </w:p>
    <w:p>
      <w:pPr>
        <w:pStyle w:val="ListBullet"/>
      </w:pPr>
      <w:r>
        <w:t>Pipeline smoke test on Python 3.11 and 3.12</w:t>
      </w:r>
    </w:p>
    <w:p>
      <w:pPr>
        <w:pStyle w:val="ListBullet"/>
      </w:pPr>
      <w:r>
        <w:t>All constraint checks pass on competition datasets</w:t>
      </w:r>
    </w:p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Competition Presentation</w:t>
      </w:r>
    </w:p>
    <w:p>
      <w:pPr>
        <w:pStyle w:val="ListBullet"/>
      </w:pPr>
      <w:r>
        <w:t>Lead with safety: 0 unsafe allocations, 14 batteries correctly quarantined</w:t>
      </w:r>
    </w:p>
    <w:p>
      <w:pPr>
        <w:pStyle w:val="ListBullet"/>
      </w:pPr>
      <w:r>
        <w:t>Highlight method comparison chart — same serve count, better health outcomes</w:t>
      </w:r>
    </w:p>
    <w:p>
      <w:pPr>
        <w:pStyle w:val="ListBullet"/>
      </w:pPr>
      <w:r>
        <w:t>Demonstrate live CLI: battery-allocation run --sample</w:t>
      </w:r>
    </w:p>
    <w:p>
      <w:pPr>
        <w:pStyle w:val="ListBullet"/>
      </w:pPr>
      <w:r>
        <w:t>Show twist handler for onsite scenario adaptation</w:t>
      </w:r>
    </w:p>
    <w:p>
      <w:pPr>
        <w:pStyle w:val="Heading2"/>
      </w:pPr>
      <w:r>
        <w:t>Pilot Deployment</w:t>
      </w:r>
    </w:p>
    <w:p>
      <w:pPr>
        <w:pStyle w:val="ListBullet"/>
      </w:pPr>
      <w:r>
        <w:t>Deploy API via Docker at station edge; integrate with BMS telemetry feed</w:t>
      </w:r>
    </w:p>
    <w:p>
      <w:pPr>
        <w:pStyle w:val="ListBullet"/>
      </w:pPr>
      <w:r>
        <w:t>Tune thresholds.yaml on local fleet data before production cutover</w:t>
      </w:r>
    </w:p>
    <w:p>
      <w:pPr>
        <w:pStyle w:val="ListBullet"/>
      </w:pPr>
      <w:r>
        <w:t>Use upload workflow for operator-submitted CSV/Excel exports from station systems</w:t>
      </w:r>
    </w:p>
    <w:p>
      <w:pPr>
        <w:pStyle w:val="ListBullet"/>
      </w:pPr>
      <w:r>
        <w:t>Enable JSON logging for centralized monitoring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Real-time streaming allocation as requests arrive (event-driven API)</w:t>
      </w:r>
    </w:p>
    <w:p>
      <w:pPr>
        <w:pStyle w:val="ListBullet"/>
      </w:pPr>
      <w:r>
        <w:t>ML-based SOH prediction layered on rule-based safety guardrails</w:t>
      </w:r>
    </w:p>
    <w:p>
      <w:pPr>
        <w:pStyle w:val="ListBullet"/>
      </w:pPr>
      <w:r>
        <w:t>Operator dashboard for quarantine review and manual override audit trail</w:t>
      </w:r>
    </w:p>
    <w:p>
      <w:pPr>
        <w:pStyle w:val="ListBullet"/>
      </w:pPr>
      <w:r>
        <w:t>Multi-station fleet balancing across swap network</w:t>
      </w:r>
    </w:p>
    <w:p/>
    <w:p>
      <w:pPr>
        <w:jc w:val="center"/>
      </w:pPr>
      <w:r>
        <w:rPr>
          <w:i/>
          <w:color w:val="5A5A5A"/>
          <w:sz w:val="20"/>
        </w:rPr>
        <w:t>— End of Document —</w:t>
      </w:r>
    </w:p>
    <w:p>
      <w:pPr>
        <w:jc w:val="center"/>
      </w:pPr>
      <w:r>
        <w:rPr>
          <w:i/>
          <w:color w:val="5A5A5A"/>
          <w:sz w:val="18"/>
        </w:rPr>
        <w:t>Internal / competition submission reference. Proprietary — Siemens Energy / IMECE India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