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0f0f0f"/>
          <w:sz w:val="46"/>
          <w:szCs w:val="46"/>
        </w:rPr>
      </w:pPr>
      <w:bookmarkStart w:colFirst="0" w:colLast="0" w:name="_5ab0iov5qz3r" w:id="0"/>
      <w:bookmarkEnd w:id="0"/>
      <w:r w:rsidDel="00000000" w:rsidR="00000000" w:rsidRPr="00000000">
        <w:rPr>
          <w:rFonts w:ascii="Roboto" w:cs="Roboto" w:eastAsia="Roboto" w:hAnsi="Roboto"/>
          <w:b w:val="1"/>
          <w:color w:val="0f0f0f"/>
          <w:sz w:val="46"/>
          <w:szCs w:val="46"/>
          <w:rtl w:val="0"/>
        </w:rPr>
        <w:t xml:space="preserve">AWS </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0f0f0f"/>
          <w:sz w:val="46"/>
          <w:szCs w:val="46"/>
        </w:rPr>
      </w:pPr>
      <w:bookmarkStart w:colFirst="0" w:colLast="0" w:name="_ka1u86at8xnc" w:id="1"/>
      <w:bookmarkEnd w:id="1"/>
      <w:r w:rsidDel="00000000" w:rsidR="00000000" w:rsidRPr="00000000">
        <w:rPr>
          <w:rtl w:val="0"/>
        </w:rPr>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0f0f0f"/>
          <w:sz w:val="46"/>
          <w:szCs w:val="46"/>
        </w:rPr>
      </w:pPr>
      <w:bookmarkStart w:colFirst="0" w:colLast="0" w:name="_sf6y4ocld7tw" w:id="2"/>
      <w:bookmarkEnd w:id="2"/>
      <w:r w:rsidDel="00000000" w:rsidR="00000000" w:rsidRPr="00000000">
        <w:rPr>
          <w:rFonts w:ascii="Roboto" w:cs="Roboto" w:eastAsia="Roboto" w:hAnsi="Roboto"/>
          <w:b w:val="1"/>
          <w:color w:val="0f0f0f"/>
          <w:sz w:val="46"/>
          <w:szCs w:val="46"/>
          <w:rtl w:val="0"/>
        </w:rPr>
        <w:t xml:space="preserve">AWS Backup : Scheduled - Build a new backup plan (DynamoDB and EFS)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Step 1 : login to aws console and navigate to dynamoDB console.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Step 2: create a dynamoDB table and upload some items in 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Step 3 : after creating the table ,add the tag to the dynamoDB table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Step 4 : Now ,move to Amazon EFS and create a new file system.For creating the file system ,just name the file and select the VPC and then click on “create file system”.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Step 5: after creating the file system ,add the same key value pair in the tag as you used in dynamoDB table tags.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Step 5: after that ,go to “AWS backup” and create a “ new backup plan” .To create a backup plan ,click on “Create Backup plan” then:</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Select the “build a new plan”</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Name the backup plan</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Name the backup rule configuration</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Create a new backup vault .To create a new vault ,name the vault and select the default KMS key.</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Backup frequency will “daily”</w:t>
      </w:r>
    </w:p>
    <w:p w:rsidR="00000000" w:rsidDel="00000000" w:rsidP="00000000" w:rsidRDefault="00000000" w:rsidRPr="00000000" w14:paraId="00000015">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Select the “customize backup window” where start time will be in UTC (to calculate the UTC time ,enter the actual time when you want to take backup ,that will be in EST and convert that into UTC) e.g., (10:50 am EST to UTC) ←– paste that on browser ,you will get the UTC time.</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Select the backup time period ,here we select the 1 hour “start within” and 2 hours “complete within”.</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Transition to cold storage will be “never”.</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Select the Retention period</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Choose the destination,where you want to store that backup .</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Select the destination vault.You can create new vault or select the default one.here we choose the default one.then click on “ create plan”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Step 6: after creating the plan ,assign the resources to it.,For this,select the backup plan ,and go to its “resource assignments” and click on “assign resources” .To assign resource: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name the resource </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select the default IAM role and select the “ include all resource types”.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Then enter the same key value pair that you used in dynamoDB and EFS tags.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Then click on “Assign resources”.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Step 7: It takes few hours to take backup then go to backup jobs ,and you will get the backup job files created by backup plan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Step 8: If you go to dynamoDB table and select your table ,go to its backup then you will get the backup file created for dynamoDB and creed by AWS backup.SO this is all how aws backup works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ALL done!!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