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DEF" w:rsidRDefault="008C0DEF">
      <w:pPr>
        <w:rPr>
          <w:lang w:bidi="mr-IN"/>
        </w:rPr>
      </w:pPr>
      <w:r>
        <w:rPr>
          <w:lang w:bidi="mr-IN"/>
        </w:rPr>
        <w:t xml:space="preserve">Exemption in Tax of Education </w:t>
      </w:r>
      <w:proofErr w:type="spellStart"/>
      <w:r>
        <w:rPr>
          <w:lang w:bidi="mr-IN"/>
        </w:rPr>
        <w:t>Cess</w:t>
      </w:r>
      <w:proofErr w:type="spellEnd"/>
      <w:r>
        <w:rPr>
          <w:lang w:bidi="mr-IN"/>
        </w:rPr>
        <w:t xml:space="preserve"> &amp; Employment Guarantee </w:t>
      </w:r>
      <w:proofErr w:type="spellStart"/>
      <w:r>
        <w:rPr>
          <w:lang w:bidi="mr-IN"/>
        </w:rPr>
        <w:t>Cess</w:t>
      </w:r>
      <w:proofErr w:type="spellEnd"/>
    </w:p>
    <w:p w:rsidR="008C0DEF" w:rsidRDefault="008C0DEF" w:rsidP="008C0DEF">
      <w:pPr>
        <w:pStyle w:val="ListParagraph"/>
        <w:numPr>
          <w:ilvl w:val="0"/>
          <w:numId w:val="1"/>
        </w:numPr>
        <w:rPr>
          <w:lang w:bidi="mr-IN"/>
        </w:rPr>
      </w:pPr>
      <w:r>
        <w:rPr>
          <w:lang w:bidi="mr-IN"/>
        </w:rPr>
        <w:t>Central Govt. Properties</w:t>
      </w:r>
    </w:p>
    <w:p w:rsidR="008C0DEF" w:rsidRDefault="008C0DEF" w:rsidP="008C0DEF">
      <w:pPr>
        <w:pStyle w:val="ListParagraph"/>
        <w:numPr>
          <w:ilvl w:val="0"/>
          <w:numId w:val="1"/>
        </w:numPr>
        <w:rPr>
          <w:lang w:bidi="mr-IN"/>
        </w:rPr>
      </w:pPr>
      <w:r>
        <w:rPr>
          <w:lang w:bidi="mr-IN"/>
        </w:rPr>
        <w:t>State Govt. Properties</w:t>
      </w:r>
    </w:p>
    <w:p w:rsidR="008C0DEF" w:rsidRDefault="008C0DEF" w:rsidP="008C0DEF">
      <w:pPr>
        <w:pStyle w:val="ListParagraph"/>
        <w:numPr>
          <w:ilvl w:val="0"/>
          <w:numId w:val="1"/>
        </w:numPr>
        <w:rPr>
          <w:lang w:bidi="mr-IN"/>
        </w:rPr>
      </w:pPr>
      <w:r>
        <w:rPr>
          <w:lang w:bidi="mr-IN"/>
        </w:rPr>
        <w:t>Municipal Properties</w:t>
      </w:r>
    </w:p>
    <w:p w:rsidR="008C0DEF" w:rsidRDefault="008C0DEF" w:rsidP="008C0DEF">
      <w:pPr>
        <w:pStyle w:val="ListParagraph"/>
        <w:numPr>
          <w:ilvl w:val="0"/>
          <w:numId w:val="1"/>
        </w:numPr>
        <w:rPr>
          <w:lang w:bidi="mr-IN"/>
        </w:rPr>
      </w:pPr>
      <w:proofErr w:type="spellStart"/>
      <w:r>
        <w:rPr>
          <w:lang w:bidi="mr-IN"/>
        </w:rPr>
        <w:t>Zila</w:t>
      </w:r>
      <w:proofErr w:type="spellEnd"/>
      <w:r>
        <w:rPr>
          <w:lang w:bidi="mr-IN"/>
        </w:rPr>
        <w:t xml:space="preserve"> </w:t>
      </w:r>
      <w:proofErr w:type="spellStart"/>
      <w:r>
        <w:rPr>
          <w:lang w:bidi="mr-IN"/>
        </w:rPr>
        <w:t>Parishad</w:t>
      </w:r>
      <w:proofErr w:type="spellEnd"/>
      <w:r>
        <w:rPr>
          <w:lang w:bidi="mr-IN"/>
        </w:rPr>
        <w:t xml:space="preserve"> Properties</w:t>
      </w:r>
    </w:p>
    <w:p w:rsidR="008C0DEF" w:rsidRDefault="00D73920" w:rsidP="008C0DEF">
      <w:pPr>
        <w:pStyle w:val="ListParagraph"/>
        <w:numPr>
          <w:ilvl w:val="0"/>
          <w:numId w:val="1"/>
        </w:numPr>
        <w:rPr>
          <w:lang w:bidi="mr-IN"/>
        </w:rPr>
      </w:pPr>
      <w:r>
        <w:rPr>
          <w:lang w:bidi="mr-IN"/>
        </w:rPr>
        <w:t>Cantonment</w:t>
      </w:r>
      <w:r w:rsidR="008C0DEF">
        <w:rPr>
          <w:lang w:bidi="mr-IN"/>
        </w:rPr>
        <w:t xml:space="preserve"> Board and use exclusively for public purpose (not for earning Profit)</w:t>
      </w:r>
    </w:p>
    <w:p w:rsidR="008C0DEF" w:rsidRDefault="008C0DEF" w:rsidP="008C0DEF">
      <w:pPr>
        <w:pStyle w:val="ListParagraph"/>
        <w:numPr>
          <w:ilvl w:val="0"/>
          <w:numId w:val="1"/>
        </w:numPr>
        <w:rPr>
          <w:lang w:bidi="mr-IN"/>
        </w:rPr>
      </w:pPr>
      <w:r>
        <w:rPr>
          <w:lang w:bidi="mr-IN"/>
        </w:rPr>
        <w:t>Trusts Registered under Bombay public trust Act 1950 for Public worship or Charitable Trust</w:t>
      </w:r>
    </w:p>
    <w:p w:rsidR="008C0DEF" w:rsidRDefault="00D73920" w:rsidP="008C0DEF">
      <w:pPr>
        <w:pStyle w:val="ListParagraph"/>
        <w:numPr>
          <w:ilvl w:val="0"/>
          <w:numId w:val="1"/>
        </w:numPr>
        <w:rPr>
          <w:lang w:bidi="mr-IN"/>
        </w:rPr>
      </w:pPr>
      <w:r>
        <w:rPr>
          <w:lang w:bidi="mr-IN"/>
        </w:rPr>
        <w:t>Wharves, Docks, Piers, Railway, lighthouses</w:t>
      </w:r>
    </w:p>
    <w:p w:rsidR="00D73920" w:rsidRDefault="00D73920" w:rsidP="00D73920">
      <w:pPr>
        <w:pStyle w:val="ListParagraph"/>
        <w:numPr>
          <w:ilvl w:val="0"/>
          <w:numId w:val="1"/>
        </w:numPr>
        <w:rPr>
          <w:lang w:bidi="mr-IN"/>
        </w:rPr>
      </w:pPr>
      <w:r>
        <w:rPr>
          <w:lang w:bidi="mr-IN"/>
        </w:rPr>
        <w:t>Open Lands (Other than those within the limits of Greater Bombay and Cities of Poona (Sholapur, Kolhapur) and Nagpur)</w:t>
      </w:r>
    </w:p>
    <w:p w:rsidR="00422B4C" w:rsidRDefault="00D73920" w:rsidP="004D337C">
      <w:pPr>
        <w:pStyle w:val="ListParagraph"/>
        <w:numPr>
          <w:ilvl w:val="0"/>
          <w:numId w:val="1"/>
        </w:numPr>
        <w:rPr>
          <w:lang w:bidi="mr-IN"/>
        </w:rPr>
      </w:pPr>
      <w:r>
        <w:rPr>
          <w:lang w:bidi="mr-IN"/>
        </w:rPr>
        <w:t xml:space="preserve">Religious </w:t>
      </w:r>
      <w:r w:rsidR="00422B4C">
        <w:rPr>
          <w:lang w:bidi="mr-IN"/>
        </w:rPr>
        <w:t>(public worship Properties)</w:t>
      </w:r>
    </w:p>
    <w:p w:rsidR="004D337C" w:rsidRDefault="004D337C" w:rsidP="004D337C">
      <w:pPr>
        <w:pStyle w:val="ListParagraph"/>
        <w:rPr>
          <w:lang w:bidi="mr-IN"/>
        </w:rPr>
      </w:pPr>
    </w:p>
    <w:p w:rsidR="004D337C" w:rsidRPr="001E030C" w:rsidRDefault="004D337C" w:rsidP="001E030C">
      <w:pPr>
        <w:rPr>
          <w:b/>
          <w:bCs/>
          <w:lang w:bidi="mr-IN"/>
        </w:rPr>
      </w:pPr>
      <w:r w:rsidRPr="001E030C">
        <w:rPr>
          <w:b/>
          <w:bCs/>
          <w:lang w:bidi="mr-IN"/>
        </w:rPr>
        <w:t xml:space="preserve">Taxes &amp; slab of Education </w:t>
      </w:r>
      <w:proofErr w:type="spellStart"/>
      <w:r w:rsidRPr="001E030C">
        <w:rPr>
          <w:b/>
          <w:bCs/>
          <w:lang w:bidi="mr-IN"/>
        </w:rPr>
        <w:t>Cess</w:t>
      </w:r>
      <w:proofErr w:type="spellEnd"/>
      <w:r w:rsidRPr="001E030C">
        <w:rPr>
          <w:b/>
          <w:bCs/>
          <w:lang w:bidi="mr-IN"/>
        </w:rPr>
        <w:t xml:space="preserve"> </w:t>
      </w:r>
      <w:proofErr w:type="gramStart"/>
      <w:r w:rsidRPr="001E030C">
        <w:rPr>
          <w:b/>
          <w:bCs/>
          <w:lang w:bidi="mr-IN"/>
        </w:rPr>
        <w:t>&amp;  Employment</w:t>
      </w:r>
      <w:proofErr w:type="gramEnd"/>
      <w:r w:rsidRPr="001E030C">
        <w:rPr>
          <w:b/>
          <w:bCs/>
          <w:lang w:bidi="mr-IN"/>
        </w:rPr>
        <w:t xml:space="preserve"> Guarantee </w:t>
      </w:r>
      <w:proofErr w:type="spellStart"/>
      <w:r w:rsidRPr="001E030C">
        <w:rPr>
          <w:b/>
          <w:bCs/>
          <w:lang w:bidi="mr-IN"/>
        </w:rPr>
        <w:t>Cess</w:t>
      </w:r>
      <w:proofErr w:type="spellEnd"/>
      <w:r w:rsidRPr="001E030C">
        <w:rPr>
          <w:b/>
          <w:bCs/>
          <w:lang w:bidi="mr-IN"/>
        </w:rPr>
        <w:t xml:space="preserve"> </w:t>
      </w:r>
      <w:r w:rsidR="008C0DEF">
        <w:rPr>
          <w:lang w:bidi="mr-IN"/>
        </w:rPr>
        <w:t xml:space="preserve"> </w:t>
      </w:r>
    </w:p>
    <w:tbl>
      <w:tblPr>
        <w:tblStyle w:val="TableGrid"/>
        <w:tblW w:w="0" w:type="auto"/>
        <w:tblLook w:val="04A0"/>
      </w:tblPr>
      <w:tblGrid>
        <w:gridCol w:w="918"/>
        <w:gridCol w:w="4410"/>
        <w:gridCol w:w="1260"/>
        <w:gridCol w:w="1080"/>
        <w:gridCol w:w="1908"/>
      </w:tblGrid>
      <w:tr w:rsidR="00594E57" w:rsidTr="001952CD">
        <w:tc>
          <w:tcPr>
            <w:tcW w:w="918" w:type="dxa"/>
          </w:tcPr>
          <w:p w:rsidR="00594E57" w:rsidRDefault="00594E57">
            <w:pPr>
              <w:rPr>
                <w:lang w:bidi="mr-IN"/>
              </w:rPr>
            </w:pPr>
          </w:p>
        </w:tc>
        <w:tc>
          <w:tcPr>
            <w:tcW w:w="6750" w:type="dxa"/>
            <w:gridSpan w:val="3"/>
          </w:tcPr>
          <w:p w:rsidR="00594E57" w:rsidRPr="00594E57" w:rsidRDefault="00594E57" w:rsidP="00594E57">
            <w:pPr>
              <w:jc w:val="center"/>
              <w:rPr>
                <w:b/>
                <w:bCs/>
                <w:lang w:bidi="mr-IN"/>
              </w:rPr>
            </w:pPr>
            <w:r w:rsidRPr="00594E57">
              <w:rPr>
                <w:b/>
                <w:bCs/>
                <w:lang w:bidi="mr-IN"/>
              </w:rPr>
              <w:t xml:space="preserve">Education </w:t>
            </w:r>
            <w:proofErr w:type="spellStart"/>
            <w:r w:rsidRPr="00594E57">
              <w:rPr>
                <w:b/>
                <w:bCs/>
                <w:lang w:bidi="mr-IN"/>
              </w:rPr>
              <w:t>Cess</w:t>
            </w:r>
            <w:proofErr w:type="spellEnd"/>
          </w:p>
        </w:tc>
        <w:tc>
          <w:tcPr>
            <w:tcW w:w="1908" w:type="dxa"/>
          </w:tcPr>
          <w:p w:rsidR="00594E57" w:rsidRPr="00594E57" w:rsidRDefault="00594E57" w:rsidP="00594E57">
            <w:pPr>
              <w:jc w:val="center"/>
              <w:rPr>
                <w:b/>
                <w:bCs/>
                <w:lang w:bidi="mr-IN"/>
              </w:rPr>
            </w:pPr>
            <w:r w:rsidRPr="00594E57">
              <w:rPr>
                <w:b/>
                <w:bCs/>
                <w:lang w:bidi="mr-IN"/>
              </w:rPr>
              <w:t>E G C</w:t>
            </w:r>
          </w:p>
        </w:tc>
      </w:tr>
      <w:tr w:rsidR="00594E57" w:rsidRPr="00EE4769" w:rsidTr="00594E57">
        <w:tc>
          <w:tcPr>
            <w:tcW w:w="918" w:type="dxa"/>
          </w:tcPr>
          <w:p w:rsidR="00594E57" w:rsidRPr="00EE4769" w:rsidRDefault="00594E57" w:rsidP="00DE4DE7">
            <w:pPr>
              <w:rPr>
                <w:b/>
                <w:bCs/>
                <w:lang w:bidi="mr-IN"/>
              </w:rPr>
            </w:pPr>
            <w:r w:rsidRPr="00EE4769">
              <w:rPr>
                <w:b/>
                <w:bCs/>
                <w:lang w:bidi="mr-IN"/>
              </w:rPr>
              <w:t>Sr. No.</w:t>
            </w:r>
          </w:p>
        </w:tc>
        <w:tc>
          <w:tcPr>
            <w:tcW w:w="4410" w:type="dxa"/>
          </w:tcPr>
          <w:p w:rsidR="00594E57" w:rsidRPr="00EE4769" w:rsidRDefault="00594E57" w:rsidP="00DE4DE7">
            <w:pPr>
              <w:rPr>
                <w:b/>
                <w:bCs/>
                <w:lang w:bidi="mr-IN"/>
              </w:rPr>
            </w:pPr>
            <w:proofErr w:type="spellStart"/>
            <w:r w:rsidRPr="00EE4769">
              <w:rPr>
                <w:b/>
                <w:bCs/>
                <w:lang w:bidi="mr-IN"/>
              </w:rPr>
              <w:t>Rateble</w:t>
            </w:r>
            <w:proofErr w:type="spellEnd"/>
            <w:r w:rsidRPr="00EE4769">
              <w:rPr>
                <w:b/>
                <w:bCs/>
                <w:lang w:bidi="mr-IN"/>
              </w:rPr>
              <w:t xml:space="preserve"> Value (RV)</w:t>
            </w:r>
          </w:p>
        </w:tc>
        <w:tc>
          <w:tcPr>
            <w:tcW w:w="1260" w:type="dxa"/>
          </w:tcPr>
          <w:p w:rsidR="00594E57" w:rsidRPr="00EE4769" w:rsidRDefault="00594E57" w:rsidP="00DE4DE7">
            <w:pPr>
              <w:rPr>
                <w:b/>
                <w:bCs/>
                <w:lang w:bidi="mr-IN"/>
              </w:rPr>
            </w:pPr>
            <w:r w:rsidRPr="00EE4769">
              <w:rPr>
                <w:b/>
                <w:bCs/>
                <w:lang w:bidi="mr-IN"/>
              </w:rPr>
              <w:t>Res.</w:t>
            </w:r>
          </w:p>
        </w:tc>
        <w:tc>
          <w:tcPr>
            <w:tcW w:w="1080" w:type="dxa"/>
          </w:tcPr>
          <w:p w:rsidR="00594E57" w:rsidRPr="00EE4769" w:rsidRDefault="00594E57" w:rsidP="00DE4DE7">
            <w:pPr>
              <w:rPr>
                <w:b/>
                <w:bCs/>
                <w:lang w:bidi="mr-IN"/>
              </w:rPr>
            </w:pPr>
            <w:r w:rsidRPr="00EE4769">
              <w:rPr>
                <w:b/>
                <w:bCs/>
                <w:lang w:bidi="mr-IN"/>
              </w:rPr>
              <w:t>N.  Res.</w:t>
            </w:r>
          </w:p>
        </w:tc>
        <w:tc>
          <w:tcPr>
            <w:tcW w:w="1908" w:type="dxa"/>
          </w:tcPr>
          <w:p w:rsidR="00594E57" w:rsidRPr="00EE4769" w:rsidRDefault="00594E57" w:rsidP="00DE4DE7">
            <w:pPr>
              <w:rPr>
                <w:b/>
                <w:bCs/>
                <w:lang w:bidi="mr-IN"/>
              </w:rPr>
            </w:pPr>
            <w:r w:rsidRPr="00EE4769">
              <w:rPr>
                <w:b/>
                <w:bCs/>
                <w:lang w:bidi="mr-IN"/>
              </w:rPr>
              <w:t>N. Res.</w:t>
            </w:r>
          </w:p>
        </w:tc>
      </w:tr>
      <w:tr w:rsidR="004D337C" w:rsidRPr="00EE4769" w:rsidTr="00594E57">
        <w:tc>
          <w:tcPr>
            <w:tcW w:w="918" w:type="dxa"/>
          </w:tcPr>
          <w:p w:rsidR="004D337C" w:rsidRPr="00EE4769" w:rsidRDefault="00594E57">
            <w:pPr>
              <w:rPr>
                <w:b/>
                <w:bCs/>
                <w:lang w:bidi="mr-IN"/>
              </w:rPr>
            </w:pPr>
            <w:r w:rsidRPr="00EE4769">
              <w:rPr>
                <w:b/>
                <w:bCs/>
                <w:lang w:bidi="mr-IN"/>
              </w:rPr>
              <w:t>1</w:t>
            </w:r>
          </w:p>
        </w:tc>
        <w:tc>
          <w:tcPr>
            <w:tcW w:w="4410" w:type="dxa"/>
          </w:tcPr>
          <w:p w:rsidR="004D337C" w:rsidRPr="00EE4769" w:rsidRDefault="00594E57">
            <w:pPr>
              <w:rPr>
                <w:b/>
                <w:bCs/>
                <w:lang w:bidi="mr-IN"/>
              </w:rPr>
            </w:pPr>
            <w:r w:rsidRPr="00EE4769">
              <w:rPr>
                <w:b/>
                <w:bCs/>
                <w:lang w:bidi="mr-IN"/>
              </w:rPr>
              <w:t>Rupees 75 Or more but not more than 150 rupees</w:t>
            </w:r>
          </w:p>
        </w:tc>
        <w:tc>
          <w:tcPr>
            <w:tcW w:w="1260" w:type="dxa"/>
          </w:tcPr>
          <w:p w:rsidR="004D337C" w:rsidRPr="00EE4769" w:rsidRDefault="00594E57">
            <w:pPr>
              <w:rPr>
                <w:b/>
                <w:bCs/>
                <w:lang w:bidi="mr-IN"/>
              </w:rPr>
            </w:pPr>
            <w:r w:rsidRPr="00EE4769">
              <w:rPr>
                <w:b/>
                <w:bCs/>
                <w:lang w:bidi="mr-IN"/>
              </w:rPr>
              <w:t>2</w:t>
            </w:r>
            <w:r w:rsidRPr="00EE4769">
              <w:rPr>
                <w:rFonts w:cstheme="minorHAnsi"/>
                <w:b/>
                <w:bCs/>
                <w:lang w:bidi="mr-IN"/>
              </w:rPr>
              <w:t>%</w:t>
            </w:r>
          </w:p>
        </w:tc>
        <w:tc>
          <w:tcPr>
            <w:tcW w:w="1080" w:type="dxa"/>
          </w:tcPr>
          <w:p w:rsidR="004D337C" w:rsidRPr="00EE4769" w:rsidRDefault="00594E57">
            <w:pPr>
              <w:rPr>
                <w:b/>
                <w:bCs/>
                <w:lang w:bidi="mr-IN"/>
              </w:rPr>
            </w:pPr>
            <w:r w:rsidRPr="00EE4769">
              <w:rPr>
                <w:b/>
                <w:bCs/>
                <w:lang w:bidi="mr-IN"/>
              </w:rPr>
              <w:t>4%</w:t>
            </w:r>
          </w:p>
        </w:tc>
        <w:tc>
          <w:tcPr>
            <w:tcW w:w="1908" w:type="dxa"/>
          </w:tcPr>
          <w:p w:rsidR="004D337C" w:rsidRPr="00EE4769" w:rsidRDefault="00594E57">
            <w:pPr>
              <w:rPr>
                <w:b/>
                <w:bCs/>
                <w:lang w:bidi="mr-IN"/>
              </w:rPr>
            </w:pPr>
            <w:r w:rsidRPr="00EE4769">
              <w:rPr>
                <w:b/>
                <w:bCs/>
                <w:lang w:bidi="mr-IN"/>
              </w:rPr>
              <w:t>1%</w:t>
            </w:r>
          </w:p>
        </w:tc>
      </w:tr>
      <w:tr w:rsidR="004D337C" w:rsidRPr="00EE4769" w:rsidTr="00594E57">
        <w:tc>
          <w:tcPr>
            <w:tcW w:w="918" w:type="dxa"/>
          </w:tcPr>
          <w:p w:rsidR="004D337C" w:rsidRPr="00EE4769" w:rsidRDefault="00594E57">
            <w:pPr>
              <w:rPr>
                <w:b/>
                <w:bCs/>
                <w:lang w:bidi="mr-IN"/>
              </w:rPr>
            </w:pPr>
            <w:r w:rsidRPr="00EE4769">
              <w:rPr>
                <w:b/>
                <w:bCs/>
                <w:lang w:bidi="mr-IN"/>
              </w:rPr>
              <w:t>2</w:t>
            </w:r>
          </w:p>
        </w:tc>
        <w:tc>
          <w:tcPr>
            <w:tcW w:w="4410" w:type="dxa"/>
          </w:tcPr>
          <w:p w:rsidR="004D337C" w:rsidRPr="00EE4769" w:rsidRDefault="00594E57">
            <w:pPr>
              <w:rPr>
                <w:b/>
                <w:bCs/>
                <w:lang w:bidi="mr-IN"/>
              </w:rPr>
            </w:pPr>
            <w:r w:rsidRPr="00EE4769">
              <w:rPr>
                <w:b/>
                <w:bCs/>
                <w:lang w:bidi="mr-IN"/>
              </w:rPr>
              <w:t>More than Rupees 150 less than 300 Rupees</w:t>
            </w:r>
          </w:p>
        </w:tc>
        <w:tc>
          <w:tcPr>
            <w:tcW w:w="1260" w:type="dxa"/>
          </w:tcPr>
          <w:p w:rsidR="004D337C" w:rsidRPr="00EE4769" w:rsidRDefault="00594E57">
            <w:pPr>
              <w:rPr>
                <w:b/>
                <w:bCs/>
                <w:lang w:bidi="mr-IN"/>
              </w:rPr>
            </w:pPr>
            <w:r w:rsidRPr="00EE4769">
              <w:rPr>
                <w:b/>
                <w:bCs/>
                <w:lang w:bidi="mr-IN"/>
              </w:rPr>
              <w:t>3%</w:t>
            </w:r>
          </w:p>
        </w:tc>
        <w:tc>
          <w:tcPr>
            <w:tcW w:w="1080" w:type="dxa"/>
          </w:tcPr>
          <w:p w:rsidR="004D337C" w:rsidRPr="00EE4769" w:rsidRDefault="00594E57">
            <w:pPr>
              <w:rPr>
                <w:b/>
                <w:bCs/>
                <w:lang w:bidi="mr-IN"/>
              </w:rPr>
            </w:pPr>
            <w:r w:rsidRPr="00EE4769">
              <w:rPr>
                <w:b/>
                <w:bCs/>
                <w:lang w:bidi="mr-IN"/>
              </w:rPr>
              <w:t>6%</w:t>
            </w:r>
          </w:p>
        </w:tc>
        <w:tc>
          <w:tcPr>
            <w:tcW w:w="1908" w:type="dxa"/>
          </w:tcPr>
          <w:p w:rsidR="004D337C" w:rsidRPr="00EE4769" w:rsidRDefault="00594E57">
            <w:pPr>
              <w:rPr>
                <w:b/>
                <w:bCs/>
                <w:lang w:bidi="mr-IN"/>
              </w:rPr>
            </w:pPr>
            <w:r w:rsidRPr="00EE4769">
              <w:rPr>
                <w:b/>
                <w:bCs/>
                <w:lang w:bidi="mr-IN"/>
              </w:rPr>
              <w:t>1.5%</w:t>
            </w:r>
          </w:p>
        </w:tc>
      </w:tr>
      <w:tr w:rsidR="004D337C" w:rsidRPr="00EE4769" w:rsidTr="00594E57">
        <w:tc>
          <w:tcPr>
            <w:tcW w:w="918" w:type="dxa"/>
          </w:tcPr>
          <w:p w:rsidR="004D337C" w:rsidRPr="00EE4769" w:rsidRDefault="00594E57">
            <w:pPr>
              <w:rPr>
                <w:b/>
                <w:bCs/>
                <w:lang w:bidi="mr-IN"/>
              </w:rPr>
            </w:pPr>
            <w:r w:rsidRPr="00EE4769">
              <w:rPr>
                <w:b/>
                <w:bCs/>
                <w:lang w:bidi="mr-IN"/>
              </w:rPr>
              <w:t>3</w:t>
            </w:r>
          </w:p>
        </w:tc>
        <w:tc>
          <w:tcPr>
            <w:tcW w:w="4410" w:type="dxa"/>
          </w:tcPr>
          <w:p w:rsidR="004D337C" w:rsidRPr="00EE4769" w:rsidRDefault="00594E57">
            <w:pPr>
              <w:rPr>
                <w:b/>
                <w:bCs/>
                <w:lang w:bidi="mr-IN"/>
              </w:rPr>
            </w:pPr>
            <w:r w:rsidRPr="00EE4769">
              <w:rPr>
                <w:b/>
                <w:bCs/>
                <w:lang w:bidi="mr-IN"/>
              </w:rPr>
              <w:t>Rupees 300 or more but less than Rupees 3000</w:t>
            </w:r>
          </w:p>
        </w:tc>
        <w:tc>
          <w:tcPr>
            <w:tcW w:w="1260" w:type="dxa"/>
          </w:tcPr>
          <w:p w:rsidR="004D337C" w:rsidRPr="00EE4769" w:rsidRDefault="00EE4769">
            <w:pPr>
              <w:rPr>
                <w:b/>
                <w:bCs/>
                <w:lang w:bidi="mr-IN"/>
              </w:rPr>
            </w:pPr>
            <w:r w:rsidRPr="00EE4769">
              <w:rPr>
                <w:b/>
                <w:bCs/>
                <w:lang w:bidi="mr-IN"/>
              </w:rPr>
              <w:t>4%</w:t>
            </w:r>
          </w:p>
        </w:tc>
        <w:tc>
          <w:tcPr>
            <w:tcW w:w="1080" w:type="dxa"/>
          </w:tcPr>
          <w:p w:rsidR="004D337C" w:rsidRPr="00EE4769" w:rsidRDefault="00EE4769">
            <w:pPr>
              <w:rPr>
                <w:b/>
                <w:bCs/>
                <w:lang w:bidi="mr-IN"/>
              </w:rPr>
            </w:pPr>
            <w:r w:rsidRPr="00EE4769">
              <w:rPr>
                <w:b/>
                <w:bCs/>
                <w:lang w:bidi="mr-IN"/>
              </w:rPr>
              <w:t>8%</w:t>
            </w:r>
          </w:p>
        </w:tc>
        <w:tc>
          <w:tcPr>
            <w:tcW w:w="1908" w:type="dxa"/>
          </w:tcPr>
          <w:p w:rsidR="004D337C" w:rsidRPr="00EE4769" w:rsidRDefault="00EE4769">
            <w:pPr>
              <w:rPr>
                <w:b/>
                <w:bCs/>
                <w:lang w:bidi="mr-IN"/>
              </w:rPr>
            </w:pPr>
            <w:r w:rsidRPr="00EE4769">
              <w:rPr>
                <w:b/>
                <w:bCs/>
                <w:lang w:bidi="mr-IN"/>
              </w:rPr>
              <w:t>2%</w:t>
            </w:r>
          </w:p>
        </w:tc>
      </w:tr>
      <w:tr w:rsidR="004D337C" w:rsidRPr="00EE4769" w:rsidTr="00594E57">
        <w:tc>
          <w:tcPr>
            <w:tcW w:w="918" w:type="dxa"/>
          </w:tcPr>
          <w:p w:rsidR="004D337C" w:rsidRPr="00EE4769" w:rsidRDefault="00EE4769">
            <w:pPr>
              <w:rPr>
                <w:b/>
                <w:bCs/>
                <w:lang w:bidi="mr-IN"/>
              </w:rPr>
            </w:pPr>
            <w:r w:rsidRPr="00EE4769">
              <w:rPr>
                <w:b/>
                <w:bCs/>
                <w:lang w:bidi="mr-IN"/>
              </w:rPr>
              <w:t>4</w:t>
            </w:r>
          </w:p>
        </w:tc>
        <w:tc>
          <w:tcPr>
            <w:tcW w:w="4410" w:type="dxa"/>
          </w:tcPr>
          <w:p w:rsidR="004D337C" w:rsidRPr="00EE4769" w:rsidRDefault="00EE4769">
            <w:pPr>
              <w:rPr>
                <w:b/>
                <w:bCs/>
                <w:lang w:bidi="mr-IN"/>
              </w:rPr>
            </w:pPr>
            <w:r w:rsidRPr="00EE4769">
              <w:rPr>
                <w:b/>
                <w:bCs/>
                <w:lang w:bidi="mr-IN"/>
              </w:rPr>
              <w:t>Rupees 3000 or more but less than Rupees 6000</w:t>
            </w:r>
          </w:p>
        </w:tc>
        <w:tc>
          <w:tcPr>
            <w:tcW w:w="1260" w:type="dxa"/>
          </w:tcPr>
          <w:p w:rsidR="004D337C" w:rsidRPr="00EE4769" w:rsidRDefault="00EE4769">
            <w:pPr>
              <w:rPr>
                <w:b/>
                <w:bCs/>
                <w:lang w:bidi="mr-IN"/>
              </w:rPr>
            </w:pPr>
            <w:r w:rsidRPr="00EE4769">
              <w:rPr>
                <w:b/>
                <w:bCs/>
                <w:lang w:bidi="mr-IN"/>
              </w:rPr>
              <w:t>5%</w:t>
            </w:r>
          </w:p>
        </w:tc>
        <w:tc>
          <w:tcPr>
            <w:tcW w:w="1080" w:type="dxa"/>
          </w:tcPr>
          <w:p w:rsidR="004D337C" w:rsidRPr="00EE4769" w:rsidRDefault="00EE4769">
            <w:pPr>
              <w:rPr>
                <w:b/>
                <w:bCs/>
                <w:lang w:bidi="mr-IN"/>
              </w:rPr>
            </w:pPr>
            <w:r w:rsidRPr="00EE4769">
              <w:rPr>
                <w:b/>
                <w:bCs/>
                <w:lang w:bidi="mr-IN"/>
              </w:rPr>
              <w:t>10%</w:t>
            </w:r>
          </w:p>
        </w:tc>
        <w:tc>
          <w:tcPr>
            <w:tcW w:w="1908" w:type="dxa"/>
          </w:tcPr>
          <w:p w:rsidR="004D337C" w:rsidRPr="00EE4769" w:rsidRDefault="00EE4769">
            <w:pPr>
              <w:rPr>
                <w:b/>
                <w:bCs/>
                <w:lang w:bidi="mr-IN"/>
              </w:rPr>
            </w:pPr>
            <w:r w:rsidRPr="00EE4769">
              <w:rPr>
                <w:b/>
                <w:bCs/>
                <w:lang w:bidi="mr-IN"/>
              </w:rPr>
              <w:t>2.5%</w:t>
            </w:r>
          </w:p>
        </w:tc>
      </w:tr>
      <w:tr w:rsidR="004D337C" w:rsidRPr="00EE4769" w:rsidTr="00594E57">
        <w:tc>
          <w:tcPr>
            <w:tcW w:w="918" w:type="dxa"/>
          </w:tcPr>
          <w:p w:rsidR="004D337C" w:rsidRPr="00EE4769" w:rsidRDefault="00EE4769">
            <w:pPr>
              <w:rPr>
                <w:b/>
                <w:bCs/>
                <w:lang w:bidi="mr-IN"/>
              </w:rPr>
            </w:pPr>
            <w:r w:rsidRPr="00EE4769">
              <w:rPr>
                <w:b/>
                <w:bCs/>
                <w:lang w:bidi="mr-IN"/>
              </w:rPr>
              <w:t>5</w:t>
            </w:r>
          </w:p>
        </w:tc>
        <w:tc>
          <w:tcPr>
            <w:tcW w:w="4410" w:type="dxa"/>
          </w:tcPr>
          <w:p w:rsidR="004D337C" w:rsidRPr="00EE4769" w:rsidRDefault="00EE4769">
            <w:pPr>
              <w:rPr>
                <w:b/>
                <w:bCs/>
                <w:lang w:bidi="mr-IN"/>
              </w:rPr>
            </w:pPr>
            <w:r w:rsidRPr="00EE4769">
              <w:rPr>
                <w:b/>
                <w:bCs/>
                <w:lang w:bidi="mr-IN"/>
              </w:rPr>
              <w:t xml:space="preserve">Rupees 6000 or more </w:t>
            </w:r>
          </w:p>
        </w:tc>
        <w:tc>
          <w:tcPr>
            <w:tcW w:w="1260" w:type="dxa"/>
          </w:tcPr>
          <w:p w:rsidR="004D337C" w:rsidRPr="00EE4769" w:rsidRDefault="00EE4769">
            <w:pPr>
              <w:rPr>
                <w:b/>
                <w:bCs/>
                <w:lang w:bidi="mr-IN"/>
              </w:rPr>
            </w:pPr>
            <w:r w:rsidRPr="00EE4769">
              <w:rPr>
                <w:b/>
                <w:bCs/>
                <w:lang w:bidi="mr-IN"/>
              </w:rPr>
              <w:t>6%</w:t>
            </w:r>
          </w:p>
        </w:tc>
        <w:tc>
          <w:tcPr>
            <w:tcW w:w="1080" w:type="dxa"/>
          </w:tcPr>
          <w:p w:rsidR="004D337C" w:rsidRPr="00EE4769" w:rsidRDefault="00EE4769">
            <w:pPr>
              <w:rPr>
                <w:b/>
                <w:bCs/>
                <w:lang w:bidi="mr-IN"/>
              </w:rPr>
            </w:pPr>
            <w:r w:rsidRPr="00EE4769">
              <w:rPr>
                <w:b/>
                <w:bCs/>
                <w:lang w:bidi="mr-IN"/>
              </w:rPr>
              <w:t>12%</w:t>
            </w:r>
          </w:p>
        </w:tc>
        <w:tc>
          <w:tcPr>
            <w:tcW w:w="1908" w:type="dxa"/>
          </w:tcPr>
          <w:p w:rsidR="004D337C" w:rsidRPr="00EE4769" w:rsidRDefault="00EE4769">
            <w:pPr>
              <w:rPr>
                <w:b/>
                <w:bCs/>
                <w:lang w:bidi="mr-IN"/>
              </w:rPr>
            </w:pPr>
            <w:r w:rsidRPr="00EE4769">
              <w:rPr>
                <w:b/>
                <w:bCs/>
                <w:lang w:bidi="mr-IN"/>
              </w:rPr>
              <w:t>3%</w:t>
            </w:r>
          </w:p>
        </w:tc>
      </w:tr>
    </w:tbl>
    <w:p w:rsidR="008C0DEF" w:rsidRDefault="00EE4769">
      <w:pPr>
        <w:rPr>
          <w:b/>
          <w:bCs/>
          <w:lang w:bidi="mr-IN"/>
        </w:rPr>
      </w:pPr>
      <w:r w:rsidRPr="00EE4769">
        <w:rPr>
          <w:b/>
          <w:bCs/>
          <w:lang w:bidi="mr-IN"/>
        </w:rPr>
        <w:t>E G C applicable only for Non Residential Properties</w:t>
      </w:r>
    </w:p>
    <w:p w:rsidR="00EE4769" w:rsidRDefault="00EE4769">
      <w:pPr>
        <w:rPr>
          <w:b/>
          <w:bCs/>
          <w:lang w:bidi="mr-IN"/>
        </w:rPr>
      </w:pPr>
      <w:r>
        <w:rPr>
          <w:b/>
          <w:bCs/>
          <w:lang w:bidi="mr-IN"/>
        </w:rPr>
        <w:t xml:space="preserve">Calculation of Education </w:t>
      </w:r>
      <w:proofErr w:type="spellStart"/>
      <w:r>
        <w:rPr>
          <w:b/>
          <w:bCs/>
          <w:lang w:bidi="mr-IN"/>
        </w:rPr>
        <w:t>cess</w:t>
      </w:r>
      <w:proofErr w:type="spellEnd"/>
      <w:r>
        <w:rPr>
          <w:b/>
          <w:bCs/>
          <w:lang w:bidi="mr-IN"/>
        </w:rPr>
        <w:t xml:space="preserve"> &amp; EGC </w:t>
      </w:r>
    </w:p>
    <w:p w:rsidR="00AC2F9D" w:rsidRDefault="00EE4769">
      <w:pPr>
        <w:rPr>
          <w:b/>
          <w:bCs/>
          <w:lang w:bidi="mr-IN"/>
        </w:rPr>
      </w:pPr>
      <w:r>
        <w:rPr>
          <w:b/>
          <w:bCs/>
          <w:lang w:bidi="mr-IN"/>
        </w:rPr>
        <w:t>Where any Land or building is used partly for a residential purpose and partl</w:t>
      </w:r>
      <w:r w:rsidR="00AC2F9D">
        <w:rPr>
          <w:b/>
          <w:bCs/>
          <w:lang w:bidi="mr-IN"/>
        </w:rPr>
        <w:t>y for a Non-residential purpose, then for the purpose of determining the rate of tax specified in above schedule, the R V of entire land or building shall be taken in to account; but for calculating the actual amount of the tax at the rate aforesaid, the annual letting value of the portion of the land or building used or intended to be used for non-residential purpose only shall be taken into account</w:t>
      </w:r>
    </w:p>
    <w:p w:rsidR="00AC2F9D" w:rsidRDefault="00AC2F9D">
      <w:pPr>
        <w:rPr>
          <w:b/>
          <w:bCs/>
          <w:lang w:bidi="mr-IN"/>
        </w:rPr>
      </w:pPr>
    </w:p>
    <w:p w:rsidR="00AC2F9D" w:rsidRDefault="00AC2F9D">
      <w:pPr>
        <w:rPr>
          <w:b/>
          <w:bCs/>
          <w:lang w:bidi="mr-IN"/>
        </w:rPr>
      </w:pPr>
      <w:r>
        <w:rPr>
          <w:b/>
          <w:bCs/>
          <w:lang w:bidi="mr-IN"/>
        </w:rPr>
        <w:t xml:space="preserve">Exemption in Property Tax </w:t>
      </w:r>
    </w:p>
    <w:p w:rsidR="001E030C" w:rsidRDefault="001E030C">
      <w:pPr>
        <w:rPr>
          <w:b/>
          <w:bCs/>
          <w:lang w:bidi="mr-IN"/>
        </w:rPr>
      </w:pPr>
      <w:r>
        <w:rPr>
          <w:b/>
          <w:bCs/>
          <w:lang w:bidi="mr-IN"/>
        </w:rPr>
        <w:t xml:space="preserve">Property Tax shall be charged on Religious Properties and fully educational properties </w:t>
      </w:r>
      <w:proofErr w:type="gramStart"/>
      <w:r>
        <w:rPr>
          <w:b/>
          <w:bCs/>
          <w:lang w:bidi="mr-IN"/>
        </w:rPr>
        <w:t>( those</w:t>
      </w:r>
      <w:proofErr w:type="gramEnd"/>
      <w:r>
        <w:rPr>
          <w:b/>
          <w:bCs/>
          <w:lang w:bidi="mr-IN"/>
        </w:rPr>
        <w:t xml:space="preserve"> not make profit &amp; no commercial views) by half rate </w:t>
      </w:r>
    </w:p>
    <w:p w:rsidR="001E030C" w:rsidRDefault="001E030C">
      <w:pPr>
        <w:rPr>
          <w:b/>
          <w:bCs/>
          <w:lang w:bidi="mr-IN"/>
        </w:rPr>
      </w:pPr>
      <w:r>
        <w:rPr>
          <w:b/>
          <w:bCs/>
          <w:lang w:bidi="mr-IN"/>
        </w:rPr>
        <w:t xml:space="preserve">Municipal properties are fully exempted from all taxes  </w:t>
      </w:r>
    </w:p>
    <w:p w:rsidR="00EE4769" w:rsidRPr="00EE4769" w:rsidRDefault="00AC2F9D">
      <w:pPr>
        <w:rPr>
          <w:rFonts w:hint="cs"/>
          <w:b/>
          <w:bCs/>
          <w:lang w:bidi="mr-IN"/>
        </w:rPr>
      </w:pPr>
      <w:r>
        <w:rPr>
          <w:b/>
          <w:bCs/>
          <w:lang w:bidi="mr-IN"/>
        </w:rPr>
        <w:t xml:space="preserve"> </w:t>
      </w:r>
    </w:p>
    <w:sectPr w:rsidR="00EE4769" w:rsidRPr="00EE4769" w:rsidSect="007172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0042EE"/>
    <w:multiLevelType w:val="hybridMultilevel"/>
    <w:tmpl w:val="2C10B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0DEF"/>
    <w:rsid w:val="001E030C"/>
    <w:rsid w:val="00422B4C"/>
    <w:rsid w:val="004D337C"/>
    <w:rsid w:val="00594E57"/>
    <w:rsid w:val="005F1079"/>
    <w:rsid w:val="00717243"/>
    <w:rsid w:val="008C0DEF"/>
    <w:rsid w:val="00AC2F9D"/>
    <w:rsid w:val="00D73920"/>
    <w:rsid w:val="00EE4769"/>
    <w:rsid w:val="00F109CB"/>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2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DEF"/>
    <w:pPr>
      <w:ind w:left="720"/>
      <w:contextualSpacing/>
    </w:pPr>
  </w:style>
  <w:style w:type="table" w:styleId="TableGrid">
    <w:name w:val="Table Grid"/>
    <w:basedOn w:val="TableNormal"/>
    <w:uiPriority w:val="59"/>
    <w:rsid w:val="004D33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3C1C6-F7D5-4409-B024-9038565A5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Anil</cp:lastModifiedBy>
  <cp:revision>1</cp:revision>
  <dcterms:created xsi:type="dcterms:W3CDTF">2014-10-07T05:48:00Z</dcterms:created>
  <dcterms:modified xsi:type="dcterms:W3CDTF">2014-10-07T07:05:00Z</dcterms:modified>
</cp:coreProperties>
</file>