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9DE8" w14:textId="058DE911" w:rsidR="008363DB" w:rsidRDefault="006D6619" w:rsidP="006D6619">
      <w:pPr>
        <w:pStyle w:val="ListParagraph"/>
        <w:numPr>
          <w:ilvl w:val="0"/>
          <w:numId w:val="1"/>
        </w:numPr>
      </w:pPr>
      <w:r w:rsidRPr="006D6619">
        <w:t>Bar plot of average writing score by gender</w:t>
      </w:r>
      <w:r>
        <w:t>.</w:t>
      </w:r>
    </w:p>
    <w:p w14:paraId="0F83137B" w14:textId="262403DD" w:rsidR="006D6619" w:rsidRDefault="006D6619">
      <w:r>
        <w:t xml:space="preserve">                       </w:t>
      </w:r>
      <w:r>
        <w:rPr>
          <w:noProof/>
        </w:rPr>
        <w:drawing>
          <wp:inline distT="0" distB="0" distL="0" distR="0" wp14:anchorId="4DE8E3C0" wp14:editId="32110ED0">
            <wp:extent cx="4257675" cy="3392083"/>
            <wp:effectExtent l="0" t="0" r="0" b="0"/>
            <wp:docPr id="78165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425" cy="33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963A" w14:textId="77777777" w:rsidR="006D6619" w:rsidRDefault="006D6619">
      <w:r>
        <w:t xml:space="preserve">According to the plot, </w:t>
      </w:r>
      <w:r>
        <w:t>females</w:t>
      </w:r>
      <w:r>
        <w:t xml:space="preserve"> had slightly higher average writing scores than </w:t>
      </w:r>
      <w:r>
        <w:t>males</w:t>
      </w:r>
      <w:r>
        <w:t xml:space="preserve">. This visualization aids in </w:t>
      </w:r>
      <w:proofErr w:type="spellStart"/>
      <w:r>
        <w:t>analyzing</w:t>
      </w:r>
      <w:proofErr w:type="spellEnd"/>
      <w:r>
        <w:t xml:space="preserve"> gender-based disparities in student writing performance. </w:t>
      </w:r>
    </w:p>
    <w:p w14:paraId="30D03F9F" w14:textId="77777777" w:rsidR="006D6619" w:rsidRDefault="006D6619"/>
    <w:p w14:paraId="70924025" w14:textId="77777777" w:rsidR="006D6619" w:rsidRDefault="006D6619" w:rsidP="006D6619">
      <w:pPr>
        <w:pStyle w:val="ListParagraph"/>
        <w:numPr>
          <w:ilvl w:val="0"/>
          <w:numId w:val="1"/>
        </w:numPr>
      </w:pPr>
      <w:r w:rsidRPr="006D6619">
        <w:t>Box Plot of Writing Scores Grouped by Test Preparation Course</w:t>
      </w:r>
      <w:r>
        <w:t>.</w:t>
      </w:r>
    </w:p>
    <w:p w14:paraId="61D9CED0" w14:textId="6BE5C6C7" w:rsidR="00577A2D" w:rsidRDefault="006D6619" w:rsidP="006D6619">
      <w:r>
        <w:t xml:space="preserve">                 </w:t>
      </w:r>
      <w:r>
        <w:rPr>
          <w:noProof/>
        </w:rPr>
        <w:drawing>
          <wp:inline distT="0" distB="0" distL="0" distR="0" wp14:anchorId="46DD35EF" wp14:editId="45067033">
            <wp:extent cx="4457700" cy="3508476"/>
            <wp:effectExtent l="0" t="0" r="0" b="0"/>
            <wp:docPr id="1809323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22" cy="351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According to the visualization, students who finished the course often scored better on writing tests than those who didn't. </w:t>
      </w:r>
      <w:r>
        <w:br/>
      </w:r>
      <w:r>
        <w:lastRenderedPageBreak/>
        <w:br/>
      </w:r>
    </w:p>
    <w:p w14:paraId="4597A7E7" w14:textId="4FD81279" w:rsidR="00577A2D" w:rsidRDefault="006D6619" w:rsidP="00577A2D">
      <w:pPr>
        <w:pStyle w:val="ListParagraph"/>
        <w:numPr>
          <w:ilvl w:val="0"/>
          <w:numId w:val="1"/>
        </w:numPr>
      </w:pPr>
      <w:r w:rsidRPr="006D6619">
        <w:t>Scatter plot of math score vs</w:t>
      </w:r>
      <w:r>
        <w:t xml:space="preserve"> </w:t>
      </w:r>
      <w:r w:rsidRPr="006D6619">
        <w:t>reading score</w:t>
      </w:r>
      <w:r>
        <w:t>.</w:t>
      </w:r>
    </w:p>
    <w:p w14:paraId="4C96B107" w14:textId="77777777" w:rsidR="006D6619" w:rsidRDefault="006D6619" w:rsidP="006D6619">
      <w:r>
        <w:t xml:space="preserve">                     </w:t>
      </w:r>
      <w:r>
        <w:rPr>
          <w:noProof/>
        </w:rPr>
        <w:drawing>
          <wp:inline distT="0" distB="0" distL="0" distR="0" wp14:anchorId="60AD1563" wp14:editId="2B8C9619">
            <wp:extent cx="4267200" cy="3358541"/>
            <wp:effectExtent l="0" t="0" r="0" b="0"/>
            <wp:docPr id="98124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25" cy="336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10E9" w14:textId="413BD575" w:rsidR="006D6619" w:rsidRDefault="00577A2D" w:rsidP="00577A2D">
      <w:r>
        <w:t xml:space="preserve">The </w:t>
      </w:r>
      <w:r w:rsidRPr="00577A2D">
        <w:t>figure indicates that the two subjects have a positive correlation, with comparable trends being shown by the male and female subjects.</w:t>
      </w:r>
      <w:r>
        <w:t xml:space="preserve"> </w:t>
      </w:r>
      <w:r w:rsidRPr="00577A2D">
        <w:t>Gender differences in performance can be observed, however they are marginal and span the whole score range.</w:t>
      </w:r>
      <w:r w:rsidR="006D6619">
        <w:br/>
      </w:r>
    </w:p>
    <w:p w14:paraId="3187E154" w14:textId="3263FCD4" w:rsidR="00577A2D" w:rsidRDefault="00577A2D" w:rsidP="00577A2D">
      <w:pPr>
        <w:pStyle w:val="ListParagraph"/>
        <w:numPr>
          <w:ilvl w:val="0"/>
          <w:numId w:val="1"/>
        </w:numPr>
      </w:pPr>
      <w:r w:rsidRPr="00577A2D">
        <w:t>Histogram of math score</w:t>
      </w:r>
      <w:r>
        <w:t>.</w:t>
      </w:r>
    </w:p>
    <w:p w14:paraId="00133D59" w14:textId="5BEB80BE" w:rsidR="00577A2D" w:rsidRDefault="00577A2D" w:rsidP="00577A2D">
      <w:pPr>
        <w:pStyle w:val="ListParagraph"/>
      </w:pPr>
      <w:r>
        <w:t xml:space="preserve">                    </w:t>
      </w:r>
      <w:r>
        <w:rPr>
          <w:noProof/>
        </w:rPr>
        <w:drawing>
          <wp:inline distT="0" distB="0" distL="0" distR="0" wp14:anchorId="29ECBB10" wp14:editId="4FD63D17">
            <wp:extent cx="3990975" cy="3141135"/>
            <wp:effectExtent l="0" t="0" r="0" b="2540"/>
            <wp:docPr id="2102275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40" cy="314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F51B" w14:textId="61C1BE8D" w:rsidR="00577A2D" w:rsidRDefault="00665BBB" w:rsidP="00577A2D">
      <w:pPr>
        <w:pStyle w:val="ListParagraph"/>
      </w:pPr>
      <w:r w:rsidRPr="00665BBB">
        <w:lastRenderedPageBreak/>
        <w:t xml:space="preserve">The resulting </w:t>
      </w:r>
      <w:r>
        <w:t>visualization</w:t>
      </w:r>
      <w:r w:rsidRPr="00665BBB">
        <w:t xml:space="preserve"> aids in understanding the total number of math scores among </w:t>
      </w:r>
      <w:r>
        <w:t>students</w:t>
      </w:r>
      <w:r w:rsidRPr="00665BBB">
        <w:t>, as well as finding score patterns and outliers.</w:t>
      </w:r>
      <w:r>
        <w:t xml:space="preserve"> </w:t>
      </w:r>
      <w:r w:rsidRPr="00665BBB">
        <w:t>It peaks at average scores, with very few</w:t>
      </w:r>
      <w:r>
        <w:t xml:space="preserve"> </w:t>
      </w:r>
      <w:r w:rsidRPr="00665BBB">
        <w:t>s</w:t>
      </w:r>
      <w:r>
        <w:t>tudents</w:t>
      </w:r>
      <w:r w:rsidRPr="00665BBB">
        <w:t xml:space="preserve"> receiving extraordinarily high or low marks.</w:t>
      </w:r>
    </w:p>
    <w:p w14:paraId="0E1ED3B6" w14:textId="77777777" w:rsidR="00665BBB" w:rsidRDefault="00665BBB" w:rsidP="00577A2D">
      <w:pPr>
        <w:pStyle w:val="ListParagraph"/>
      </w:pPr>
    </w:p>
    <w:p w14:paraId="2E93A221" w14:textId="5E3132CF" w:rsidR="00665BBB" w:rsidRDefault="00665BBB" w:rsidP="00665BBB">
      <w:pPr>
        <w:pStyle w:val="ListParagraph"/>
        <w:numPr>
          <w:ilvl w:val="0"/>
          <w:numId w:val="1"/>
        </w:numPr>
      </w:pPr>
      <w:r w:rsidRPr="00665BBB">
        <w:t>Correlation Heatmap of Test Scores</w:t>
      </w:r>
      <w:r>
        <w:t>.</w:t>
      </w:r>
    </w:p>
    <w:p w14:paraId="5FBAF276" w14:textId="4E517713" w:rsidR="00665BBB" w:rsidRDefault="00665BBB" w:rsidP="00665BBB">
      <w:pPr>
        <w:ind w:left="360"/>
      </w:pPr>
      <w:r>
        <w:t xml:space="preserve">                                </w:t>
      </w:r>
      <w:r>
        <w:rPr>
          <w:noProof/>
        </w:rPr>
        <w:drawing>
          <wp:inline distT="0" distB="0" distL="0" distR="0" wp14:anchorId="0DD4E39C" wp14:editId="698988D8">
            <wp:extent cx="4610100" cy="4020685"/>
            <wp:effectExtent l="0" t="0" r="0" b="0"/>
            <wp:docPr id="1402344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98" cy="403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5E62" w14:textId="77777777" w:rsidR="00665BBB" w:rsidRDefault="00665BBB" w:rsidP="00665BBB">
      <w:pPr>
        <w:ind w:left="360"/>
      </w:pPr>
    </w:p>
    <w:p w14:paraId="44F42E4F" w14:textId="1DE4DC33" w:rsidR="00665BBB" w:rsidRDefault="00665BBB" w:rsidP="00665BBB">
      <w:pPr>
        <w:ind w:left="360"/>
      </w:pPr>
      <w:r w:rsidRPr="00665BBB">
        <w:t>It visualizes the strength and direction of correlations between variables</w:t>
      </w:r>
      <w:r>
        <w:t xml:space="preserve">. </w:t>
      </w:r>
      <w:r w:rsidRPr="00665BBB">
        <w:t>Stronger correlations (about 1 or -1) signify more robust associations between scores, whereas reduced correlations indicate less robust interactions.</w:t>
      </w:r>
    </w:p>
    <w:sectPr w:rsidR="0066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748"/>
    <w:multiLevelType w:val="hybridMultilevel"/>
    <w:tmpl w:val="50E03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64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19"/>
    <w:rsid w:val="00577A2D"/>
    <w:rsid w:val="00616A7A"/>
    <w:rsid w:val="00665BBB"/>
    <w:rsid w:val="006D6619"/>
    <w:rsid w:val="008363DB"/>
    <w:rsid w:val="00A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76AB7"/>
  <w15:chartTrackingRefBased/>
  <w15:docId w15:val="{970F7A75-50AB-45EF-8859-36CE3F91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210</Words>
  <Characters>1158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 varam</dc:creator>
  <cp:keywords/>
  <dc:description/>
  <cp:lastModifiedBy>sumalatha varam</cp:lastModifiedBy>
  <cp:revision>1</cp:revision>
  <dcterms:created xsi:type="dcterms:W3CDTF">2024-02-13T02:26:00Z</dcterms:created>
  <dcterms:modified xsi:type="dcterms:W3CDTF">2024-02-13T02:54:00Z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bdba2967-3391-4b2a-8841-a0406ec62562</vt:lpwstr>
  </property>
</Properties>
</file>