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pPr>
      <w:r>
        <w:rPr>
          <w:rFonts w:ascii="Arial" w:cs="Arial" w:eastAsia="Arial" w:hAnsi="Arial"/>
          <w:b w:val="false"/>
          <w:bCs w:val="false"/>
          <w:i w:val="false"/>
          <w:iCs w:val="false"/>
          <w:color w:val="000000"/>
          <w:sz w:val="20"/>
          <w:szCs w:val="20"/>
        </w:rPr>
        <w:t xml:space="preserve"/>
      </w:r>
    </w:p>
    <w:p>
      <w:pPr>
        <w:spacing w:after="40" w:before="0"/>
        <w:jc w:val="center"/>
      </w:pPr>
      <w:r>
        <w:rPr>
          <w:rFonts w:ascii="Arial" w:cs="Arial" w:eastAsia="Arial" w:hAnsi="Arial"/>
          <w:b/>
          <w:bCs/>
          <w:i w:val="false"/>
          <w:iCs w:val="false"/>
          <w:color w:val="1F3864"/>
          <w:sz w:val="44"/>
          <w:szCs w:val="44"/>
        </w:rPr>
        <w:t xml:space="preserve">MASTER DATA ENRICHMENT REPORT</w:t>
      </w:r>
    </w:p>
    <w:p>
      <w:pPr>
        <w:spacing w:after="40" w:before="0"/>
        <w:jc w:val="center"/>
      </w:pPr>
      <w:r>
        <w:rPr>
          <w:rFonts w:ascii="Arial" w:cs="Arial" w:eastAsia="Arial" w:hAnsi="Arial"/>
          <w:b/>
          <w:bCs/>
          <w:i w:val="false"/>
          <w:iCs w:val="false"/>
          <w:color w:val="2E75B6"/>
          <w:sz w:val="34"/>
          <w:szCs w:val="34"/>
        </w:rPr>
        <w:t xml:space="preserve">Georgia EV Supply Chain Intelligence</w:t>
      </w:r>
    </w:p>
    <w:p>
      <w:pPr>
        <w:spacing w:after="40" w:before="0"/>
        <w:jc w:val="center"/>
      </w:pPr>
      <w:r>
        <w:rPr>
          <w:rFonts w:ascii="Arial" w:cs="Arial" w:eastAsia="Arial" w:hAnsi="Arial"/>
          <w:b w:val="false"/>
          <w:bCs w:val="false"/>
          <w:i/>
          <w:iCs/>
          <w:color w:val="595959"/>
          <w:sz w:val="20"/>
          <w:szCs w:val="20"/>
        </w:rPr>
        <w:t xml:space="preserve">Domain-Specific RAG Knowledge Base — Complete Step-by-Step Guide</w:t>
      </w:r>
    </w:p>
    <w:p>
      <w:pPr>
        <w:spacing w:after="80" w:before="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16"/>
              <w:bottom w:val="none" w:color="FFFFFF" w:sz="0"/>
              <w:right w:val="none" w:color="FFFFFF" w:sz="0"/>
            </w:tcBorders>
            <w:shd w:fill="EBF3FB" w:val="clear"/>
            <w:tcMar>
              <w:top w:type="dxa" w:w="120"/>
              <w:left w:type="dxa" w:w="200"/>
              <w:bottom w:type="dxa" w:w="120"/>
              <w:right w:type="dxa" w:w="200"/>
            </w:tcMar>
          </w:tcPr>
          <w:p>
            <w:pPr>
              <w:spacing w:after="40" w:before="0"/>
            </w:pPr>
            <w:r>
              <w:rPr>
                <w:rFonts w:ascii="Arial" w:cs="Arial" w:eastAsia="Arial" w:hAnsi="Arial"/>
                <w:b/>
                <w:bCs/>
                <w:i w:val="false"/>
                <w:iCs w:val="false"/>
                <w:color w:val="000000"/>
                <w:sz w:val="20"/>
                <w:szCs w:val="20"/>
              </w:rPr>
              <w:t xml:space="preserve">What this report is:  </w:t>
            </w:r>
            <w:r>
              <w:rPr>
                <w:rFonts w:ascii="Arial" w:cs="Arial" w:eastAsia="Arial" w:hAnsi="Arial"/>
                <w:b w:val="false"/>
                <w:bCs w:val="false"/>
                <w:i w:val="false"/>
                <w:iCs w:val="false"/>
                <w:color w:val="000000"/>
                <w:sz w:val="20"/>
                <w:szCs w:val="20"/>
              </w:rPr>
              <w:t xml:space="preserve">A complete, consolidated guide synthesized from 6 separate AI research responses (Claude, Perplexity, Gemini, ChatGPT Plus, ChatGPT Free, and a second Claude analysis). Every data source, every website, every search method, and every step to add data to your RAG pipeline is included here in one place.</w:t>
            </w:r>
          </w:p>
          <w:p>
            <w:pPr>
              <w:spacing w:after="40" w:before="0"/>
            </w:pPr>
            <w:p>
              <w:pPr>
                <w:spacing w:after="80" w:before="0"/>
              </w:pPr>
              <w:r>
                <w:rPr>
                  <w:rFonts w:ascii="Arial" w:cs="Arial" w:eastAsia="Arial" w:hAnsi="Arial"/>
                  <w:b w:val="false"/>
                  <w:bCs w:val="false"/>
                  <w:i w:val="false"/>
                  <w:iCs w:val="false"/>
                  <w:color w:val="000000"/>
                  <w:sz w:val="20"/>
                  <w:szCs w:val="20"/>
                </w:rPr>
                <w:t xml:space="preserve"/>
              </w:r>
            </w:p>
          </w:p>
          <w:p>
            <w:pPr>
              <w:spacing w:after="0" w:before="0"/>
            </w:pPr>
            <w:r>
              <w:rPr>
                <w:rFonts w:ascii="Arial" w:cs="Arial" w:eastAsia="Arial" w:hAnsi="Arial"/>
                <w:b/>
                <w:bCs/>
                <w:i w:val="false"/>
                <w:iCs w:val="false"/>
                <w:color w:val="000000"/>
                <w:sz w:val="20"/>
                <w:szCs w:val="20"/>
              </w:rPr>
              <w:t xml:space="preserve">Who it is for:  </w:t>
            </w:r>
            <w:r>
              <w:rPr>
                <w:rFonts w:ascii="Arial" w:cs="Arial" w:eastAsia="Arial" w:hAnsi="Arial"/>
                <w:b w:val="false"/>
                <w:bCs w:val="false"/>
                <w:i w:val="false"/>
                <w:iCs w:val="false"/>
                <w:color w:val="000000"/>
                <w:sz w:val="20"/>
                <w:szCs w:val="20"/>
              </w:rPr>
              <w:t xml:space="preserve">You — a graduate researcher building a domain-specific RAG system for Georgia's EV supply chain, heading toward industry deployment.</w:t>
            </w:r>
          </w:p>
        </w:tc>
      </w:tr>
    </w:tbl>
    <w:p>
      <w:pPr>
        <w:spacing w:after="160" w:before="0"/>
      </w:pPr>
      <w:r>
        <w:rPr>
          <w:rFonts w:ascii="Arial" w:cs="Arial" w:eastAsia="Arial" w:hAnsi="Arial"/>
          <w:b w:val="false"/>
          <w:bCs w:val="false"/>
          <w:i w:val="false"/>
          <w:iCs w:val="false"/>
          <w:color w:val="000000"/>
          <w:sz w:val="20"/>
          <w:szCs w:val="20"/>
        </w:rPr>
        <w:t xml:space="preserve"/>
      </w:r>
    </w:p>
    <w:p>
      <w:pPr>
        <w:pStyle w:val="Heading1"/>
        <w:pBdr>
          <w:bottom w:val="single" w:color="2E75B6" w:sz="12" w:space="4"/>
        </w:pBdr>
        <w:spacing w:after="120" w:before="400"/>
      </w:pPr>
      <w:r>
        <w:rPr>
          <w:rFonts w:ascii="Arial" w:cs="Arial" w:eastAsia="Arial" w:hAnsi="Arial"/>
          <w:b/>
          <w:bCs/>
          <w:i w:val="false"/>
          <w:iCs w:val="false"/>
          <w:color w:val="1F3864"/>
          <w:sz w:val="28"/>
          <w:szCs w:val="28"/>
        </w:rPr>
        <w:t xml:space="preserve">1.  Current Data Situation — The Problem You Are Solving</w:t>
      </w:r>
    </w:p>
    <w:p>
      <w:pPr>
        <w:spacing w:after="80" w:before="60"/>
      </w:pPr>
      <w:r>
        <w:rPr>
          <w:rFonts w:ascii="Arial" w:cs="Arial" w:eastAsia="Arial" w:hAnsi="Arial"/>
          <w:b w:val="false"/>
          <w:bCs w:val="false"/>
          <w:i w:val="false"/>
          <w:iCs w:val="false"/>
          <w:color w:val="000000"/>
          <w:sz w:val="20"/>
          <w:szCs w:val="20"/>
        </w:rPr>
        <w:t xml:space="preserve">Before adding anything, it is important to be very clear about what your current data can and cannot answer. Every AI source reviewed agreed on the same core diagnosis:</w:t>
      </w:r>
    </w:p>
    <w:p>
      <w:pPr>
        <w:spacing w:after="80" w:before="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18"/>
                <w:szCs w:val="18"/>
              </w:rPr>
              <w:t xml:space="preserve">Current Capability</w:t>
            </w:r>
          </w:p>
        </w:tc>
        <w:tc>
          <w:tcPr>
            <w:tcW w:type="dxa" w:w="300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18"/>
                <w:szCs w:val="18"/>
              </w:rPr>
              <w:t xml:space="preserve">Current Gap</w:t>
            </w:r>
          </w:p>
        </w:tc>
        <w:tc>
          <w:tcPr>
            <w:tcW w:type="dxa" w:w="356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18"/>
                <w:szCs w:val="18"/>
              </w:rPr>
              <w:t xml:space="preserve">Impact on RAG</w:t>
            </w:r>
          </w:p>
        </w:tc>
      </w:tr>
      <w:tr>
        <w:tc>
          <w:tcPr>
            <w:tcW w:type="dxa" w:w="28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Who exists (company names)</w:t>
            </w:r>
          </w:p>
        </w:tc>
        <w:tc>
          <w:tcPr>
            <w:tcW w:type="dxa" w:w="30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No investment amounts or dates</w:t>
            </w:r>
          </w:p>
        </w:tc>
        <w:tc>
          <w:tcPr>
            <w:tcW w:type="dxa" w:w="35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Cannot answer 'how much' or 'when'</w:t>
            </w:r>
          </w:p>
        </w:tc>
      </w:tr>
      <w:tr>
        <w:tc>
          <w:tcPr>
            <w:tcW w:type="dxa" w:w="28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Where they are located</w:t>
            </w:r>
          </w:p>
        </w:tc>
        <w:tc>
          <w:tcPr>
            <w:tcW w:type="dxa" w:w="30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26 companies missing OEM relationships</w:t>
            </w:r>
          </w:p>
        </w:tc>
        <w:tc>
          <w:tcPr>
            <w:tcW w:type="dxa" w:w="35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Cannot answer 'who supplies whom'</w:t>
            </w:r>
          </w:p>
        </w:tc>
      </w:tr>
      <w:tr>
        <w:tc>
          <w:tcPr>
            <w:tcW w:type="dxa" w:w="28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General product category</w:t>
            </w:r>
          </w:p>
        </w:tc>
        <w:tc>
          <w:tcPr>
            <w:tcW w:type="dxa" w:w="30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46-character avg. description</w:t>
            </w:r>
          </w:p>
        </w:tc>
        <w:tc>
          <w:tcPr>
            <w:tcW w:type="dxa" w:w="35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Retrieval fails on specific queries</w:t>
            </w:r>
          </w:p>
        </w:tc>
      </w:tr>
      <w:tr>
        <w:tc>
          <w:tcPr>
            <w:tcW w:type="dxa" w:w="28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Employment headcount</w:t>
            </w:r>
          </w:p>
        </w:tc>
        <w:tc>
          <w:tcPr>
            <w:tcW w:type="dxa" w:w="30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Only 2 battery cell manufacturers</w:t>
            </w:r>
          </w:p>
        </w:tc>
        <w:tc>
          <w:tcPr>
            <w:tcW w:type="dxa" w:w="35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Narrow battery coverage</w:t>
            </w:r>
          </w:p>
        </w:tc>
      </w:tr>
      <w:tr>
        <w:tc>
          <w:tcPr>
            <w:tcW w:type="dxa" w:w="28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Tier classification</w:t>
            </w:r>
          </w:p>
        </w:tc>
        <w:tc>
          <w:tcPr>
            <w:tcW w:type="dxa" w:w="30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No narrative or contextual text</w:t>
            </w:r>
          </w:p>
        </w:tc>
        <w:tc>
          <w:tcPr>
            <w:tcW w:type="dxa" w:w="35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No grounding for complex questions</w:t>
            </w:r>
          </w:p>
        </w:tc>
      </w:tr>
      <w:tr>
        <w:tc>
          <w:tcPr>
            <w:tcW w:type="dxa" w:w="28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EV relevance flag</w:t>
            </w:r>
          </w:p>
        </w:tc>
        <w:tc>
          <w:tcPr>
            <w:tcW w:type="dxa" w:w="30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No facility capacity data</w:t>
            </w:r>
          </w:p>
        </w:tc>
        <w:tc>
          <w:tcPr>
            <w:tcW w:type="dxa" w:w="35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Cannot answer production volume questions</w:t>
            </w:r>
          </w:p>
        </w:tc>
      </w:tr>
    </w:tbl>
    <w:p>
      <w:pPr>
        <w:spacing w:after="80" w:before="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843C0C" w:sz="16"/>
              <w:bottom w:val="none" w:color="FFFFFF" w:sz="0"/>
              <w:right w:val="none" w:color="FFFFFF" w:sz="0"/>
            </w:tcBorders>
            <w:shd w:fill="FCE4D6" w:val="clear"/>
            <w:tcMar>
              <w:top w:type="dxa" w:w="120"/>
              <w:left w:type="dxa" w:w="200"/>
              <w:bottom w:type="dxa" w:w="120"/>
              <w:right w:type="dxa" w:w="200"/>
            </w:tcMar>
          </w:tcPr>
          <w:p>
            <w:pPr>
              <w:spacing w:after="40" w:before="0"/>
            </w:pPr>
            <w:r>
              <w:rPr>
                <w:rFonts w:ascii="Arial" w:cs="Arial" w:eastAsia="Arial" w:hAnsi="Arial"/>
                <w:b/>
                <w:bCs/>
                <w:i w:val="false"/>
                <w:iCs w:val="false"/>
                <w:color w:val="843C0C"/>
                <w:sz w:val="20"/>
                <w:szCs w:val="20"/>
              </w:rPr>
              <w:t xml:space="preserve">The Core Goal:  </w:t>
            </w:r>
          </w:p>
          <w:p>
            <w:pPr>
              <w:spacing w:after="0" w:before="0"/>
            </w:pPr>
            <w:r>
              <w:rPr>
                <w:rFonts w:ascii="Arial" w:cs="Arial" w:eastAsia="Arial" w:hAnsi="Arial"/>
                <w:b w:val="false"/>
                <w:bCs w:val="false"/>
                <w:i w:val="false"/>
                <w:iCs w:val="false"/>
                <w:color w:val="843C0C"/>
                <w:sz w:val="20"/>
                <w:szCs w:val="20"/>
              </w:rPr>
              <w:t xml:space="preserve">Transform your system from answering 'Who exists?' to answering 'Who supplies whom, where, with what, how much, when, and how fast growing?'  All 6 AI sources agreed this requires Events + Relationships + Narrative + Time.</w:t>
            </w:r>
          </w:p>
        </w:tc>
      </w:tr>
    </w:tbl>
    <w:p>
      <w:pPr>
        <w:spacing w:after="160" w:before="0"/>
      </w:pPr>
      <w:r>
        <w:rPr>
          <w:rFonts w:ascii="Arial" w:cs="Arial" w:eastAsia="Arial" w:hAnsi="Arial"/>
          <w:b w:val="false"/>
          <w:bCs w:val="false"/>
          <w:i w:val="false"/>
          <w:iCs w:val="false"/>
          <w:color w:val="000000"/>
          <w:sz w:val="20"/>
          <w:szCs w:val="20"/>
        </w:rPr>
        <w:t xml:space="preserve"/>
      </w:r>
    </w:p>
    <w:p>
      <w:pPr>
        <w:pStyle w:val="Heading1"/>
        <w:pBdr>
          <w:bottom w:val="single" w:color="2E75B6" w:sz="12" w:space="4"/>
        </w:pBdr>
        <w:spacing w:after="120" w:before="400"/>
      </w:pPr>
      <w:r>
        <w:rPr>
          <w:rFonts w:ascii="Arial" w:cs="Arial" w:eastAsia="Arial" w:hAnsi="Arial"/>
          <w:b/>
          <w:bCs/>
          <w:i w:val="false"/>
          <w:iCs w:val="false"/>
          <w:color w:val="1F3864"/>
          <w:sz w:val="28"/>
          <w:szCs w:val="28"/>
        </w:rPr>
        <w:t xml:space="preserve">2.  Recommended Data Architecture — Build 5 Object Types</w:t>
      </w:r>
    </w:p>
    <w:p>
      <w:pPr>
        <w:spacing w:after="80" w:before="60"/>
      </w:pPr>
      <w:r>
        <w:rPr>
          <w:rFonts w:ascii="Arial" w:cs="Arial" w:eastAsia="Arial" w:hAnsi="Arial"/>
          <w:b w:val="false"/>
          <w:bCs w:val="false"/>
          <w:i w:val="false"/>
          <w:iCs w:val="false"/>
          <w:color w:val="000000"/>
          <w:sz w:val="20"/>
          <w:szCs w:val="20"/>
        </w:rPr>
        <w:t xml:space="preserve">All sources agreed: do not try to make your current Excel file fatter. Instead build a multi-layer knowledge base with 5 distinct object types. This is the foundation everything else builds on.</w:t>
      </w:r>
    </w:p>
    <w:p>
      <w:pPr>
        <w:spacing w:after="80" w:before="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3000"/>
        <w:gridCol w:w="2160"/>
      </w:tblGrid>
      <w:tr>
        <w:tc>
          <w:tcPr>
            <w:tcW w:type="dxa" w:w="200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18"/>
                <w:szCs w:val="18"/>
              </w:rPr>
              <w:t xml:space="preserve">Object Type</w:t>
            </w:r>
          </w:p>
        </w:tc>
        <w:tc>
          <w:tcPr>
            <w:tcW w:type="dxa" w:w="220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18"/>
                <w:szCs w:val="18"/>
              </w:rPr>
              <w:t xml:space="preserve">What It Contains</w:t>
            </w:r>
          </w:p>
        </w:tc>
        <w:tc>
          <w:tcPr>
            <w:tcW w:type="dxa" w:w="300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18"/>
                <w:szCs w:val="18"/>
              </w:rPr>
              <w:t xml:space="preserve">Example</w:t>
            </w:r>
          </w:p>
        </w:tc>
        <w:tc>
          <w:tcPr>
            <w:tcW w:type="dxa" w:w="216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18"/>
                <w:szCs w:val="18"/>
              </w:rPr>
              <w:t xml:space="preserve">Size per Chunk</w:t>
            </w:r>
          </w:p>
        </w:tc>
      </w:tr>
      <w:tr>
        <w:tc>
          <w:tcPr>
            <w:tcW w:type="dxa" w:w="20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Company Master Card</w:t>
            </w:r>
          </w:p>
        </w:tc>
        <w:tc>
          <w:tcPr>
            <w:tcW w:type="dxa" w:w="2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Canonical name, aliases, parent, county, EV role, OEM ties</w:t>
            </w:r>
          </w:p>
        </w:tc>
        <w:tc>
          <w:tcPr>
            <w:tcW w:type="dxa" w:w="30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SK On | Commerce GA | Battery Cell | Ford, VW</w:t>
            </w:r>
          </w:p>
        </w:tc>
        <w:tc>
          <w:tcPr>
            <w:tcW w:type="dxa" w:w="21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150–250 tokens</w:t>
            </w:r>
          </w:p>
        </w:tc>
      </w:tr>
      <w:tr>
        <w:tc>
          <w:tcPr>
            <w:tcW w:type="dxa" w:w="20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Event Record</w:t>
            </w:r>
          </w:p>
        </w:tc>
        <w:tc>
          <w:tcPr>
            <w:tcW w:type="dxa" w:w="2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Investment, expansion, permit, layoff, award, milestone</w:t>
            </w:r>
          </w:p>
        </w:tc>
        <w:tc>
          <w:tcPr>
            <w:tcW w:type="dxa" w:w="30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SK On $2.6B investment announced 2021</w:t>
            </w:r>
          </w:p>
        </w:tc>
        <w:tc>
          <w:tcPr>
            <w:tcW w:type="dxa" w:w="21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250–500 tokens</w:t>
            </w:r>
          </w:p>
        </w:tc>
      </w:tr>
      <w:tr>
        <w:tc>
          <w:tcPr>
            <w:tcW w:type="dxa" w:w="20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Facility/Permit Dossier</w:t>
            </w:r>
          </w:p>
        </w:tc>
        <w:tc>
          <w:tcPr>
            <w:tcW w:type="dxa" w:w="2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Process lines, capacity, regulatory info, site facts</w:t>
            </w:r>
          </w:p>
        </w:tc>
        <w:tc>
          <w:tcPr>
            <w:tcW w:type="dxa" w:w="30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SK On air permit: 21.5 GWh capacity, coating lines</w:t>
            </w:r>
          </w:p>
        </w:tc>
        <w:tc>
          <w:tcPr>
            <w:tcW w:type="dxa" w:w="21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300–700 tokens</w:t>
            </w:r>
          </w:p>
        </w:tc>
      </w:tr>
      <w:tr>
        <w:tc>
          <w:tcPr>
            <w:tcW w:type="dxa" w:w="20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Relationship Edge</w:t>
            </w:r>
          </w:p>
        </w:tc>
        <w:tc>
          <w:tcPr>
            <w:tcW w:type="dxa" w:w="2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Supplier→OEM edges with evidence text</w:t>
            </w:r>
          </w:p>
        </w:tc>
        <w:tc>
          <w:tcPr>
            <w:tcW w:type="dxa" w:w="30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F&amp;P Georgia SUPPLIES SK On [Battery recycling]</w:t>
            </w:r>
          </w:p>
        </w:tc>
        <w:tc>
          <w:tcPr>
            <w:tcW w:type="dxa" w:w="21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1 sentence surrogate</w:t>
            </w:r>
          </w:p>
        </w:tc>
      </w:tr>
      <w:tr>
        <w:tc>
          <w:tcPr>
            <w:tcW w:type="dxa" w:w="20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Evidence Chunk</w:t>
            </w:r>
          </w:p>
        </w:tc>
        <w:tc>
          <w:tcPr>
            <w:tcW w:type="dxa" w:w="2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Narrative text from filings, press releases, reports</w:t>
            </w:r>
          </w:p>
        </w:tc>
        <w:tc>
          <w:tcPr>
            <w:tcW w:type="dxa" w:w="30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Full press release paragraph from georgia.org</w:t>
            </w:r>
          </w:p>
        </w:tc>
        <w:tc>
          <w:tcPr>
            <w:tcW w:type="dxa" w:w="21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400–700 tokens</w:t>
            </w:r>
          </w:p>
        </w:tc>
      </w:tr>
    </w:tbl>
    <w:p>
      <w:pPr>
        <w:spacing w:after="80" w:before="0"/>
      </w:pPr>
      <w:r>
        <w:rPr>
          <w:rFonts w:ascii="Arial" w:cs="Arial" w:eastAsia="Arial" w:hAnsi="Arial"/>
          <w:b w:val="false"/>
          <w:bCs w:val="false"/>
          <w:i w:val="false"/>
          <w:iCs w:val="false"/>
          <w:color w:val="000000"/>
          <w:sz w:val="20"/>
          <w:szCs w:val="20"/>
        </w:rPr>
        <w:t xml:space="preserve"/>
      </w:r>
    </w:p>
    <w:p>
      <w:pPr>
        <w:spacing w:after="80" w:before="60"/>
      </w:pPr>
      <w:r>
        <w:rPr>
          <w:rFonts w:ascii="Arial" w:cs="Arial" w:eastAsia="Arial" w:hAnsi="Arial"/>
          <w:b/>
          <w:bCs/>
          <w:i w:val="false"/>
          <w:iCs w:val="false"/>
          <w:color w:val="000000"/>
          <w:sz w:val="20"/>
          <w:szCs w:val="20"/>
        </w:rPr>
        <w:t xml:space="preserve">Every object must carry these metadata fields:  </w:t>
      </w:r>
      <w:r>
        <w:rPr>
          <w:rFonts w:ascii="Arial" w:cs="Arial" w:eastAsia="Arial" w:hAnsi="Arial"/>
          <w:b w:val="false"/>
          <w:bCs w:val="false"/>
          <w:i w:val="false"/>
          <w:iCs w:val="false"/>
          <w:color w:val="000000"/>
          <w:sz w:val="20"/>
          <w:szCs w:val="20"/>
        </w:rPr>
        <w:t xml:space="preserve">company_id, facility_id, county, source_url, source_type, publish_date, confidence, ttl_days (how long before it expires)</w:t>
      </w:r>
    </w:p>
    <w:p>
      <w:pPr>
        <w:spacing w:after="160" w:before="0"/>
      </w:pPr>
      <w:r>
        <w:rPr>
          <w:rFonts w:ascii="Arial" w:cs="Arial" w:eastAsia="Arial" w:hAnsi="Arial"/>
          <w:b w:val="false"/>
          <w:bCs w:val="false"/>
          <w:i w:val="false"/>
          <w:iCs w:val="false"/>
          <w:color w:val="000000"/>
          <w:sz w:val="20"/>
          <w:szCs w:val="20"/>
        </w:rPr>
        <w:t xml:space="preserve"/>
      </w:r>
    </w:p>
    <w:p>
      <w:pPr>
        <w:pStyle w:val="Heading1"/>
        <w:pBdr>
          <w:bottom w:val="single" w:color="2E75B6" w:sz="12" w:space="4"/>
        </w:pBdr>
        <w:spacing w:after="120" w:before="400"/>
      </w:pPr>
      <w:r>
        <w:rPr>
          <w:rFonts w:ascii="Arial" w:cs="Arial" w:eastAsia="Arial" w:hAnsi="Arial"/>
          <w:b/>
          <w:bCs/>
          <w:i w:val="false"/>
          <w:iCs w:val="false"/>
          <w:color w:val="1F3864"/>
          <w:sz w:val="28"/>
          <w:szCs w:val="28"/>
        </w:rPr>
        <w:t xml:space="preserve">3.  Complete Data Sources — Where to Go, What to Find, How to Get It</w:t>
      </w:r>
    </w:p>
    <w:p>
      <w:pPr>
        <w:spacing w:after="80" w:before="60"/>
      </w:pPr>
      <w:r>
        <w:rPr>
          <w:rFonts w:ascii="Arial" w:cs="Arial" w:eastAsia="Arial" w:hAnsi="Arial"/>
          <w:b w:val="false"/>
          <w:bCs w:val="false"/>
          <w:i w:val="false"/>
          <w:iCs w:val="false"/>
          <w:color w:val="000000"/>
          <w:sz w:val="20"/>
          <w:szCs w:val="20"/>
        </w:rPr>
        <w:t xml:space="preserve">This section covers every source identified across all 6 AI research responses, organized by category with complete steps.</w:t>
      </w:r>
    </w:p>
    <w:p>
      <w:pPr>
        <w:spacing w:after="80" w:before="0"/>
      </w:pPr>
      <w:r>
        <w:rPr>
          <w:rFonts w:ascii="Arial" w:cs="Arial" w:eastAsia="Arial" w:hAnsi="Arial"/>
          <w:b w:val="false"/>
          <w:bCs w:val="false"/>
          <w:i w:val="false"/>
          <w:iCs w:val="false"/>
          <w:color w:val="000000"/>
          <w:sz w:val="20"/>
          <w:szCs w:val="20"/>
        </w:rPr>
        <w:t xml:space="preserve"/>
      </w:r>
    </w:p>
    <w:p>
      <w:pPr>
        <w:pStyle w:val="Heading2"/>
        <w:spacing w:after="80" w:before="300"/>
      </w:pPr>
      <w:r>
        <w:rPr>
          <w:rFonts w:ascii="Arial" w:cs="Arial" w:eastAsia="Arial" w:hAnsi="Arial"/>
          <w:b/>
          <w:bCs/>
          <w:i w:val="false"/>
          <w:iCs w:val="false"/>
          <w:color w:val="2E75B6"/>
          <w:sz w:val="24"/>
          <w:szCs w:val="24"/>
        </w:rPr>
        <w:t xml:space="preserve">3.1  Georgia Government &amp; Economic Development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375623" w:sz="16"/>
              <w:bottom w:val="none" w:color="FFFFFF" w:sz="0"/>
              <w:right w:val="none" w:color="FFFFFF" w:sz="0"/>
            </w:tcBorders>
            <w:shd w:fill="E2EFDA" w:val="clear"/>
            <w:tcMar>
              <w:top w:type="dxa" w:w="120"/>
              <w:left w:type="dxa" w:w="200"/>
              <w:bottom w:type="dxa" w:w="120"/>
              <w:right w:type="dxa" w:w="200"/>
            </w:tcMar>
          </w:tcPr>
          <w:p>
            <w:pPr>
              <w:spacing w:after="40" w:before="0"/>
            </w:pPr>
            <w:r>
              <w:rPr>
                <w:rFonts w:ascii="Arial" w:cs="Arial" w:eastAsia="Arial" w:hAnsi="Arial"/>
                <w:b/>
                <w:bCs/>
                <w:i w:val="false"/>
                <w:iCs w:val="false"/>
                <w:color w:val="000000"/>
                <w:sz w:val="20"/>
                <w:szCs w:val="20"/>
              </w:rPr>
              <w:t xml:space="preserve">Priority:  HIGH  |  Cost:  Free  |  Best for:  Investment amounts, dates, job counts, facility details</w:t>
            </w:r>
          </w:p>
        </w:tc>
      </w:tr>
    </w:tbl>
    <w:p>
      <w:pPr>
        <w:spacing w:after="80" w:before="0"/>
      </w:pPr>
      <w:r>
        <w:rPr>
          <w:rFonts w:ascii="Arial" w:cs="Arial" w:eastAsia="Arial" w:hAnsi="Arial"/>
          <w:b w:val="false"/>
          <w:bCs w:val="false"/>
          <w:i w:val="false"/>
          <w:iCs w:val="false"/>
          <w:color w:val="000000"/>
          <w:sz w:val="20"/>
          <w:szCs w:val="20"/>
        </w:rPr>
        <w:t xml:space="preserve"/>
      </w:r>
    </w:p>
    <w:p>
      <w:pPr>
        <w:pStyle w:val="Heading3"/>
        <w:spacing w:after="60" w:before="200"/>
      </w:pPr>
      <w:r>
        <w:rPr>
          <w:rFonts w:ascii="Arial" w:cs="Arial" w:eastAsia="Arial" w:hAnsi="Arial"/>
          <w:b/>
          <w:bCs/>
          <w:i w:val="false"/>
          <w:iCs w:val="false"/>
          <w:color w:val="2F5496"/>
          <w:sz w:val="22"/>
          <w:szCs w:val="22"/>
        </w:rPr>
        <w:t xml:space="preserve">A.  Georgia Department of Economic Development (GDEcD)</w:t>
      </w:r>
    </w:p>
    <w:p>
      <w:pPr>
        <w:pStyle w:val="ListParagraph"/>
        <w:numPr>
          <w:ilvl w:val="0"/>
          <w:numId w:val="2"/>
        </w:numPr>
        <w:spacing w:after="40" w:before="40"/>
      </w:pPr>
      <w:r>
        <w:rPr>
          <w:rFonts w:ascii="Arial" w:cs="Arial" w:eastAsia="Arial" w:hAnsi="Arial"/>
          <w:b/>
          <w:bCs/>
          <w:i w:val="false"/>
          <w:iCs w:val="false"/>
          <w:color w:val="000000"/>
          <w:sz w:val="20"/>
          <w:szCs w:val="20"/>
        </w:rPr>
        <w:t xml:space="preserve">Main URL:  </w:t>
      </w:r>
      <w:r>
        <w:rPr>
          <w:rFonts w:ascii="Arial" w:cs="Arial" w:eastAsia="Arial" w:hAnsi="Arial"/>
          <w:b w:val="false"/>
          <w:bCs w:val="false"/>
          <w:i w:val="false"/>
          <w:iCs w:val="false"/>
          <w:color w:val="000000"/>
          <w:sz w:val="20"/>
          <w:szCs w:val="20"/>
        </w:rPr>
        <w:t xml:space="preserve">https://www.georgia.org/competitive-advantages/key-industries/electric-mobility</w:t>
      </w:r>
    </w:p>
    <w:p>
      <w:pPr>
        <w:pStyle w:val="ListParagraph"/>
        <w:numPr>
          <w:ilvl w:val="0"/>
          <w:numId w:val="2"/>
        </w:numPr>
        <w:spacing w:after="40" w:before="40"/>
      </w:pPr>
      <w:r>
        <w:rPr>
          <w:rFonts w:ascii="Arial" w:cs="Arial" w:eastAsia="Arial" w:hAnsi="Arial"/>
          <w:b/>
          <w:bCs/>
          <w:i w:val="false"/>
          <w:iCs w:val="false"/>
          <w:color w:val="000000"/>
          <w:sz w:val="20"/>
          <w:szCs w:val="20"/>
        </w:rPr>
        <w:t xml:space="preserve">Press Releases:  </w:t>
      </w:r>
      <w:r>
        <w:rPr>
          <w:rFonts w:ascii="Arial" w:cs="Arial" w:eastAsia="Arial" w:hAnsi="Arial"/>
          <w:b w:val="false"/>
          <w:bCs w:val="false"/>
          <w:i w:val="false"/>
          <w:iCs w:val="false"/>
          <w:color w:val="000000"/>
          <w:sz w:val="20"/>
          <w:szCs w:val="20"/>
        </w:rPr>
        <w:t xml:space="preserve">https://www.georgia.org/press-release/  and  https://gov.georgia.gov/press-releases</w:t>
      </w:r>
    </w:p>
    <w:p>
      <w:pPr>
        <w:pStyle w:val="ListParagraph"/>
        <w:numPr>
          <w:ilvl w:val="0"/>
          <w:numId w:val="2"/>
        </w:numPr>
        <w:spacing w:after="40" w:before="40"/>
      </w:pPr>
      <w:r>
        <w:rPr>
          <w:rFonts w:ascii="Arial" w:cs="Arial" w:eastAsia="Arial" w:hAnsi="Arial"/>
          <w:b/>
          <w:bCs/>
          <w:i w:val="false"/>
          <w:iCs w:val="false"/>
          <w:color w:val="000000"/>
          <w:sz w:val="20"/>
          <w:szCs w:val="20"/>
        </w:rPr>
        <w:t xml:space="preserve">EV Ecosystem Page:  </w:t>
      </w:r>
      <w:r>
        <w:rPr>
          <w:rFonts w:ascii="Arial" w:cs="Arial" w:eastAsia="Arial" w:hAnsi="Arial"/>
          <w:b w:val="false"/>
          <w:bCs w:val="false"/>
          <w:i w:val="false"/>
          <w:iCs w:val="false"/>
          <w:color w:val="000000"/>
          <w:sz w:val="20"/>
          <w:szCs w:val="20"/>
        </w:rPr>
        <w:t xml:space="preserve">https://www.selectgeorgia.com/discover-georgia/industries/EV-ecosystem-in-georgia/</w:t>
      </w:r>
    </w:p>
    <w:p>
      <w:pPr>
        <w:pStyle w:val="ListParagraph"/>
        <w:numPr>
          <w:ilvl w:val="0"/>
          <w:numId w:val="2"/>
        </w:numPr>
        <w:spacing w:after="40" w:before="40"/>
      </w:pPr>
      <w:r>
        <w:rPr>
          <w:rFonts w:ascii="Arial" w:cs="Arial" w:eastAsia="Arial" w:hAnsi="Arial"/>
          <w:b/>
          <w:bCs/>
          <w:i w:val="false"/>
          <w:iCs w:val="false"/>
          <w:color w:val="000000"/>
          <w:sz w:val="20"/>
          <w:szCs w:val="20"/>
        </w:rPr>
        <w:t xml:space="preserve">EMIA Report (Free PDF):  </w:t>
      </w:r>
      <w:r>
        <w:rPr>
          <w:rFonts w:ascii="Arial" w:cs="Arial" w:eastAsia="Arial" w:hAnsi="Arial"/>
          <w:b w:val="false"/>
          <w:bCs w:val="false"/>
          <w:i w:val="false"/>
          <w:iCs w:val="false"/>
          <w:color w:val="000000"/>
          <w:sz w:val="20"/>
          <w:szCs w:val="20"/>
        </w:rPr>
        <w:t xml:space="preserve">https://georgia.org/sites/default/files/2023-01/emia_report_-_22mcie121_12-2022.pdf</w:t>
      </w:r>
    </w:p>
    <w:p>
      <w:pPr>
        <w:pStyle w:val="ListParagraph"/>
        <w:numPr>
          <w:ilvl w:val="0"/>
          <w:numId w:val="2"/>
        </w:numPr>
        <w:spacing w:after="40" w:before="40"/>
      </w:pPr>
      <w:r>
        <w:rPr>
          <w:rFonts w:ascii="Arial" w:cs="Arial" w:eastAsia="Arial" w:hAnsi="Arial"/>
          <w:b/>
          <w:bCs/>
          <w:i w:val="false"/>
          <w:iCs w:val="false"/>
          <w:color w:val="000000"/>
          <w:sz w:val="20"/>
          <w:szCs w:val="20"/>
        </w:rPr>
        <w:t xml:space="preserve">Hyundai Economic Development Agreement (Free PDF):  </w:t>
      </w:r>
      <w:r>
        <w:rPr>
          <w:rFonts w:ascii="Arial" w:cs="Arial" w:eastAsia="Arial" w:hAnsi="Arial"/>
          <w:b w:val="false"/>
          <w:bCs w:val="false"/>
          <w:i w:val="false"/>
          <w:iCs w:val="false"/>
          <w:color w:val="000000"/>
          <w:sz w:val="20"/>
          <w:szCs w:val="20"/>
        </w:rPr>
        <w:t xml:space="preserve">https://georgia.org/sites/default/files/2022-07/hyundai_motor_group_economic_development_agreement_-fully_signed_and_acknowledged.pdf</w:t>
      </w:r>
    </w:p>
    <w:p>
      <w:pPr>
        <w:pStyle w:val="ListParagraph"/>
        <w:numPr>
          <w:ilvl w:val="0"/>
          <w:numId w:val="2"/>
        </w:numPr>
        <w:spacing w:after="40" w:before="40"/>
      </w:pPr>
      <w:r>
        <w:rPr>
          <w:rFonts w:ascii="Arial" w:cs="Arial" w:eastAsia="Arial" w:hAnsi="Arial"/>
          <w:b/>
          <w:bCs/>
          <w:i w:val="false"/>
          <w:iCs w:val="false"/>
          <w:color w:val="000000"/>
          <w:sz w:val="20"/>
          <w:szCs w:val="20"/>
        </w:rPr>
        <w:t xml:space="preserve">Hyundai Incentives Executive Summary:  </w:t>
      </w:r>
      <w:r>
        <w:rPr>
          <w:rFonts w:ascii="Arial" w:cs="Arial" w:eastAsia="Arial" w:hAnsi="Arial"/>
          <w:b w:val="false"/>
          <w:bCs w:val="false"/>
          <w:i w:val="false"/>
          <w:iCs w:val="false"/>
          <w:color w:val="000000"/>
          <w:sz w:val="20"/>
          <w:szCs w:val="20"/>
        </w:rPr>
        <w:t xml:space="preserve">https://georgia.org/sites/default/files/2023-09/hyundai_motor_group_incentives_-_updated_executive_summary_09.08.23_final.pdf</w:t>
      </w:r>
    </w:p>
    <w:p>
      <w:pPr>
        <w:spacing w:after="80" w:before="0"/>
      </w:pPr>
      <w:r>
        <w:rPr>
          <w:rFonts w:ascii="Arial" w:cs="Arial" w:eastAsia="Arial" w:hAnsi="Arial"/>
          <w:b w:val="false"/>
          <w:bCs w:val="false"/>
          <w:i w:val="false"/>
          <w:iCs w:val="false"/>
          <w:color w:val="000000"/>
          <w:sz w:val="20"/>
          <w:szCs w:val="20"/>
        </w:rPr>
        <w:t xml:space="preserve"/>
      </w:r>
    </w:p>
    <w:p>
      <w:pPr>
        <w:spacing w:after="80" w:before="60"/>
      </w:pPr>
      <w:r>
        <w:rPr>
          <w:rFonts w:ascii="Arial" w:cs="Arial" w:eastAsia="Arial" w:hAnsi="Arial"/>
          <w:b/>
          <w:bCs/>
          <w:i w:val="false"/>
          <w:iCs w:val="false"/>
          <w:color w:val="000000"/>
          <w:sz w:val="20"/>
          <w:szCs w:val="20"/>
        </w:rPr>
        <w:t xml:space="preserve">What to find:  </w:t>
      </w:r>
      <w:r>
        <w:rPr>
          <w:rFonts w:ascii="Arial" w:cs="Arial" w:eastAsia="Arial" w:hAnsi="Arial"/>
          <w:b w:val="false"/>
          <w:bCs w:val="false"/>
          <w:i w:val="false"/>
          <w:iCs w:val="false"/>
          <w:color w:val="000000"/>
          <w:sz w:val="20"/>
          <w:szCs w:val="20"/>
        </w:rPr>
        <w:t xml:space="preserve">Every announced EV investment in Georgia — company name, investment dollar amount, job creation numbers, county, year, facility type, OEM customer, production capacity</w:t>
      </w:r>
    </w:p>
    <w:p>
      <w:pPr>
        <w:spacing w:after="80" w:before="60"/>
      </w:pPr>
      <w:r>
        <w:rPr>
          <w:rFonts w:ascii="Arial" w:cs="Arial" w:eastAsia="Arial" w:hAnsi="Arial"/>
          <w:b/>
          <w:bCs/>
          <w:i w:val="false"/>
          <w:iCs w:val="false"/>
          <w:color w:val="000000"/>
          <w:sz w:val="20"/>
          <w:szCs w:val="20"/>
        </w:rPr>
        <w:t xml:space="preserve">Step-by-step process:</w:t>
      </w:r>
    </w:p>
    <w:p>
      <w:pPr>
        <w:pStyle w:val="ListParagraph"/>
        <w:numPr>
          <w:ilvl w:val="0"/>
          <w:numId w:val="3"/>
        </w:numPr>
        <w:spacing w:after="40" w:before="40"/>
      </w:pPr>
      <w:r>
        <w:rPr>
          <w:rFonts w:ascii="Arial" w:cs="Arial" w:eastAsia="Arial" w:hAnsi="Arial"/>
          <w:b w:val="false"/>
          <w:bCs w:val="false"/>
          <w:i w:val="false"/>
          <w:iCs w:val="false"/>
          <w:color w:val="000000"/>
          <w:sz w:val="20"/>
          <w:szCs w:val="20"/>
        </w:rPr>
        <w:t xml:space="preserve">Go to georgia.org/press-release and search: electric vehicle, battery, EV plant, Hyundai, Kia, Rivian, SK</w:t>
      </w:r>
    </w:p>
    <w:p>
      <w:pPr>
        <w:pStyle w:val="ListParagraph"/>
        <w:numPr>
          <w:ilvl w:val="0"/>
          <w:numId w:val="3"/>
        </w:numPr>
        <w:spacing w:after="40" w:before="40"/>
      </w:pPr>
      <w:r>
        <w:rPr>
          <w:rFonts w:ascii="Arial" w:cs="Arial" w:eastAsia="Arial" w:hAnsi="Arial"/>
          <w:b w:val="false"/>
          <w:bCs w:val="false"/>
          <w:i w:val="false"/>
          <w:iCs w:val="false"/>
          <w:color w:val="000000"/>
          <w:sz w:val="20"/>
          <w:szCs w:val="20"/>
        </w:rPr>
        <w:t xml:space="preserve">For each press release found, copy the full text into a new row in your KB as Extended_Description</w:t>
      </w:r>
    </w:p>
    <w:p>
      <w:pPr>
        <w:pStyle w:val="ListParagraph"/>
        <w:numPr>
          <w:ilvl w:val="0"/>
          <w:numId w:val="3"/>
        </w:numPr>
        <w:spacing w:after="40" w:before="40"/>
      </w:pPr>
      <w:r>
        <w:rPr>
          <w:rFonts w:ascii="Arial" w:cs="Arial" w:eastAsia="Arial" w:hAnsi="Arial"/>
          <w:b w:val="false"/>
          <w:bCs w:val="false"/>
          <w:i w:val="false"/>
          <w:iCs w:val="false"/>
          <w:color w:val="000000"/>
          <w:sz w:val="20"/>
          <w:szCs w:val="20"/>
        </w:rPr>
        <w:t xml:space="preserve">Extract structured fields: company, investment_amount, jobs, county, date, facility_type, oem_customer</w:t>
      </w:r>
    </w:p>
    <w:p>
      <w:pPr>
        <w:pStyle w:val="ListParagraph"/>
        <w:numPr>
          <w:ilvl w:val="0"/>
          <w:numId w:val="3"/>
        </w:numPr>
        <w:spacing w:after="40" w:before="40"/>
      </w:pPr>
      <w:r>
        <w:rPr>
          <w:rFonts w:ascii="Arial" w:cs="Arial" w:eastAsia="Arial" w:hAnsi="Arial"/>
          <w:b w:val="false"/>
          <w:bCs w:val="false"/>
          <w:i w:val="false"/>
          <w:iCs w:val="false"/>
          <w:color w:val="000000"/>
          <w:sz w:val="20"/>
          <w:szCs w:val="20"/>
        </w:rPr>
        <w:t xml:space="preserve">Download the EMIA report PDF and extract the company list from Figure 5 — it contains EV role labels</w:t>
      </w:r>
    </w:p>
    <w:p>
      <w:pPr>
        <w:pStyle w:val="ListParagraph"/>
        <w:numPr>
          <w:ilvl w:val="0"/>
          <w:numId w:val="3"/>
        </w:numPr>
        <w:spacing w:after="40" w:before="40"/>
      </w:pPr>
      <w:r>
        <w:rPr>
          <w:rFonts w:ascii="Arial" w:cs="Arial" w:eastAsia="Arial" w:hAnsi="Arial"/>
          <w:b w:val="false"/>
          <w:bCs w:val="false"/>
          <w:i w:val="false"/>
          <w:iCs w:val="false"/>
          <w:color w:val="000000"/>
          <w:sz w:val="20"/>
          <w:szCs w:val="20"/>
        </w:rPr>
        <w:t xml:space="preserve">Download the Hyundai economic development agreement — it contains exact investment obligations and affiliate lists</w:t>
      </w:r>
    </w:p>
    <w:p>
      <w:pPr>
        <w:spacing w:after="80" w:before="0"/>
      </w:pPr>
      <w:r>
        <w:rPr>
          <w:rFonts w:ascii="Arial" w:cs="Arial" w:eastAsia="Arial" w:hAnsi="Arial"/>
          <w:b w:val="false"/>
          <w:bCs w:val="false"/>
          <w:i w:val="false"/>
          <w:iCs w:val="false"/>
          <w:color w:val="000000"/>
          <w:sz w:val="20"/>
          <w:szCs w:val="20"/>
        </w:rPr>
        <w:t xml:space="preserve"/>
      </w:r>
    </w:p>
    <w:p>
      <w:pPr>
        <w:spacing w:after="80" w:before="60"/>
      </w:pPr>
      <w:r>
        <w:rPr>
          <w:rFonts w:ascii="Arial" w:cs="Arial" w:eastAsia="Arial" w:hAnsi="Arial"/>
          <w:b/>
          <w:bCs/>
          <w:i w:val="false"/>
          <w:iCs w:val="false"/>
          <w:color w:val="000000"/>
          <w:sz w:val="20"/>
          <w:szCs w:val="20"/>
        </w:rPr>
        <w:t xml:space="preserve">Gap filled:  </w:t>
      </w:r>
      <w:r>
        <w:rPr>
          <w:rFonts w:ascii="Arial" w:cs="Arial" w:eastAsia="Arial" w:hAnsi="Arial"/>
          <w:b w:val="false"/>
          <w:bCs w:val="false"/>
          <w:i w:val="false"/>
          <w:iCs w:val="false"/>
          <w:color w:val="000000"/>
          <w:sz w:val="20"/>
          <w:szCs w:val="20"/>
        </w:rPr>
        <w:t xml:space="preserve">Investment amounts (your biggest gap), dates, job counts, OEM relationships, and narrative facility descriptions</w:t>
      </w:r>
    </w:p>
    <w:p>
      <w:pPr>
        <w:spacing w:after="160" w:before="0"/>
      </w:pPr>
      <w:r>
        <w:rPr>
          <w:rFonts w:ascii="Arial" w:cs="Arial" w:eastAsia="Arial" w:hAnsi="Arial"/>
          <w:b w:val="false"/>
          <w:bCs w:val="false"/>
          <w:i w:val="false"/>
          <w:iCs w:val="false"/>
          <w:color w:val="000000"/>
          <w:sz w:val="20"/>
          <w:szCs w:val="20"/>
        </w:rPr>
        <w:t xml:space="preserve"/>
      </w:r>
    </w:p>
    <w:p>
      <w:pPr>
        <w:pStyle w:val="Heading3"/>
        <w:spacing w:after="60" w:before="200"/>
      </w:pPr>
      <w:r>
        <w:rPr>
          <w:rFonts w:ascii="Arial" w:cs="Arial" w:eastAsia="Arial" w:hAnsi="Arial"/>
          <w:b/>
          <w:bCs/>
          <w:i w:val="false"/>
          <w:iCs w:val="false"/>
          <w:color w:val="2F5496"/>
          <w:sz w:val="22"/>
          <w:szCs w:val="22"/>
        </w:rPr>
        <w:t xml:space="preserve">B.  Savannah Harbor–Interstate 16 Corridor Joint Development Authority (JDA)</w:t>
      </w:r>
    </w:p>
    <w:p>
      <w:pPr>
        <w:pStyle w:val="ListParagraph"/>
        <w:numPr>
          <w:ilvl w:val="0"/>
          <w:numId w:val="2"/>
        </w:numPr>
        <w:spacing w:after="40" w:before="40"/>
      </w:pPr>
      <w:r>
        <w:rPr>
          <w:rFonts w:ascii="Arial" w:cs="Arial" w:eastAsia="Arial" w:hAnsi="Arial"/>
          <w:b/>
          <w:bCs/>
          <w:i w:val="false"/>
          <w:iCs w:val="false"/>
          <w:color w:val="000000"/>
          <w:sz w:val="20"/>
          <w:szCs w:val="20"/>
        </w:rPr>
        <w:t xml:space="preserve">HMGMA Suppliers List:  </w:t>
      </w:r>
      <w:r>
        <w:rPr>
          <w:rFonts w:ascii="Arial" w:cs="Arial" w:eastAsia="Arial" w:hAnsi="Arial"/>
          <w:b w:val="false"/>
          <w:bCs w:val="false"/>
          <w:i w:val="false"/>
          <w:iCs w:val="false"/>
          <w:color w:val="000000"/>
          <w:sz w:val="20"/>
          <w:szCs w:val="20"/>
        </w:rPr>
        <w:t xml:space="preserve">https://www.savannahjda.com/announced-hmgma-suppliers/</w:t>
      </w:r>
    </w:p>
    <w:p>
      <w:pPr>
        <w:pStyle w:val="ListParagraph"/>
        <w:numPr>
          <w:ilvl w:val="0"/>
          <w:numId w:val="2"/>
        </w:numPr>
        <w:spacing w:after="40" w:before="40"/>
      </w:pPr>
      <w:r>
        <w:rPr>
          <w:rFonts w:ascii="Arial" w:cs="Arial" w:eastAsia="Arial" w:hAnsi="Arial"/>
          <w:b/>
          <w:bCs/>
          <w:i w:val="false"/>
          <w:iCs w:val="false"/>
          <w:color w:val="000000"/>
          <w:sz w:val="20"/>
          <w:szCs w:val="20"/>
        </w:rPr>
        <w:t xml:space="preserve">Bryan County Project Page:  </w:t>
      </w:r>
      <w:r>
        <w:rPr>
          <w:rFonts w:ascii="Arial" w:cs="Arial" w:eastAsia="Arial" w:hAnsi="Arial"/>
          <w:b w:val="false"/>
          <w:bCs w:val="false"/>
          <w:i w:val="false"/>
          <w:iCs w:val="false"/>
          <w:color w:val="000000"/>
          <w:sz w:val="20"/>
          <w:szCs w:val="20"/>
        </w:rPr>
        <w:t xml:space="preserve">https://www.bryancountyga.org/economic-development</w:t>
      </w:r>
    </w:p>
    <w:p>
      <w:pPr>
        <w:spacing w:after="80" w:before="60"/>
      </w:pPr>
      <w:r>
        <w:rPr>
          <w:rFonts w:ascii="Arial" w:cs="Arial" w:eastAsia="Arial" w:hAnsi="Arial"/>
          <w:b/>
          <w:bCs/>
          <w:i w:val="false"/>
          <w:iCs w:val="false"/>
          <w:color w:val="000000"/>
          <w:sz w:val="20"/>
          <w:szCs w:val="20"/>
        </w:rPr>
        <w:t xml:space="preserve">What to find:  </w:t>
      </w:r>
      <w:r>
        <w:rPr>
          <w:rFonts w:ascii="Arial" w:cs="Arial" w:eastAsia="Arial" w:hAnsi="Arial"/>
          <w:b w:val="false"/>
          <w:bCs w:val="false"/>
          <w:i w:val="false"/>
          <w:iCs w:val="false"/>
          <w:color w:val="000000"/>
          <w:sz w:val="20"/>
          <w:szCs w:val="20"/>
        </w:rPr>
        <w:t xml:space="preserve">Every announced supplier for the Hyundai Metaplant — company name, date announced, jobs, component supplied. This is a ready-made supplier relationship list.</w:t>
      </w:r>
    </w:p>
    <w:p>
      <w:pPr>
        <w:spacing w:after="80" w:before="60"/>
      </w:pPr>
      <w:r>
        <w:rPr>
          <w:rFonts w:ascii="Arial" w:cs="Arial" w:eastAsia="Arial" w:hAnsi="Arial"/>
          <w:b/>
          <w:bCs/>
          <w:i w:val="false"/>
          <w:iCs w:val="false"/>
          <w:color w:val="000000"/>
          <w:sz w:val="20"/>
          <w:szCs w:val="20"/>
        </w:rPr>
        <w:t xml:space="preserve">Step-by-step process:</w:t>
      </w:r>
    </w:p>
    <w:p>
      <w:pPr>
        <w:pStyle w:val="ListParagraph"/>
        <w:numPr>
          <w:ilvl w:val="0"/>
          <w:numId w:val="3"/>
        </w:numPr>
        <w:spacing w:after="40" w:before="40"/>
      </w:pPr>
      <w:r>
        <w:rPr>
          <w:rFonts w:ascii="Arial" w:cs="Arial" w:eastAsia="Arial" w:hAnsi="Arial"/>
          <w:b w:val="false"/>
          <w:bCs w:val="false"/>
          <w:i w:val="false"/>
          <w:iCs w:val="false"/>
          <w:color w:val="000000"/>
          <w:sz w:val="20"/>
          <w:szCs w:val="20"/>
        </w:rPr>
        <w:t xml:space="preserve">Go to savannahjda.com/announced-hmgma-suppliers and scrape or manually copy the full table</w:t>
      </w:r>
    </w:p>
    <w:p>
      <w:pPr>
        <w:pStyle w:val="ListParagraph"/>
        <w:numPr>
          <w:ilvl w:val="0"/>
          <w:numId w:val="3"/>
        </w:numPr>
        <w:spacing w:after="40" w:before="40"/>
      </w:pPr>
      <w:r>
        <w:rPr>
          <w:rFonts w:ascii="Arial" w:cs="Arial" w:eastAsia="Arial" w:hAnsi="Arial"/>
          <w:b w:val="false"/>
          <w:bCs w:val="false"/>
          <w:i w:val="false"/>
          <w:iCs w:val="false"/>
          <w:color w:val="000000"/>
          <w:sz w:val="20"/>
          <w:szCs w:val="20"/>
        </w:rPr>
        <w:t xml:space="preserve">For each supplier listed, create a relationship edge: [Supplier] SUPPLIES [HMGMA] with component and date</w:t>
      </w:r>
    </w:p>
    <w:p>
      <w:pPr>
        <w:pStyle w:val="ListParagraph"/>
        <w:numPr>
          <w:ilvl w:val="0"/>
          <w:numId w:val="3"/>
        </w:numPr>
        <w:spacing w:after="40" w:before="40"/>
      </w:pPr>
      <w:r>
        <w:rPr>
          <w:rFonts w:ascii="Arial" w:cs="Arial" w:eastAsia="Arial" w:hAnsi="Arial"/>
          <w:b w:val="false"/>
          <w:bCs w:val="false"/>
          <w:i w:val="false"/>
          <w:iCs w:val="false"/>
          <w:color w:val="000000"/>
          <w:sz w:val="20"/>
          <w:szCs w:val="20"/>
        </w:rPr>
        <w:t xml:space="preserve">Cross-reference each supplier name against your GNEM file to update missing OEM relationship data</w:t>
      </w:r>
    </w:p>
    <w:p>
      <w:pPr>
        <w:pStyle w:val="ListParagraph"/>
        <w:numPr>
          <w:ilvl w:val="0"/>
          <w:numId w:val="3"/>
        </w:numPr>
        <w:spacing w:after="40" w:before="40"/>
      </w:pPr>
      <w:r>
        <w:rPr>
          <w:rFonts w:ascii="Arial" w:cs="Arial" w:eastAsia="Arial" w:hAnsi="Arial"/>
          <w:b w:val="false"/>
          <w:bCs w:val="false"/>
          <w:i w:val="false"/>
          <w:iCs w:val="false"/>
          <w:color w:val="000000"/>
          <w:sz w:val="20"/>
          <w:szCs w:val="20"/>
        </w:rPr>
        <w:t xml:space="preserve">For suppliers NOT in your GNEM file, add them as new rows</w:t>
      </w:r>
    </w:p>
    <w:p>
      <w:pPr>
        <w:spacing w:after="80" w:before="0"/>
      </w:pPr>
      <w:r>
        <w:rPr>
          <w:rFonts w:ascii="Arial" w:cs="Arial" w:eastAsia="Arial" w:hAnsi="Arial"/>
          <w:b w:val="false"/>
          <w:bCs w:val="false"/>
          <w:i w:val="false"/>
          <w:iCs w:val="false"/>
          <w:color w:val="000000"/>
          <w:sz w:val="20"/>
          <w:szCs w:val="20"/>
        </w:rPr>
        <w:t xml:space="preserve"/>
      </w:r>
    </w:p>
    <w:p>
      <w:pPr>
        <w:spacing w:after="80" w:before="60"/>
      </w:pPr>
      <w:r>
        <w:rPr>
          <w:rFonts w:ascii="Arial" w:cs="Arial" w:eastAsia="Arial" w:hAnsi="Arial"/>
          <w:b/>
          <w:bCs/>
          <w:i w:val="false"/>
          <w:iCs w:val="false"/>
          <w:color w:val="000000"/>
          <w:sz w:val="20"/>
          <w:szCs w:val="20"/>
        </w:rPr>
        <w:t xml:space="preserve">Why this is critical:  </w:t>
      </w:r>
      <w:r>
        <w:rPr>
          <w:rFonts w:ascii="Arial" w:cs="Arial" w:eastAsia="Arial" w:hAnsi="Arial"/>
          <w:b w:val="false"/>
          <w:bCs w:val="false"/>
          <w:i w:val="false"/>
          <w:iCs w:val="false"/>
          <w:color w:val="000000"/>
          <w:sz w:val="20"/>
          <w:szCs w:val="20"/>
        </w:rPr>
        <w:t xml:space="preserve">This single page solves your missing OEM relationship problem for the entire Hyundai ecosystem. It contains $2.5+ billion in supplier announcements with exact component details (EV Power Electric systems, Integrated Charging Control Units, thermal management, etc.)</w:t>
      </w:r>
    </w:p>
    <w:p>
      <w:pPr>
        <w:spacing w:after="160" w:before="0"/>
      </w:pPr>
      <w:r>
        <w:rPr>
          <w:rFonts w:ascii="Arial" w:cs="Arial" w:eastAsia="Arial" w:hAnsi="Arial"/>
          <w:b w:val="false"/>
          <w:bCs w:val="false"/>
          <w:i w:val="false"/>
          <w:iCs w:val="false"/>
          <w:color w:val="000000"/>
          <w:sz w:val="20"/>
          <w:szCs w:val="20"/>
        </w:rPr>
        <w:t xml:space="preserve"/>
      </w:r>
    </w:p>
    <w:p>
      <w:pPr>
        <w:pStyle w:val="Heading3"/>
        <w:spacing w:after="60" w:before="200"/>
      </w:pPr>
      <w:r>
        <w:rPr>
          <w:rFonts w:ascii="Arial" w:cs="Arial" w:eastAsia="Arial" w:hAnsi="Arial"/>
          <w:b/>
          <w:bCs/>
          <w:i w:val="false"/>
          <w:iCs w:val="false"/>
          <w:color w:val="2F5496"/>
          <w:sz w:val="22"/>
          <w:szCs w:val="22"/>
        </w:rPr>
        <w:t xml:space="preserve">C.  County-Level Development Authorities</w:t>
      </w:r>
    </w:p>
    <w:p>
      <w:pPr>
        <w:spacing w:after="80" w:before="60"/>
      </w:pPr>
      <w:r>
        <w:rPr>
          <w:rFonts w:ascii="Arial" w:cs="Arial" w:eastAsia="Arial" w:hAnsi="Arial"/>
          <w:b w:val="false"/>
          <w:bCs w:val="false"/>
          <w:i w:val="false"/>
          <w:iCs w:val="false"/>
          <w:color w:val="000000"/>
          <w:sz w:val="20"/>
          <w:szCs w:val="20"/>
        </w:rPr>
        <w:t xml:space="preserve">Target the counties with the highest EV activity: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360"/>
      </w:tblGrid>
      <w:tr>
        <w:tc>
          <w:tcPr>
            <w:tcW w:type="dxa" w:w="160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18"/>
                <w:szCs w:val="18"/>
              </w:rPr>
              <w:t xml:space="preserve">County</w:t>
            </w:r>
          </w:p>
        </w:tc>
        <w:tc>
          <w:tcPr>
            <w:tcW w:type="dxa" w:w="240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18"/>
                <w:szCs w:val="18"/>
              </w:rPr>
              <w:t xml:space="preserve">Key EV Company</w:t>
            </w:r>
          </w:p>
        </w:tc>
        <w:tc>
          <w:tcPr>
            <w:tcW w:type="dxa" w:w="536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18"/>
                <w:szCs w:val="18"/>
              </w:rPr>
              <w:t xml:space="preserve">JDA / GIS URL</w:t>
            </w:r>
          </w:p>
        </w:tc>
      </w:tr>
      <w:tr>
        <w:tc>
          <w:tcPr>
            <w:tcW w:type="dxa" w:w="16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Bryan County</w:t>
            </w:r>
          </w:p>
        </w:tc>
        <w:tc>
          <w:tcPr>
            <w:tcW w:type="dxa" w:w="24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Hyundai HMGMA</w:t>
            </w:r>
          </w:p>
        </w:tc>
        <w:tc>
          <w:tcPr>
            <w:tcW w:type="dxa" w:w="53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bryancountyga.org/economic-development + bryancountyga.gov/government/departments-a-g/gis-mapping</w:t>
            </w:r>
          </w:p>
        </w:tc>
      </w:tr>
      <w:tr>
        <w:tc>
          <w:tcPr>
            <w:tcW w:type="dxa" w:w="16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Troup County</w:t>
            </w:r>
          </w:p>
        </w:tc>
        <w:tc>
          <w:tcPr>
            <w:tcW w:type="dxa" w:w="24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Kia Georgia, Hyundai Transys</w:t>
            </w:r>
          </w:p>
        </w:tc>
        <w:tc>
          <w:tcPr>
            <w:tcW w:type="dxa" w:w="53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troupe county development authority website</w:t>
            </w:r>
          </w:p>
        </w:tc>
      </w:tr>
      <w:tr>
        <w:tc>
          <w:tcPr>
            <w:tcW w:type="dxa" w:w="16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Jackson County</w:t>
            </w:r>
          </w:p>
        </w:tc>
        <w:tc>
          <w:tcPr>
            <w:tcW w:type="dxa" w:w="24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SK On (SK Battery America)</w:t>
            </w:r>
          </w:p>
        </w:tc>
        <w:tc>
          <w:tcPr>
            <w:tcW w:type="dxa" w:w="53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jacksoncountygov.com/256/GIS-Addressing</w:t>
            </w:r>
          </w:p>
        </w:tc>
      </w:tr>
      <w:tr>
        <w:tc>
          <w:tcPr>
            <w:tcW w:type="dxa" w:w="16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Bartow County</w:t>
            </w:r>
          </w:p>
        </w:tc>
        <w:tc>
          <w:tcPr>
            <w:tcW w:type="dxa" w:w="24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Hyundai-SK On JV Battery</w:t>
            </w:r>
          </w:p>
        </w:tc>
        <w:tc>
          <w:tcPr>
            <w:tcW w:type="dxa" w:w="53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cartersville-bartow.com economic development</w:t>
            </w:r>
          </w:p>
        </w:tc>
      </w:tr>
      <w:tr>
        <w:tc>
          <w:tcPr>
            <w:tcW w:type="dxa" w:w="16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Morgan/Walton/Newton</w:t>
            </w:r>
          </w:p>
        </w:tc>
        <w:tc>
          <w:tcPr>
            <w:tcW w:type="dxa" w:w="24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Rivian</w:t>
            </w:r>
          </w:p>
        </w:tc>
        <w:tc>
          <w:tcPr>
            <w:tcW w:type="dxa" w:w="53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East Atlanta Megasite / Stanton Springs North JDA</w:t>
            </w:r>
          </w:p>
        </w:tc>
      </w:tr>
    </w:tbl>
    <w:p>
      <w:pPr>
        <w:spacing w:after="80" w:before="60"/>
      </w:pPr>
      <w:r>
        <w:rPr>
          <w:rFonts w:ascii="Arial" w:cs="Arial" w:eastAsia="Arial" w:hAnsi="Arial"/>
          <w:b/>
          <w:bCs/>
          <w:i w:val="false"/>
          <w:iCs w:val="false"/>
          <w:color w:val="000000"/>
          <w:sz w:val="20"/>
          <w:szCs w:val="20"/>
        </w:rPr>
        <w:t xml:space="preserve">Step-by-step:  </w:t>
      </w:r>
      <w:r>
        <w:rPr>
          <w:rFonts w:ascii="Arial" w:cs="Arial" w:eastAsia="Arial" w:hAnsi="Arial"/>
          <w:b w:val="false"/>
          <w:bCs w:val="false"/>
          <w:i w:val="false"/>
          <w:iCs w:val="false"/>
          <w:color w:val="000000"/>
          <w:sz w:val="20"/>
          <w:szCs w:val="20"/>
        </w:rPr>
        <w:t xml:space="preserve">For each county, find their economic development page and scrape meeting minutes PDFs, project pages, and incentive announcements. Use pdfplumber in Python to extract tables from PDFs.</w:t>
      </w:r>
    </w:p>
    <w:p>
      <w:pPr>
        <w:spacing w:after="160" w:before="0"/>
      </w:pPr>
      <w:r>
        <w:rPr>
          <w:rFonts w:ascii="Arial" w:cs="Arial" w:eastAsia="Arial" w:hAnsi="Arial"/>
          <w:b w:val="false"/>
          <w:bCs w:val="false"/>
          <w:i w:val="false"/>
          <w:iCs w:val="false"/>
          <w:color w:val="000000"/>
          <w:sz w:val="20"/>
          <w:szCs w:val="20"/>
        </w:rPr>
        <w:t xml:space="preserve"/>
      </w:r>
    </w:p>
    <w:p>
      <w:pPr>
        <w:pStyle w:val="Heading3"/>
        <w:spacing w:after="60" w:before="200"/>
      </w:pPr>
      <w:r>
        <w:rPr>
          <w:rFonts w:ascii="Arial" w:cs="Arial" w:eastAsia="Arial" w:hAnsi="Arial"/>
          <w:b/>
          <w:bCs/>
          <w:i w:val="false"/>
          <w:iCs w:val="false"/>
          <w:color w:val="2F5496"/>
          <w:sz w:val="22"/>
          <w:szCs w:val="22"/>
        </w:rPr>
        <w:t xml:space="preserve">D.  Georgia EPD — Environmental Permits (Reveals Facility Capacity)</w:t>
      </w:r>
    </w:p>
    <w:p>
      <w:pPr>
        <w:pStyle w:val="ListParagraph"/>
        <w:numPr>
          <w:ilvl w:val="0"/>
          <w:numId w:val="2"/>
        </w:numPr>
        <w:spacing w:after="40" w:before="40"/>
      </w:pPr>
      <w:r>
        <w:rPr>
          <w:rFonts w:ascii="Arial" w:cs="Arial" w:eastAsia="Arial" w:hAnsi="Arial"/>
          <w:b/>
          <w:bCs/>
          <w:i w:val="false"/>
          <w:iCs w:val="false"/>
          <w:color w:val="000000"/>
          <w:sz w:val="20"/>
          <w:szCs w:val="20"/>
        </w:rPr>
        <w:t xml:space="preserve">Air Permit Search:  </w:t>
      </w:r>
      <w:r>
        <w:rPr>
          <w:rFonts w:ascii="Arial" w:cs="Arial" w:eastAsia="Arial" w:hAnsi="Arial"/>
          <w:b w:val="false"/>
          <w:bCs w:val="false"/>
          <w:i w:val="false"/>
          <w:iCs w:val="false"/>
          <w:color w:val="000000"/>
          <w:sz w:val="20"/>
          <w:szCs w:val="20"/>
        </w:rPr>
        <w:t xml:space="preserve">https://permitsearch.gaepd.org/</w:t>
      </w:r>
    </w:p>
    <w:p>
      <w:pPr>
        <w:pStyle w:val="ListParagraph"/>
        <w:numPr>
          <w:ilvl w:val="0"/>
          <w:numId w:val="2"/>
        </w:numPr>
        <w:spacing w:after="40" w:before="40"/>
      </w:pPr>
      <w:r>
        <w:rPr>
          <w:rFonts w:ascii="Arial" w:cs="Arial" w:eastAsia="Arial" w:hAnsi="Arial"/>
          <w:b/>
          <w:bCs/>
          <w:i w:val="false"/>
          <w:iCs w:val="false"/>
          <w:color w:val="000000"/>
          <w:sz w:val="20"/>
          <w:szCs w:val="20"/>
        </w:rPr>
        <w:t xml:space="preserve">GEOS Public Portal:  </w:t>
      </w:r>
      <w:r>
        <w:rPr>
          <w:rFonts w:ascii="Arial" w:cs="Arial" w:eastAsia="Arial" w:hAnsi="Arial"/>
          <w:b w:val="false"/>
          <w:bCs w:val="false"/>
          <w:i w:val="false"/>
          <w:iCs w:val="false"/>
          <w:color w:val="000000"/>
          <w:sz w:val="20"/>
          <w:szCs w:val="20"/>
        </w:rPr>
        <w:t xml:space="preserve">https://geos.epd.georgia.gov/ga/geos/public/</w:t>
      </w:r>
    </w:p>
    <w:p>
      <w:pPr>
        <w:pStyle w:val="ListParagraph"/>
        <w:numPr>
          <w:ilvl w:val="0"/>
          <w:numId w:val="2"/>
        </w:numPr>
        <w:spacing w:after="40" w:before="40"/>
      </w:pPr>
      <w:r>
        <w:rPr>
          <w:rFonts w:ascii="Arial" w:cs="Arial" w:eastAsia="Arial" w:hAnsi="Arial"/>
          <w:b/>
          <w:bCs/>
          <w:i w:val="false"/>
          <w:iCs w:val="false"/>
          <w:color w:val="000000"/>
          <w:sz w:val="20"/>
          <w:szCs w:val="20"/>
        </w:rPr>
        <w:t xml:space="preserve">PSD/NSR Permit Database:  </w:t>
      </w:r>
      <w:r>
        <w:rPr>
          <w:rFonts w:ascii="Arial" w:cs="Arial" w:eastAsia="Arial" w:hAnsi="Arial"/>
          <w:b w:val="false"/>
          <w:bCs w:val="false"/>
          <w:i w:val="false"/>
          <w:iCs w:val="false"/>
          <w:color w:val="000000"/>
          <w:sz w:val="20"/>
          <w:szCs w:val="20"/>
        </w:rPr>
        <w:t xml:space="preserve">https://epd.georgia.gov/psd112gnaa-nsrpcp-permits-database</w:t>
      </w:r>
    </w:p>
    <w:p>
      <w:pPr>
        <w:pStyle w:val="ListParagraph"/>
        <w:numPr>
          <w:ilvl w:val="0"/>
          <w:numId w:val="2"/>
        </w:numPr>
        <w:spacing w:after="40" w:before="40"/>
      </w:pPr>
      <w:r>
        <w:rPr>
          <w:rFonts w:ascii="Arial" w:cs="Arial" w:eastAsia="Arial" w:hAnsi="Arial"/>
          <w:b/>
          <w:bCs/>
          <w:i w:val="false"/>
          <w:iCs w:val="false"/>
          <w:color w:val="000000"/>
          <w:sz w:val="20"/>
          <w:szCs w:val="20"/>
        </w:rPr>
        <w:t xml:space="preserve">EPD Forms &amp; Permits:  </w:t>
      </w:r>
      <w:r>
        <w:rPr>
          <w:rFonts w:ascii="Arial" w:cs="Arial" w:eastAsia="Arial" w:hAnsi="Arial"/>
          <w:b w:val="false"/>
          <w:bCs w:val="false"/>
          <w:i w:val="false"/>
          <w:iCs w:val="false"/>
          <w:color w:val="000000"/>
          <w:sz w:val="20"/>
          <w:szCs w:val="20"/>
        </w:rPr>
        <w:t xml:space="preserve">https://epd.georgia.gov/forms-permits</w:t>
      </w:r>
    </w:p>
    <w:p>
      <w:pPr>
        <w:spacing w:after="80" w:before="60"/>
      </w:pPr>
      <w:r>
        <w:rPr>
          <w:rFonts w:ascii="Arial" w:cs="Arial" w:eastAsia="Arial" w:hAnsi="Arial"/>
          <w:b/>
          <w:bCs/>
          <w:i w:val="false"/>
          <w:iCs w:val="false"/>
          <w:color w:val="000000"/>
          <w:sz w:val="20"/>
          <w:szCs w:val="20"/>
        </w:rPr>
        <w:t xml:space="preserve">Why permits are valuable:  </w:t>
      </w:r>
      <w:r>
        <w:rPr>
          <w:rFonts w:ascii="Arial" w:cs="Arial" w:eastAsia="Arial" w:hAnsi="Arial"/>
          <w:b w:val="false"/>
          <w:bCs w:val="false"/>
          <w:i w:val="false"/>
          <w:iCs w:val="false"/>
          <w:color w:val="000000"/>
          <w:sz w:val="20"/>
          <w:szCs w:val="20"/>
        </w:rPr>
        <w:t xml:space="preserve">Environmental permits legally require companies to disclose their 'Maximum Hourly Design Rate' for every piece of equipment. A battery plant's air permit will explicitly list cathode coating line capacity, solvent recovery units, GWh output, and operational status. This is often the only public source for actual production capacity.</w:t>
      </w:r>
    </w:p>
    <w:p>
      <w:pPr>
        <w:spacing w:after="80" w:before="60"/>
      </w:pPr>
      <w:r>
        <w:rPr>
          <w:rFonts w:ascii="Arial" w:cs="Arial" w:eastAsia="Arial" w:hAnsi="Arial"/>
          <w:b/>
          <w:bCs/>
          <w:i w:val="false"/>
          <w:iCs w:val="false"/>
          <w:color w:val="000000"/>
          <w:sz w:val="20"/>
          <w:szCs w:val="20"/>
        </w:rPr>
        <w:t xml:space="preserve">Step-by-step:</w:t>
      </w:r>
    </w:p>
    <w:p>
      <w:pPr>
        <w:pStyle w:val="ListParagraph"/>
        <w:numPr>
          <w:ilvl w:val="0"/>
          <w:numId w:val="3"/>
        </w:numPr>
        <w:spacing w:after="40" w:before="40"/>
      </w:pPr>
      <w:r>
        <w:rPr>
          <w:rFonts w:ascii="Arial" w:cs="Arial" w:eastAsia="Arial" w:hAnsi="Arial"/>
          <w:b w:val="false"/>
          <w:bCs w:val="false"/>
          <w:i w:val="false"/>
          <w:iCs w:val="false"/>
          <w:color w:val="000000"/>
          <w:sz w:val="20"/>
          <w:szCs w:val="20"/>
        </w:rPr>
        <w:t xml:space="preserve">Go to permitsearch.gaepd.org</w:t>
      </w:r>
    </w:p>
    <w:p>
      <w:pPr>
        <w:pStyle w:val="ListParagraph"/>
        <w:numPr>
          <w:ilvl w:val="0"/>
          <w:numId w:val="3"/>
        </w:numPr>
        <w:spacing w:after="40" w:before="40"/>
      </w:pPr>
      <w:r>
        <w:rPr>
          <w:rFonts w:ascii="Arial" w:cs="Arial" w:eastAsia="Arial" w:hAnsi="Arial"/>
          <w:b w:val="false"/>
          <w:bCs w:val="false"/>
          <w:i w:val="false"/>
          <w:iCs w:val="false"/>
          <w:color w:val="000000"/>
          <w:sz w:val="20"/>
          <w:szCs w:val="20"/>
        </w:rPr>
        <w:t xml:space="preserve">Search each of your 42 EV-relevant companies by name and county</w:t>
      </w:r>
    </w:p>
    <w:p>
      <w:pPr>
        <w:pStyle w:val="ListParagraph"/>
        <w:numPr>
          <w:ilvl w:val="0"/>
          <w:numId w:val="3"/>
        </w:numPr>
        <w:spacing w:after="40" w:before="40"/>
      </w:pPr>
      <w:r>
        <w:rPr>
          <w:rFonts w:ascii="Arial" w:cs="Arial" w:eastAsia="Arial" w:hAnsi="Arial"/>
          <w:b w:val="false"/>
          <w:bCs w:val="false"/>
          <w:i w:val="false"/>
          <w:iCs w:val="false"/>
          <w:color w:val="000000"/>
          <w:sz w:val="20"/>
          <w:szCs w:val="20"/>
        </w:rPr>
        <w:t xml:space="preserve">Download any Title V or PSD permit PDFs found</w:t>
      </w:r>
    </w:p>
    <w:p>
      <w:pPr>
        <w:pStyle w:val="ListParagraph"/>
        <w:numPr>
          <w:ilvl w:val="0"/>
          <w:numId w:val="3"/>
        </w:numPr>
        <w:spacing w:after="40" w:before="40"/>
      </w:pPr>
      <w:r>
        <w:rPr>
          <w:rFonts w:ascii="Arial" w:cs="Arial" w:eastAsia="Arial" w:hAnsi="Arial"/>
          <w:b w:val="false"/>
          <w:bCs w:val="false"/>
          <w:i w:val="false"/>
          <w:iCs w:val="false"/>
          <w:color w:val="000000"/>
          <w:sz w:val="20"/>
          <w:szCs w:val="20"/>
        </w:rPr>
        <w:t xml:space="preserve">Use Python pdfplumber to extract the 'Equipment List' and 'Process Description' tables</w:t>
      </w:r>
    </w:p>
    <w:p>
      <w:pPr>
        <w:pStyle w:val="ListParagraph"/>
        <w:numPr>
          <w:ilvl w:val="0"/>
          <w:numId w:val="3"/>
        </w:numPr>
        <w:spacing w:after="40" w:before="40"/>
      </w:pPr>
      <w:r>
        <w:rPr>
          <w:rFonts w:ascii="Arial" w:cs="Arial" w:eastAsia="Arial" w:hAnsi="Arial"/>
          <w:b w:val="false"/>
          <w:bCs w:val="false"/>
          <w:i w:val="false"/>
          <w:iCs w:val="false"/>
          <w:color w:val="000000"/>
          <w:sz w:val="20"/>
          <w:szCs w:val="20"/>
        </w:rPr>
        <w:t xml:space="preserve">Convert extracted tables to Markdown format (Markdown tables retain structure better in embeddings)</w:t>
      </w:r>
    </w:p>
    <w:p>
      <w:pPr>
        <w:pStyle w:val="ListParagraph"/>
        <w:numPr>
          <w:ilvl w:val="0"/>
          <w:numId w:val="3"/>
        </w:numPr>
        <w:spacing w:after="40" w:before="40"/>
      </w:pPr>
      <w:r>
        <w:rPr>
          <w:rFonts w:ascii="Arial" w:cs="Arial" w:eastAsia="Arial" w:hAnsi="Arial"/>
          <w:b w:val="false"/>
          <w:bCs w:val="false"/>
          <w:i w:val="false"/>
          <w:iCs w:val="false"/>
          <w:color w:val="000000"/>
          <w:sz w:val="20"/>
          <w:szCs w:val="20"/>
        </w:rPr>
        <w:t xml:space="preserve">Add as Facility Dossier objects with metadata: permit_number, issue_date, facility_id, county</w:t>
      </w:r>
    </w:p>
    <w:p>
      <w:pPr>
        <w:spacing w:after="160" w:before="0"/>
      </w:pPr>
      <w:r>
        <w:rPr>
          <w:rFonts w:ascii="Arial" w:cs="Arial" w:eastAsia="Arial" w:hAnsi="Arial"/>
          <w:b w:val="false"/>
          <w:bCs w:val="false"/>
          <w:i w:val="false"/>
          <w:iCs w:val="false"/>
          <w:color w:val="000000"/>
          <w:sz w:val="20"/>
          <w:szCs w:val="20"/>
        </w:rPr>
        <w:t xml:space="preserve"/>
      </w:r>
    </w:p>
    <w:p>
      <w:pPr>
        <w:pStyle w:val="Heading3"/>
        <w:spacing w:after="60" w:before="200"/>
      </w:pPr>
      <w:r>
        <w:rPr>
          <w:rFonts w:ascii="Arial" w:cs="Arial" w:eastAsia="Arial" w:hAnsi="Arial"/>
          <w:b/>
          <w:bCs/>
          <w:i w:val="false"/>
          <w:iCs w:val="false"/>
          <w:color w:val="2F5496"/>
          <w:sz w:val="22"/>
          <w:szCs w:val="22"/>
        </w:rPr>
        <w:t xml:space="preserve">E.  Georgia Secretary of State — Business Registry</w:t>
      </w:r>
    </w:p>
    <w:p>
      <w:pPr>
        <w:pStyle w:val="ListParagraph"/>
        <w:numPr>
          <w:ilvl w:val="0"/>
          <w:numId w:val="2"/>
        </w:numPr>
        <w:spacing w:after="40" w:before="40"/>
      </w:pPr>
      <w:r>
        <w:rPr>
          <w:rFonts w:ascii="Arial" w:cs="Arial" w:eastAsia="Arial" w:hAnsi="Arial"/>
          <w:b/>
          <w:bCs/>
          <w:i w:val="false"/>
          <w:iCs w:val="false"/>
          <w:color w:val="000000"/>
          <w:sz w:val="20"/>
          <w:szCs w:val="20"/>
        </w:rPr>
        <w:t xml:space="preserve">Business Search:  </w:t>
      </w:r>
      <w:r>
        <w:rPr>
          <w:rFonts w:ascii="Arial" w:cs="Arial" w:eastAsia="Arial" w:hAnsi="Arial"/>
          <w:b w:val="false"/>
          <w:bCs w:val="false"/>
          <w:i w:val="false"/>
          <w:iCs w:val="false"/>
          <w:color w:val="000000"/>
          <w:sz w:val="20"/>
          <w:szCs w:val="20"/>
        </w:rPr>
        <w:t xml:space="preserve">https://ecorp.sos.ga.gov/BusinessSearch</w:t>
      </w:r>
    </w:p>
    <w:p>
      <w:pPr>
        <w:spacing w:after="80" w:before="60"/>
      </w:pPr>
      <w:r>
        <w:rPr>
          <w:rFonts w:ascii="Arial" w:cs="Arial" w:eastAsia="Arial" w:hAnsi="Arial"/>
          <w:b/>
          <w:bCs/>
          <w:i w:val="false"/>
          <w:iCs w:val="false"/>
          <w:color w:val="000000"/>
          <w:sz w:val="20"/>
          <w:szCs w:val="20"/>
        </w:rPr>
        <w:t xml:space="preserve">What to find:  </w:t>
      </w:r>
      <w:r>
        <w:rPr>
          <w:rFonts w:ascii="Arial" w:cs="Arial" w:eastAsia="Arial" w:hAnsi="Arial"/>
          <w:b w:val="false"/>
          <w:bCs w:val="false"/>
          <w:i w:val="false"/>
          <w:iCs w:val="false"/>
          <w:color w:val="000000"/>
          <w:sz w:val="20"/>
          <w:szCs w:val="20"/>
        </w:rPr>
        <w:t xml:space="preserve">Legal entity names, registration status, control numbers, registered agents, formation date, officer names, parent/subsidiary hints</w:t>
      </w:r>
    </w:p>
    <w:p>
      <w:pPr>
        <w:spacing w:after="80" w:before="60"/>
      </w:pPr>
      <w:r>
        <w:rPr>
          <w:rFonts w:ascii="Arial" w:cs="Arial" w:eastAsia="Arial" w:hAnsi="Arial"/>
          <w:b/>
          <w:bCs/>
          <w:i w:val="false"/>
          <w:iCs w:val="false"/>
          <w:color w:val="000000"/>
          <w:sz w:val="20"/>
          <w:szCs w:val="20"/>
        </w:rPr>
        <w:t xml:space="preserve">Step-by-step:</w:t>
      </w:r>
    </w:p>
    <w:p>
      <w:pPr>
        <w:pStyle w:val="ListParagraph"/>
        <w:numPr>
          <w:ilvl w:val="0"/>
          <w:numId w:val="3"/>
        </w:numPr>
        <w:spacing w:after="40" w:before="40"/>
      </w:pPr>
      <w:r>
        <w:rPr>
          <w:rFonts w:ascii="Arial" w:cs="Arial" w:eastAsia="Arial" w:hAnsi="Arial"/>
          <w:b w:val="false"/>
          <w:bCs w:val="false"/>
          <w:i w:val="false"/>
          <w:iCs w:val="false"/>
          <w:color w:val="000000"/>
          <w:sz w:val="20"/>
          <w:szCs w:val="20"/>
        </w:rPr>
        <w:t xml:space="preserve">For every company in your GNEM file, run a name search on GA eCorp</w:t>
      </w:r>
    </w:p>
    <w:p>
      <w:pPr>
        <w:pStyle w:val="ListParagraph"/>
        <w:numPr>
          <w:ilvl w:val="0"/>
          <w:numId w:val="3"/>
        </w:numPr>
        <w:spacing w:after="40" w:before="40"/>
      </w:pPr>
      <w:r>
        <w:rPr>
          <w:rFonts w:ascii="Arial" w:cs="Arial" w:eastAsia="Arial" w:hAnsi="Arial"/>
          <w:b w:val="false"/>
          <w:bCs w:val="false"/>
          <w:i w:val="false"/>
          <w:iCs w:val="false"/>
          <w:color w:val="000000"/>
          <w:sz w:val="20"/>
          <w:szCs w:val="20"/>
        </w:rPr>
        <w:t xml:space="preserve">Capture: legal_name, control_number, status (active/inactive), principal_office_address, registered_agent</w:t>
      </w:r>
    </w:p>
    <w:p>
      <w:pPr>
        <w:pStyle w:val="ListParagraph"/>
        <w:numPr>
          <w:ilvl w:val="0"/>
          <w:numId w:val="3"/>
        </w:numPr>
        <w:spacing w:after="40" w:before="40"/>
      </w:pPr>
      <w:r>
        <w:rPr>
          <w:rFonts w:ascii="Arial" w:cs="Arial" w:eastAsia="Arial" w:hAnsi="Arial"/>
          <w:b w:val="false"/>
          <w:bCs w:val="false"/>
          <w:i w:val="false"/>
          <w:iCs w:val="false"/>
          <w:color w:val="000000"/>
          <w:sz w:val="20"/>
          <w:szCs w:val="20"/>
        </w:rPr>
        <w:t xml:space="preserve">Compare legal name to GNEM name — many companies have different legal vs. trade names</w:t>
      </w:r>
    </w:p>
    <w:p>
      <w:pPr>
        <w:pStyle w:val="ListParagraph"/>
        <w:numPr>
          <w:ilvl w:val="0"/>
          <w:numId w:val="3"/>
        </w:numPr>
        <w:spacing w:after="40" w:before="40"/>
      </w:pPr>
      <w:r>
        <w:rPr>
          <w:rFonts w:ascii="Arial" w:cs="Arial" w:eastAsia="Arial" w:hAnsi="Arial"/>
          <w:b w:val="false"/>
          <w:bCs w:val="false"/>
          <w:i w:val="false"/>
          <w:iCs w:val="false"/>
          <w:color w:val="000000"/>
          <w:sz w:val="20"/>
          <w:szCs w:val="20"/>
        </w:rPr>
        <w:t xml:space="preserve">Use control numbers to match across other databases and catch duplicates</w:t>
      </w:r>
    </w:p>
    <w:p>
      <w:pPr>
        <w:pStyle w:val="ListParagraph"/>
        <w:numPr>
          <w:ilvl w:val="0"/>
          <w:numId w:val="3"/>
        </w:numPr>
        <w:spacing w:after="40" w:before="40"/>
      </w:pPr>
      <w:r>
        <w:rPr>
          <w:rFonts w:ascii="Arial" w:cs="Arial" w:eastAsia="Arial" w:hAnsi="Arial"/>
          <w:b w:val="false"/>
          <w:bCs w:val="false"/>
          <w:i w:val="false"/>
          <w:iCs w:val="false"/>
          <w:color w:val="000000"/>
          <w:sz w:val="20"/>
          <w:szCs w:val="20"/>
        </w:rPr>
        <w:t xml:space="preserve">Add legal_name, aliases, and control_number to your company master card</w:t>
      </w:r>
    </w:p>
    <w:p>
      <w:pPr>
        <w:spacing w:after="160" w:before="0"/>
      </w:pPr>
      <w:r>
        <w:rPr>
          <w:rFonts w:ascii="Arial" w:cs="Arial" w:eastAsia="Arial" w:hAnsi="Arial"/>
          <w:b w:val="false"/>
          <w:bCs w:val="false"/>
          <w:i w:val="false"/>
          <w:iCs w:val="false"/>
          <w:color w:val="000000"/>
          <w:sz w:val="20"/>
          <w:szCs w:val="20"/>
        </w:rPr>
        <w:t xml:space="preserve"/>
      </w:r>
    </w:p>
    <w:p>
      <w:pPr>
        <w:pStyle w:val="Heading3"/>
        <w:spacing w:after="60" w:before="200"/>
      </w:pPr>
      <w:r>
        <w:rPr>
          <w:rFonts w:ascii="Arial" w:cs="Arial" w:eastAsia="Arial" w:hAnsi="Arial"/>
          <w:b/>
          <w:bCs/>
          <w:i w:val="false"/>
          <w:iCs w:val="false"/>
          <w:color w:val="2F5496"/>
          <w:sz w:val="22"/>
          <w:szCs w:val="22"/>
        </w:rPr>
        <w:t xml:space="preserve">F.  Georgia Environmental Finance Authority (GEFA)</w:t>
      </w:r>
    </w:p>
    <w:p>
      <w:pPr>
        <w:pStyle w:val="ListParagraph"/>
        <w:numPr>
          <w:ilvl w:val="0"/>
          <w:numId w:val="2"/>
        </w:numPr>
        <w:spacing w:after="40" w:before="40"/>
      </w:pPr>
      <w:r>
        <w:rPr>
          <w:rFonts w:ascii="Arial" w:cs="Arial" w:eastAsia="Arial" w:hAnsi="Arial"/>
          <w:b/>
          <w:bCs/>
          <w:i w:val="false"/>
          <w:iCs w:val="false"/>
          <w:color w:val="000000"/>
          <w:sz w:val="20"/>
          <w:szCs w:val="20"/>
        </w:rPr>
        <w:t xml:space="preserve">Main URL:  </w:t>
      </w:r>
      <w:r>
        <w:rPr>
          <w:rFonts w:ascii="Arial" w:cs="Arial" w:eastAsia="Arial" w:hAnsi="Arial"/>
          <w:b w:val="false"/>
          <w:bCs w:val="false"/>
          <w:i w:val="false"/>
          <w:iCs w:val="false"/>
          <w:color w:val="000000"/>
          <w:sz w:val="20"/>
          <w:szCs w:val="20"/>
        </w:rPr>
        <w:t xml:space="preserve">https://gefa.georgia.gov</w:t>
      </w:r>
    </w:p>
    <w:p>
      <w:pPr>
        <w:pStyle w:val="ListParagraph"/>
        <w:numPr>
          <w:ilvl w:val="0"/>
          <w:numId w:val="2"/>
        </w:numPr>
        <w:spacing w:after="40" w:before="40"/>
      </w:pPr>
      <w:r>
        <w:rPr>
          <w:rFonts w:ascii="Arial" w:cs="Arial" w:eastAsia="Arial" w:hAnsi="Arial"/>
          <w:b/>
          <w:bCs/>
          <w:i w:val="false"/>
          <w:iCs w:val="false"/>
          <w:color w:val="000000"/>
          <w:sz w:val="20"/>
          <w:szCs w:val="20"/>
        </w:rPr>
        <w:t xml:space="preserve">GRIP Grant (Free):  </w:t>
      </w:r>
      <w:r>
        <w:rPr>
          <w:rFonts w:ascii="Arial" w:cs="Arial" w:eastAsia="Arial" w:hAnsi="Arial"/>
          <w:b w:val="false"/>
          <w:bCs w:val="false"/>
          <w:i w:val="false"/>
          <w:iCs w:val="false"/>
          <w:color w:val="000000"/>
          <w:sz w:val="20"/>
          <w:szCs w:val="20"/>
        </w:rPr>
        <w:t xml:space="preserve">https://gefa.georgia.gov — search Grid Resilience</w:t>
      </w:r>
    </w:p>
    <w:p>
      <w:pPr>
        <w:spacing w:after="80" w:before="60"/>
      </w:pPr>
      <w:r>
        <w:rPr>
          <w:rFonts w:ascii="Arial" w:cs="Arial" w:eastAsia="Arial" w:hAnsi="Arial"/>
          <w:b/>
          <w:bCs/>
          <w:i w:val="false"/>
          <w:iCs w:val="false"/>
          <w:color w:val="000000"/>
          <w:sz w:val="20"/>
          <w:szCs w:val="20"/>
        </w:rPr>
        <w:t xml:space="preserve">What to find:  </w:t>
      </w:r>
      <w:r>
        <w:rPr>
          <w:rFonts w:ascii="Arial" w:cs="Arial" w:eastAsia="Arial" w:hAnsi="Arial"/>
          <w:b w:val="false"/>
          <w:bCs w:val="false"/>
          <w:i w:val="false"/>
          <w:iCs w:val="false"/>
          <w:color w:val="000000"/>
          <w:sz w:val="20"/>
          <w:szCs w:val="20"/>
        </w:rPr>
        <w:t xml:space="preserve">EV charging infrastructure grants, clean energy projects, grid improvement investments totaling $507M+ that support EV manufacturing counties</w:t>
      </w:r>
    </w:p>
    <w:p>
      <w:pPr>
        <w:spacing w:after="160" w:before="0"/>
      </w:pPr>
      <w:r>
        <w:rPr>
          <w:rFonts w:ascii="Arial" w:cs="Arial" w:eastAsia="Arial" w:hAnsi="Arial"/>
          <w:b w:val="false"/>
          <w:bCs w:val="false"/>
          <w:i w:val="false"/>
          <w:iCs w:val="false"/>
          <w:color w:val="000000"/>
          <w:sz w:val="20"/>
          <w:szCs w:val="20"/>
        </w:rPr>
        <w:t xml:space="preserve"/>
      </w:r>
    </w:p>
    <w:p>
      <w:pPr>
        <w:pStyle w:val="Heading2"/>
        <w:spacing w:after="80" w:before="300"/>
      </w:pPr>
      <w:r>
        <w:rPr>
          <w:rFonts w:ascii="Arial" w:cs="Arial" w:eastAsia="Arial" w:hAnsi="Arial"/>
          <w:b/>
          <w:bCs/>
          <w:i w:val="false"/>
          <w:iCs w:val="false"/>
          <w:color w:val="2E75B6"/>
          <w:sz w:val="24"/>
          <w:szCs w:val="24"/>
        </w:rPr>
        <w:t xml:space="preserve">3.2  Federal Government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375623" w:sz="16"/>
              <w:bottom w:val="none" w:color="FFFFFF" w:sz="0"/>
              <w:right w:val="none" w:color="FFFFFF" w:sz="0"/>
            </w:tcBorders>
            <w:shd w:fill="E2EFDA" w:val="clear"/>
            <w:tcMar>
              <w:top w:type="dxa" w:w="120"/>
              <w:left w:type="dxa" w:w="200"/>
              <w:bottom w:type="dxa" w:w="120"/>
              <w:right w:type="dxa" w:w="200"/>
            </w:tcMar>
          </w:tcPr>
          <w:p>
            <w:pPr>
              <w:spacing w:after="40" w:before="0"/>
            </w:pPr>
            <w:r>
              <w:rPr>
                <w:rFonts w:ascii="Arial" w:cs="Arial" w:eastAsia="Arial" w:hAnsi="Arial"/>
                <w:b/>
                <w:bCs/>
                <w:i w:val="false"/>
                <w:iCs w:val="false"/>
                <w:color w:val="000000"/>
                <w:sz w:val="20"/>
                <w:szCs w:val="20"/>
              </w:rPr>
              <w:t xml:space="preserve">Priority:  HIGH  |  Cost:  Free  |  Best for:  Federal funding, facility-level regulatory data, trade statistics</w:t>
            </w:r>
          </w:p>
        </w:tc>
      </w:tr>
    </w:tbl>
    <w:p>
      <w:pPr>
        <w:spacing w:after="80" w:before="0"/>
      </w:pPr>
      <w:r>
        <w:rPr>
          <w:rFonts w:ascii="Arial" w:cs="Arial" w:eastAsia="Arial" w:hAnsi="Arial"/>
          <w:b w:val="false"/>
          <w:bCs w:val="false"/>
          <w:i w:val="false"/>
          <w:iCs w:val="false"/>
          <w:color w:val="000000"/>
          <w:sz w:val="20"/>
          <w:szCs w:val="20"/>
        </w:rPr>
        <w:t xml:space="preserve"/>
      </w:r>
    </w:p>
    <w:p>
      <w:pPr>
        <w:pStyle w:val="Heading3"/>
        <w:spacing w:after="60" w:before="200"/>
      </w:pPr>
      <w:r>
        <w:rPr>
          <w:rFonts w:ascii="Arial" w:cs="Arial" w:eastAsia="Arial" w:hAnsi="Arial"/>
          <w:b/>
          <w:bCs/>
          <w:i w:val="false"/>
          <w:iCs w:val="false"/>
          <w:color w:val="2F5496"/>
          <w:sz w:val="22"/>
          <w:szCs w:val="22"/>
        </w:rPr>
        <w:t xml:space="preserve">A.  SEC EDGAR — Annual Reports of Public Companies</w:t>
      </w:r>
    </w:p>
    <w:p>
      <w:pPr>
        <w:pStyle w:val="ListParagraph"/>
        <w:numPr>
          <w:ilvl w:val="0"/>
          <w:numId w:val="2"/>
        </w:numPr>
        <w:spacing w:after="40" w:before="40"/>
      </w:pPr>
      <w:r>
        <w:rPr>
          <w:rFonts w:ascii="Arial" w:cs="Arial" w:eastAsia="Arial" w:hAnsi="Arial"/>
          <w:b/>
          <w:bCs/>
          <w:i w:val="false"/>
          <w:iCs w:val="false"/>
          <w:color w:val="000000"/>
          <w:sz w:val="20"/>
          <w:szCs w:val="20"/>
        </w:rPr>
        <w:t xml:space="preserve">Search:  </w:t>
      </w:r>
      <w:r>
        <w:rPr>
          <w:rFonts w:ascii="Arial" w:cs="Arial" w:eastAsia="Arial" w:hAnsi="Arial"/>
          <w:b w:val="false"/>
          <w:bCs w:val="false"/>
          <w:i w:val="false"/>
          <w:iCs w:val="false"/>
          <w:color w:val="000000"/>
          <w:sz w:val="20"/>
          <w:szCs w:val="20"/>
        </w:rPr>
        <w:t xml:space="preserve">https://www.sec.gov/cgi-bin/browse-edgar</w:t>
      </w:r>
    </w:p>
    <w:p>
      <w:pPr>
        <w:pStyle w:val="ListParagraph"/>
        <w:numPr>
          <w:ilvl w:val="0"/>
          <w:numId w:val="2"/>
        </w:numPr>
        <w:spacing w:after="40" w:before="40"/>
      </w:pPr>
      <w:r>
        <w:rPr>
          <w:rFonts w:ascii="Arial" w:cs="Arial" w:eastAsia="Arial" w:hAnsi="Arial"/>
          <w:b/>
          <w:bCs/>
          <w:i w:val="false"/>
          <w:iCs w:val="false"/>
          <w:color w:val="000000"/>
          <w:sz w:val="20"/>
          <w:szCs w:val="20"/>
        </w:rPr>
        <w:t xml:space="preserve">API:  </w:t>
      </w:r>
      <w:r>
        <w:rPr>
          <w:rFonts w:ascii="Arial" w:cs="Arial" w:eastAsia="Arial" w:hAnsi="Arial"/>
          <w:b w:val="false"/>
          <w:bCs w:val="false"/>
          <w:i w:val="false"/>
          <w:iCs w:val="false"/>
          <w:color w:val="000000"/>
          <w:sz w:val="20"/>
          <w:szCs w:val="20"/>
        </w:rPr>
        <w:t xml:space="preserve">https://data.sec.gov/</w:t>
      </w:r>
    </w:p>
    <w:p>
      <w:pPr>
        <w:spacing w:after="80" w:before="60"/>
      </w:pPr>
      <w:r>
        <w:rPr>
          <w:rFonts w:ascii="Arial" w:cs="Arial" w:eastAsia="Arial" w:hAnsi="Arial"/>
          <w:b/>
          <w:bCs/>
          <w:i w:val="false"/>
          <w:iCs w:val="false"/>
          <w:color w:val="000000"/>
          <w:sz w:val="20"/>
          <w:szCs w:val="20"/>
        </w:rPr>
        <w:t xml:space="preserve">Companies to search:  </w:t>
      </w:r>
      <w:r>
        <w:rPr>
          <w:rFonts w:ascii="Arial" w:cs="Arial" w:eastAsia="Arial" w:hAnsi="Arial"/>
          <w:b w:val="false"/>
          <w:bCs w:val="false"/>
          <w:i w:val="false"/>
          <w:iCs w:val="false"/>
          <w:color w:val="000000"/>
          <w:sz w:val="20"/>
          <w:szCs w:val="20"/>
        </w:rPr>
        <w:t xml:space="preserve">Kia (parent: Hyundai Motor Co), SK On (parent: SK Innovation), Hanwha Q Cells, ZF Friedrichshafen, Volvo, Yamaha Motor, Hitachi Astemo</w:t>
      </w:r>
    </w:p>
    <w:p>
      <w:pPr>
        <w:spacing w:after="80" w:before="60"/>
      </w:pPr>
      <w:r>
        <w:rPr>
          <w:rFonts w:ascii="Arial" w:cs="Arial" w:eastAsia="Arial" w:hAnsi="Arial"/>
          <w:b/>
          <w:bCs/>
          <w:i w:val="false"/>
          <w:iCs w:val="false"/>
          <w:color w:val="000000"/>
          <w:sz w:val="20"/>
          <w:szCs w:val="20"/>
        </w:rPr>
        <w:t xml:space="preserve">Step-by-step:</w:t>
      </w:r>
    </w:p>
    <w:p>
      <w:pPr>
        <w:pStyle w:val="ListParagraph"/>
        <w:numPr>
          <w:ilvl w:val="0"/>
          <w:numId w:val="3"/>
        </w:numPr>
        <w:spacing w:after="40" w:before="40"/>
      </w:pPr>
      <w:r>
        <w:rPr>
          <w:rFonts w:ascii="Arial" w:cs="Arial" w:eastAsia="Arial" w:hAnsi="Arial"/>
          <w:b w:val="false"/>
          <w:bCs w:val="false"/>
          <w:i w:val="false"/>
          <w:iCs w:val="false"/>
          <w:color w:val="000000"/>
          <w:sz w:val="20"/>
          <w:szCs w:val="20"/>
        </w:rPr>
        <w:t xml:space="preserve">Go to sec.gov/cgi-bin/browse-edgar and search the parent company name</w:t>
      </w:r>
    </w:p>
    <w:p>
      <w:pPr>
        <w:pStyle w:val="ListParagraph"/>
        <w:numPr>
          <w:ilvl w:val="0"/>
          <w:numId w:val="3"/>
        </w:numPr>
        <w:spacing w:after="40" w:before="40"/>
      </w:pPr>
      <w:r>
        <w:rPr>
          <w:rFonts w:ascii="Arial" w:cs="Arial" w:eastAsia="Arial" w:hAnsi="Arial"/>
          <w:b w:val="false"/>
          <w:bCs w:val="false"/>
          <w:i w:val="false"/>
          <w:iCs w:val="false"/>
          <w:color w:val="000000"/>
          <w:sz w:val="20"/>
          <w:szCs w:val="20"/>
        </w:rPr>
        <w:t xml:space="preserve">Select the most recent 10-K (annual) or 20-F (foreign annual) filing</w:t>
      </w:r>
    </w:p>
    <w:p>
      <w:pPr>
        <w:pStyle w:val="ListParagraph"/>
        <w:numPr>
          <w:ilvl w:val="0"/>
          <w:numId w:val="3"/>
        </w:numPr>
        <w:spacing w:after="40" w:before="40"/>
      </w:pPr>
      <w:r>
        <w:rPr>
          <w:rFonts w:ascii="Arial" w:cs="Arial" w:eastAsia="Arial" w:hAnsi="Arial"/>
          <w:b w:val="false"/>
          <w:bCs w:val="false"/>
          <w:i w:val="false"/>
          <w:iCs w:val="false"/>
          <w:color w:val="000000"/>
          <w:sz w:val="20"/>
          <w:szCs w:val="20"/>
        </w:rPr>
        <w:t xml:space="preserve">Press Ctrl+F inside the filing and search for: Georgia, Commerce, Bryan County, West Point, battery, electric vehicle</w:t>
      </w:r>
    </w:p>
    <w:p>
      <w:pPr>
        <w:pStyle w:val="ListParagraph"/>
        <w:numPr>
          <w:ilvl w:val="0"/>
          <w:numId w:val="3"/>
        </w:numPr>
        <w:spacing w:after="40" w:before="40"/>
      </w:pPr>
      <w:r>
        <w:rPr>
          <w:rFonts w:ascii="Arial" w:cs="Arial" w:eastAsia="Arial" w:hAnsi="Arial"/>
          <w:b w:val="false"/>
          <w:bCs w:val="false"/>
          <w:i w:val="false"/>
          <w:iCs w:val="false"/>
          <w:color w:val="000000"/>
          <w:sz w:val="20"/>
          <w:szCs w:val="20"/>
        </w:rPr>
        <w:t xml:space="preserve">Copy every paragraph mentioning Georgia operations — these contain investment amounts, facility sizes, capacity, and OEM customer names</w:t>
      </w:r>
    </w:p>
    <w:p>
      <w:pPr>
        <w:pStyle w:val="ListParagraph"/>
        <w:numPr>
          <w:ilvl w:val="0"/>
          <w:numId w:val="3"/>
        </w:numPr>
        <w:spacing w:after="40" w:before="40"/>
      </w:pPr>
      <w:r>
        <w:rPr>
          <w:rFonts w:ascii="Arial" w:cs="Arial" w:eastAsia="Arial" w:hAnsi="Arial"/>
          <w:b w:val="false"/>
          <w:bCs w:val="false"/>
          <w:i w:val="false"/>
          <w:iCs w:val="false"/>
          <w:color w:val="000000"/>
          <w:sz w:val="20"/>
          <w:szCs w:val="20"/>
        </w:rPr>
        <w:t xml:space="preserve">Store each extracted paragraph as an evidence chunk with metadata: company, form_type, fiscal_year, section</w:t>
      </w:r>
    </w:p>
    <w:p>
      <w:pPr>
        <w:spacing w:after="160" w:before="0"/>
      </w:pPr>
      <w:r>
        <w:rPr>
          <w:rFonts w:ascii="Arial" w:cs="Arial" w:eastAsia="Arial" w:hAnsi="Arial"/>
          <w:b w:val="false"/>
          <w:bCs w:val="false"/>
          <w:i w:val="false"/>
          <w:iCs w:val="false"/>
          <w:color w:val="000000"/>
          <w:sz w:val="20"/>
          <w:szCs w:val="20"/>
        </w:rPr>
        <w:t xml:space="preserve"/>
      </w:r>
    </w:p>
    <w:p>
      <w:pPr>
        <w:pStyle w:val="Heading3"/>
        <w:spacing w:after="60" w:before="200"/>
      </w:pPr>
      <w:r>
        <w:rPr>
          <w:rFonts w:ascii="Arial" w:cs="Arial" w:eastAsia="Arial" w:hAnsi="Arial"/>
          <w:b/>
          <w:bCs/>
          <w:i w:val="false"/>
          <w:iCs w:val="false"/>
          <w:color w:val="2F5496"/>
          <w:sz w:val="22"/>
          <w:szCs w:val="22"/>
        </w:rPr>
        <w:t xml:space="preserve">B.  US Department of Energy — Grants and Loans</w:t>
      </w:r>
    </w:p>
    <w:p>
      <w:pPr>
        <w:pStyle w:val="ListParagraph"/>
        <w:numPr>
          <w:ilvl w:val="0"/>
          <w:numId w:val="2"/>
        </w:numPr>
        <w:spacing w:after="40" w:before="40"/>
      </w:pPr>
      <w:r>
        <w:rPr>
          <w:rFonts w:ascii="Arial" w:cs="Arial" w:eastAsia="Arial" w:hAnsi="Arial"/>
          <w:b/>
          <w:bCs/>
          <w:i w:val="false"/>
          <w:iCs w:val="false"/>
          <w:color w:val="000000"/>
          <w:sz w:val="20"/>
          <w:szCs w:val="20"/>
        </w:rPr>
        <w:t xml:space="preserve">Battery Manufacturing Grants:  </w:t>
      </w:r>
      <w:r>
        <w:rPr>
          <w:rFonts w:ascii="Arial" w:cs="Arial" w:eastAsia="Arial" w:hAnsi="Arial"/>
          <w:b w:val="false"/>
          <w:bCs w:val="false"/>
          <w:i w:val="false"/>
          <w:iCs w:val="false"/>
          <w:color w:val="000000"/>
          <w:sz w:val="20"/>
          <w:szCs w:val="20"/>
        </w:rPr>
        <w:t xml:space="preserve">https://www.energy.gov/cmei/manufacturing/battery-manufacturing-and-recycling-grants</w:t>
      </w:r>
    </w:p>
    <w:p>
      <w:pPr>
        <w:pStyle w:val="ListParagraph"/>
        <w:numPr>
          <w:ilvl w:val="0"/>
          <w:numId w:val="2"/>
        </w:numPr>
        <w:spacing w:after="40" w:before="40"/>
      </w:pPr>
      <w:r>
        <w:rPr>
          <w:rFonts w:ascii="Arial" w:cs="Arial" w:eastAsia="Arial" w:hAnsi="Arial"/>
          <w:b/>
          <w:bCs/>
          <w:i w:val="false"/>
          <w:iCs w:val="false"/>
          <w:color w:val="000000"/>
          <w:sz w:val="20"/>
          <w:szCs w:val="20"/>
        </w:rPr>
        <w:t xml:space="preserve">Battery Materials Processing Grants:  </w:t>
      </w:r>
      <w:r>
        <w:rPr>
          <w:rFonts w:ascii="Arial" w:cs="Arial" w:eastAsia="Arial" w:hAnsi="Arial"/>
          <w:b w:val="false"/>
          <w:bCs w:val="false"/>
          <w:i w:val="false"/>
          <w:iCs w:val="false"/>
          <w:color w:val="000000"/>
          <w:sz w:val="20"/>
          <w:szCs w:val="20"/>
        </w:rPr>
        <w:t xml:space="preserve">https://www.energy.gov/cmei/manufacturing/battery-materials-processing-grants</w:t>
      </w:r>
    </w:p>
    <w:p>
      <w:pPr>
        <w:pStyle w:val="ListParagraph"/>
        <w:numPr>
          <w:ilvl w:val="0"/>
          <w:numId w:val="2"/>
        </w:numPr>
        <w:spacing w:after="40" w:before="40"/>
      </w:pPr>
      <w:r>
        <w:rPr>
          <w:rFonts w:ascii="Arial" w:cs="Arial" w:eastAsia="Arial" w:hAnsi="Arial"/>
          <w:b/>
          <w:bCs/>
          <w:i w:val="false"/>
          <w:iCs w:val="false"/>
          <w:color w:val="000000"/>
          <w:sz w:val="20"/>
          <w:szCs w:val="20"/>
        </w:rPr>
        <w:t xml:space="preserve">Loan Programs Office Portfolio:  </w:t>
      </w:r>
      <w:r>
        <w:rPr>
          <w:rFonts w:ascii="Arial" w:cs="Arial" w:eastAsia="Arial" w:hAnsi="Arial"/>
          <w:b w:val="false"/>
          <w:bCs w:val="false"/>
          <w:i w:val="false"/>
          <w:iCs w:val="false"/>
          <w:color w:val="000000"/>
          <w:sz w:val="20"/>
          <w:szCs w:val="20"/>
        </w:rPr>
        <w:t xml:space="preserve">https://www.energy.gov/lpo/portfolio-projects</w:t>
      </w:r>
    </w:p>
    <w:p>
      <w:pPr>
        <w:pStyle w:val="ListParagraph"/>
        <w:numPr>
          <w:ilvl w:val="0"/>
          <w:numId w:val="2"/>
        </w:numPr>
        <w:spacing w:after="40" w:before="40"/>
      </w:pPr>
      <w:r>
        <w:rPr>
          <w:rFonts w:ascii="Arial" w:cs="Arial" w:eastAsia="Arial" w:hAnsi="Arial"/>
          <w:b/>
          <w:bCs/>
          <w:i w:val="false"/>
          <w:iCs w:val="false"/>
          <w:color w:val="000000"/>
          <w:sz w:val="20"/>
          <w:szCs w:val="20"/>
        </w:rPr>
        <w:t xml:space="preserve">DOE NEPA Search (Environmental Assessments):  </w:t>
      </w:r>
      <w:r>
        <w:rPr>
          <w:rFonts w:ascii="Arial" w:cs="Arial" w:eastAsia="Arial" w:hAnsi="Arial"/>
          <w:b w:val="false"/>
          <w:bCs w:val="false"/>
          <w:i w:val="false"/>
          <w:iCs w:val="false"/>
          <w:color w:val="000000"/>
          <w:sz w:val="20"/>
          <w:szCs w:val="20"/>
        </w:rPr>
        <w:t xml:space="preserve">https://www.energy.gov/nepa/articles</w:t>
      </w:r>
    </w:p>
    <w:p>
      <w:pPr>
        <w:spacing w:after="80" w:before="60"/>
      </w:pPr>
      <w:r>
        <w:rPr>
          <w:rFonts w:ascii="Arial" w:cs="Arial" w:eastAsia="Arial" w:hAnsi="Arial"/>
          <w:b/>
          <w:bCs/>
          <w:i w:val="false"/>
          <w:iCs w:val="false"/>
          <w:color w:val="000000"/>
          <w:sz w:val="20"/>
          <w:szCs w:val="20"/>
        </w:rPr>
        <w:t xml:space="preserve">Step-by-step:</w:t>
      </w:r>
    </w:p>
    <w:p>
      <w:pPr>
        <w:pStyle w:val="ListParagraph"/>
        <w:numPr>
          <w:ilvl w:val="0"/>
          <w:numId w:val="3"/>
        </w:numPr>
        <w:spacing w:after="40" w:before="40"/>
      </w:pPr>
      <w:r>
        <w:rPr>
          <w:rFonts w:ascii="Arial" w:cs="Arial" w:eastAsia="Arial" w:hAnsi="Arial"/>
          <w:b w:val="false"/>
          <w:bCs w:val="false"/>
          <w:i w:val="false"/>
          <w:iCs w:val="false"/>
          <w:color w:val="000000"/>
          <w:sz w:val="20"/>
          <w:szCs w:val="20"/>
        </w:rPr>
        <w:t xml:space="preserve">On each DOE page, use Ctrl+F to search for Georgia</w:t>
      </w:r>
    </w:p>
    <w:p>
      <w:pPr>
        <w:pStyle w:val="ListParagraph"/>
        <w:numPr>
          <w:ilvl w:val="0"/>
          <w:numId w:val="3"/>
        </w:numPr>
        <w:spacing w:after="40" w:before="40"/>
      </w:pPr>
      <w:r>
        <w:rPr>
          <w:rFonts w:ascii="Arial" w:cs="Arial" w:eastAsia="Arial" w:hAnsi="Arial"/>
          <w:b w:val="false"/>
          <w:bCs w:val="false"/>
          <w:i w:val="false"/>
          <w:iCs w:val="false"/>
          <w:color w:val="000000"/>
          <w:sz w:val="20"/>
          <w:szCs w:val="20"/>
        </w:rPr>
        <w:t xml:space="preserve">For each Georgia project found, copy the project description, grant amount, company, county, technology type</w:t>
      </w:r>
    </w:p>
    <w:p>
      <w:pPr>
        <w:pStyle w:val="ListParagraph"/>
        <w:numPr>
          <w:ilvl w:val="0"/>
          <w:numId w:val="3"/>
        </w:numPr>
        <w:spacing w:after="40" w:before="40"/>
      </w:pPr>
      <w:r>
        <w:rPr>
          <w:rFonts w:ascii="Arial" w:cs="Arial" w:eastAsia="Arial" w:hAnsi="Arial"/>
          <w:b w:val="false"/>
          <w:bCs w:val="false"/>
          <w:i w:val="false"/>
          <w:iCs w:val="false"/>
          <w:color w:val="000000"/>
          <w:sz w:val="20"/>
          <w:szCs w:val="20"/>
        </w:rPr>
        <w:t xml:space="preserve">Check NEPA pages for environmental assessments of Georgia battery projects — these contain facility details</w:t>
      </w:r>
    </w:p>
    <w:p>
      <w:pPr>
        <w:pStyle w:val="ListParagraph"/>
        <w:numPr>
          <w:ilvl w:val="0"/>
          <w:numId w:val="3"/>
        </w:numPr>
        <w:spacing w:after="40" w:before="40"/>
      </w:pPr>
      <w:r>
        <w:rPr>
          <w:rFonts w:ascii="Arial" w:cs="Arial" w:eastAsia="Arial" w:hAnsi="Arial"/>
          <w:b w:val="false"/>
          <w:bCs w:val="false"/>
          <w:i w:val="false"/>
          <w:iCs w:val="false"/>
          <w:color w:val="000000"/>
          <w:sz w:val="20"/>
          <w:szCs w:val="20"/>
        </w:rPr>
        <w:t xml:space="preserve">Notable Georgia recipients to search: Ascend Elements, Anovion, Solvay, Syrah Resources</w:t>
      </w:r>
    </w:p>
    <w:p>
      <w:pPr>
        <w:spacing w:after="160" w:before="0"/>
      </w:pPr>
      <w:r>
        <w:rPr>
          <w:rFonts w:ascii="Arial" w:cs="Arial" w:eastAsia="Arial" w:hAnsi="Arial"/>
          <w:b w:val="false"/>
          <w:bCs w:val="false"/>
          <w:i w:val="false"/>
          <w:iCs w:val="false"/>
          <w:color w:val="000000"/>
          <w:sz w:val="20"/>
          <w:szCs w:val="20"/>
        </w:rPr>
        <w:t xml:space="preserve"/>
      </w:r>
    </w:p>
    <w:p>
      <w:pPr>
        <w:pStyle w:val="Heading3"/>
        <w:spacing w:after="60" w:before="200"/>
      </w:pPr>
      <w:r>
        <w:rPr>
          <w:rFonts w:ascii="Arial" w:cs="Arial" w:eastAsia="Arial" w:hAnsi="Arial"/>
          <w:b/>
          <w:bCs/>
          <w:i w:val="false"/>
          <w:iCs w:val="false"/>
          <w:color w:val="2F5496"/>
          <w:sz w:val="22"/>
          <w:szCs w:val="22"/>
        </w:rPr>
        <w:t xml:space="preserve">C.  EPA ECHO — Facility Cross-Reference</w:t>
      </w:r>
    </w:p>
    <w:p>
      <w:pPr>
        <w:pStyle w:val="ListParagraph"/>
        <w:numPr>
          <w:ilvl w:val="0"/>
          <w:numId w:val="2"/>
        </w:numPr>
        <w:spacing w:after="40" w:before="40"/>
      </w:pPr>
      <w:r>
        <w:rPr>
          <w:rFonts w:ascii="Arial" w:cs="Arial" w:eastAsia="Arial" w:hAnsi="Arial"/>
          <w:b/>
          <w:bCs/>
          <w:i w:val="false"/>
          <w:iCs w:val="false"/>
          <w:color w:val="000000"/>
          <w:sz w:val="20"/>
          <w:szCs w:val="20"/>
        </w:rPr>
        <w:t xml:space="preserve">Facility Search:  </w:t>
      </w:r>
      <w:r>
        <w:rPr>
          <w:rFonts w:ascii="Arial" w:cs="Arial" w:eastAsia="Arial" w:hAnsi="Arial"/>
          <w:b w:val="false"/>
          <w:bCs w:val="false"/>
          <w:i w:val="false"/>
          <w:iCs w:val="false"/>
          <w:color w:val="000000"/>
          <w:sz w:val="20"/>
          <w:szCs w:val="20"/>
        </w:rPr>
        <w:t xml:space="preserve">https://echo.epa.gov/facilities/facility-search</w:t>
      </w:r>
    </w:p>
    <w:p>
      <w:pPr>
        <w:pStyle w:val="ListParagraph"/>
        <w:numPr>
          <w:ilvl w:val="0"/>
          <w:numId w:val="2"/>
        </w:numPr>
        <w:spacing w:after="40" w:before="40"/>
      </w:pPr>
      <w:r>
        <w:rPr>
          <w:rFonts w:ascii="Arial" w:cs="Arial" w:eastAsia="Arial" w:hAnsi="Arial"/>
          <w:b/>
          <w:bCs/>
          <w:i w:val="false"/>
          <w:iCs w:val="false"/>
          <w:color w:val="000000"/>
          <w:sz w:val="20"/>
          <w:szCs w:val="20"/>
        </w:rPr>
        <w:t xml:space="preserve">RCRAInfo (Hazardous Waste):  </w:t>
      </w:r>
      <w:r>
        <w:rPr>
          <w:rFonts w:ascii="Arial" w:cs="Arial" w:eastAsia="Arial" w:hAnsi="Arial"/>
          <w:b w:val="false"/>
          <w:bCs w:val="false"/>
          <w:i w:val="false"/>
          <w:iCs w:val="false"/>
          <w:color w:val="000000"/>
          <w:sz w:val="20"/>
          <w:szCs w:val="20"/>
        </w:rPr>
        <w:t xml:space="preserve">https://rcrapublic.epa.gov/rcra-hwip/search</w:t>
      </w:r>
    </w:p>
    <w:p>
      <w:pPr>
        <w:spacing w:after="80" w:before="60"/>
      </w:pPr>
      <w:r>
        <w:rPr>
          <w:rFonts w:ascii="Arial" w:cs="Arial" w:eastAsia="Arial" w:hAnsi="Arial"/>
          <w:b/>
          <w:bCs/>
          <w:i w:val="false"/>
          <w:iCs w:val="false"/>
          <w:color w:val="000000"/>
          <w:sz w:val="20"/>
          <w:szCs w:val="20"/>
        </w:rPr>
        <w:t xml:space="preserve">Step-by-step:</w:t>
      </w:r>
    </w:p>
    <w:p>
      <w:pPr>
        <w:pStyle w:val="ListParagraph"/>
        <w:numPr>
          <w:ilvl w:val="0"/>
          <w:numId w:val="3"/>
        </w:numPr>
        <w:spacing w:after="40" w:before="40"/>
      </w:pPr>
      <w:r>
        <w:rPr>
          <w:rFonts w:ascii="Arial" w:cs="Arial" w:eastAsia="Arial" w:hAnsi="Arial"/>
          <w:b w:val="false"/>
          <w:bCs w:val="false"/>
          <w:i w:val="false"/>
          <w:iCs w:val="false"/>
          <w:color w:val="000000"/>
          <w:sz w:val="20"/>
          <w:szCs w:val="20"/>
        </w:rPr>
        <w:t xml:space="preserve">Search each GNEM company by name and address in EPA ECHO</w:t>
      </w:r>
    </w:p>
    <w:p>
      <w:pPr>
        <w:pStyle w:val="ListParagraph"/>
        <w:numPr>
          <w:ilvl w:val="0"/>
          <w:numId w:val="3"/>
        </w:numPr>
        <w:spacing w:after="40" w:before="40"/>
      </w:pPr>
      <w:r>
        <w:rPr>
          <w:rFonts w:ascii="Arial" w:cs="Arial" w:eastAsia="Arial" w:hAnsi="Arial"/>
          <w:b w:val="false"/>
          <w:bCs w:val="false"/>
          <w:i w:val="false"/>
          <w:iCs w:val="false"/>
          <w:color w:val="000000"/>
          <w:sz w:val="20"/>
          <w:szCs w:val="20"/>
        </w:rPr>
        <w:t xml:space="preserve">Match found facilities to your GNEM records using FRS identifier</w:t>
      </w:r>
    </w:p>
    <w:p>
      <w:pPr>
        <w:pStyle w:val="ListParagraph"/>
        <w:numPr>
          <w:ilvl w:val="0"/>
          <w:numId w:val="3"/>
        </w:numPr>
        <w:spacing w:after="40" w:before="40"/>
      </w:pPr>
      <w:r>
        <w:rPr>
          <w:rFonts w:ascii="Arial" w:cs="Arial" w:eastAsia="Arial" w:hAnsi="Arial"/>
          <w:b w:val="false"/>
          <w:bCs w:val="false"/>
          <w:i w:val="false"/>
          <w:iCs w:val="false"/>
          <w:color w:val="000000"/>
          <w:sz w:val="20"/>
          <w:szCs w:val="20"/>
        </w:rPr>
        <w:t xml:space="preserve">Collect program IDs, compliance status, and hazardous-waste handler status</w:t>
      </w:r>
    </w:p>
    <w:p>
      <w:pPr>
        <w:pStyle w:val="ListParagraph"/>
        <w:numPr>
          <w:ilvl w:val="0"/>
          <w:numId w:val="3"/>
        </w:numPr>
        <w:spacing w:after="40" w:before="40"/>
      </w:pPr>
      <w:r>
        <w:rPr>
          <w:rFonts w:ascii="Arial" w:cs="Arial" w:eastAsia="Arial" w:hAnsi="Arial"/>
          <w:b w:val="false"/>
          <w:bCs w:val="false"/>
          <w:i w:val="false"/>
          <w:iCs w:val="false"/>
          <w:color w:val="000000"/>
          <w:sz w:val="20"/>
          <w:szCs w:val="20"/>
        </w:rPr>
        <w:t xml:space="preserve">Companies with hazardous waste handling are confirmed manufacturing operations, not offices — use this to validate your EV relevance flags</w:t>
      </w:r>
    </w:p>
    <w:p>
      <w:pPr>
        <w:spacing w:after="160" w:before="0"/>
      </w:pPr>
      <w:r>
        <w:rPr>
          <w:rFonts w:ascii="Arial" w:cs="Arial" w:eastAsia="Arial" w:hAnsi="Arial"/>
          <w:b w:val="false"/>
          <w:bCs w:val="false"/>
          <w:i w:val="false"/>
          <w:iCs w:val="false"/>
          <w:color w:val="000000"/>
          <w:sz w:val="20"/>
          <w:szCs w:val="20"/>
        </w:rPr>
        <w:t xml:space="preserve"/>
      </w:r>
    </w:p>
    <w:p>
      <w:pPr>
        <w:pStyle w:val="Heading3"/>
        <w:spacing w:after="60" w:before="200"/>
      </w:pPr>
      <w:r>
        <w:rPr>
          <w:rFonts w:ascii="Arial" w:cs="Arial" w:eastAsia="Arial" w:hAnsi="Arial"/>
          <w:b/>
          <w:bCs/>
          <w:i w:val="false"/>
          <w:iCs w:val="false"/>
          <w:color w:val="2F5496"/>
          <w:sz w:val="22"/>
          <w:szCs w:val="22"/>
        </w:rPr>
        <w:t xml:space="preserve">D.  USAspending — Federal Contract and Grant Awards</w:t>
      </w:r>
    </w:p>
    <w:p>
      <w:pPr>
        <w:pStyle w:val="ListParagraph"/>
        <w:numPr>
          <w:ilvl w:val="0"/>
          <w:numId w:val="2"/>
        </w:numPr>
        <w:spacing w:after="40" w:before="40"/>
      </w:pPr>
      <w:r>
        <w:rPr>
          <w:rFonts w:ascii="Arial" w:cs="Arial" w:eastAsia="Arial" w:hAnsi="Arial"/>
          <w:b/>
          <w:bCs/>
          <w:i w:val="false"/>
          <w:iCs w:val="false"/>
          <w:color w:val="000000"/>
          <w:sz w:val="20"/>
          <w:szCs w:val="20"/>
        </w:rPr>
        <w:t xml:space="preserve">Recipient Search:  </w:t>
      </w:r>
      <w:r>
        <w:rPr>
          <w:rFonts w:ascii="Arial" w:cs="Arial" w:eastAsia="Arial" w:hAnsi="Arial"/>
          <w:b w:val="false"/>
          <w:bCs w:val="false"/>
          <w:i w:val="false"/>
          <w:iCs w:val="false"/>
          <w:color w:val="000000"/>
          <w:sz w:val="20"/>
          <w:szCs w:val="20"/>
        </w:rPr>
        <w:t xml:space="preserve">https://www.usaspending.gov/recipient</w:t>
      </w:r>
    </w:p>
    <w:p>
      <w:pPr>
        <w:pStyle w:val="ListParagraph"/>
        <w:numPr>
          <w:ilvl w:val="0"/>
          <w:numId w:val="2"/>
        </w:numPr>
        <w:spacing w:after="40" w:before="40"/>
      </w:pPr>
      <w:r>
        <w:rPr>
          <w:rFonts w:ascii="Arial" w:cs="Arial" w:eastAsia="Arial" w:hAnsi="Arial"/>
          <w:b/>
          <w:bCs/>
          <w:i w:val="false"/>
          <w:iCs w:val="false"/>
          <w:color w:val="000000"/>
          <w:sz w:val="20"/>
          <w:szCs w:val="20"/>
        </w:rPr>
        <w:t xml:space="preserve">API:  </w:t>
      </w:r>
      <w:r>
        <w:rPr>
          <w:rFonts w:ascii="Arial" w:cs="Arial" w:eastAsia="Arial" w:hAnsi="Arial"/>
          <w:b w:val="false"/>
          <w:bCs w:val="false"/>
          <w:i w:val="false"/>
          <w:iCs w:val="false"/>
          <w:color w:val="000000"/>
          <w:sz w:val="20"/>
          <w:szCs w:val="20"/>
        </w:rPr>
        <w:t xml:space="preserve">https://api.usaspending.gov/</w:t>
      </w:r>
    </w:p>
    <w:p>
      <w:pPr>
        <w:pStyle w:val="ListParagraph"/>
        <w:numPr>
          <w:ilvl w:val="0"/>
          <w:numId w:val="2"/>
        </w:numPr>
        <w:spacing w:after="40" w:before="40"/>
      </w:pPr>
      <w:r>
        <w:rPr>
          <w:rFonts w:ascii="Arial" w:cs="Arial" w:eastAsia="Arial" w:hAnsi="Arial"/>
          <w:b/>
          <w:bCs/>
          <w:i w:val="false"/>
          <w:iCs w:val="false"/>
          <w:color w:val="000000"/>
          <w:sz w:val="20"/>
          <w:szCs w:val="20"/>
        </w:rPr>
        <w:t xml:space="preserve">SAM Contract Awards:  </w:t>
      </w:r>
      <w:r>
        <w:rPr>
          <w:rFonts w:ascii="Arial" w:cs="Arial" w:eastAsia="Arial" w:hAnsi="Arial"/>
          <w:b w:val="false"/>
          <w:bCs w:val="false"/>
          <w:i w:val="false"/>
          <w:iCs w:val="false"/>
          <w:color w:val="000000"/>
          <w:sz w:val="20"/>
          <w:szCs w:val="20"/>
        </w:rPr>
        <w:t xml:space="preserve">https://sam.gov/fpds</w:t>
      </w:r>
    </w:p>
    <w:p>
      <w:pPr>
        <w:spacing w:after="80" w:before="60"/>
      </w:pPr>
      <w:r>
        <w:rPr>
          <w:rFonts w:ascii="Arial" w:cs="Arial" w:eastAsia="Arial" w:hAnsi="Arial"/>
          <w:b/>
          <w:bCs/>
          <w:i w:val="false"/>
          <w:iCs w:val="false"/>
          <w:color w:val="000000"/>
          <w:sz w:val="20"/>
          <w:szCs w:val="20"/>
        </w:rPr>
        <w:t xml:space="preserve">Step-by-step:</w:t>
      </w:r>
    </w:p>
    <w:p>
      <w:pPr>
        <w:pStyle w:val="ListParagraph"/>
        <w:numPr>
          <w:ilvl w:val="0"/>
          <w:numId w:val="3"/>
        </w:numPr>
        <w:spacing w:after="40" w:before="40"/>
      </w:pPr>
      <w:r>
        <w:rPr>
          <w:rFonts w:ascii="Arial" w:cs="Arial" w:eastAsia="Arial" w:hAnsi="Arial"/>
          <w:b w:val="false"/>
          <w:bCs w:val="false"/>
          <w:i w:val="false"/>
          <w:iCs w:val="false"/>
          <w:color w:val="000000"/>
          <w:sz w:val="20"/>
          <w:szCs w:val="20"/>
        </w:rPr>
        <w:t xml:space="preserve">Search each company name on usaspending.gov</w:t>
      </w:r>
    </w:p>
    <w:p>
      <w:pPr>
        <w:pStyle w:val="ListParagraph"/>
        <w:numPr>
          <w:ilvl w:val="0"/>
          <w:numId w:val="3"/>
        </w:numPr>
        <w:spacing w:after="40" w:before="40"/>
      </w:pPr>
      <w:r>
        <w:rPr>
          <w:rFonts w:ascii="Arial" w:cs="Arial" w:eastAsia="Arial" w:hAnsi="Arial"/>
          <w:b w:val="false"/>
          <w:bCs w:val="false"/>
          <w:i w:val="false"/>
          <w:iCs w:val="false"/>
          <w:color w:val="000000"/>
          <w:sz w:val="20"/>
          <w:szCs w:val="20"/>
        </w:rPr>
        <w:t xml:space="preserve">Filter by Georgia and EV/battery/charger/thermal keywords</w:t>
      </w:r>
    </w:p>
    <w:p>
      <w:pPr>
        <w:pStyle w:val="ListParagraph"/>
        <w:numPr>
          <w:ilvl w:val="0"/>
          <w:numId w:val="3"/>
        </w:numPr>
        <w:spacing w:after="40" w:before="40"/>
      </w:pPr>
      <w:r>
        <w:rPr>
          <w:rFonts w:ascii="Arial" w:cs="Arial" w:eastAsia="Arial" w:hAnsi="Arial"/>
          <w:b w:val="false"/>
          <w:bCs w:val="false"/>
          <w:i w:val="false"/>
          <w:iCs w:val="false"/>
          <w:color w:val="000000"/>
          <w:sz w:val="20"/>
          <w:szCs w:val="20"/>
        </w:rPr>
        <w:t xml:space="preserve">Capture: agency name, award amount, NAICS code, description, period of performance</w:t>
      </w:r>
    </w:p>
    <w:p>
      <w:pPr>
        <w:pStyle w:val="ListParagraph"/>
        <w:numPr>
          <w:ilvl w:val="0"/>
          <w:numId w:val="3"/>
        </w:numPr>
        <w:spacing w:after="40" w:before="40"/>
      </w:pPr>
      <w:r>
        <w:rPr>
          <w:rFonts w:ascii="Arial" w:cs="Arial" w:eastAsia="Arial" w:hAnsi="Arial"/>
          <w:b w:val="false"/>
          <w:bCs w:val="false"/>
          <w:i w:val="false"/>
          <w:iCs w:val="false"/>
          <w:color w:val="000000"/>
          <w:sz w:val="20"/>
          <w:szCs w:val="20"/>
        </w:rPr>
        <w:t xml:space="preserve">This reveals Georgia companies working on EV buses, charging hardware, grid equipment for government customers</w:t>
      </w:r>
    </w:p>
    <w:p>
      <w:pPr>
        <w:spacing w:after="160" w:before="0"/>
      </w:pPr>
      <w:r>
        <w:rPr>
          <w:rFonts w:ascii="Arial" w:cs="Arial" w:eastAsia="Arial" w:hAnsi="Arial"/>
          <w:b w:val="false"/>
          <w:bCs w:val="false"/>
          <w:i w:val="false"/>
          <w:iCs w:val="false"/>
          <w:color w:val="000000"/>
          <w:sz w:val="20"/>
          <w:szCs w:val="20"/>
        </w:rPr>
        <w:t xml:space="preserve"/>
      </w:r>
    </w:p>
    <w:p>
      <w:pPr>
        <w:pStyle w:val="Heading3"/>
        <w:spacing w:after="60" w:before="200"/>
      </w:pPr>
      <w:r>
        <w:rPr>
          <w:rFonts w:ascii="Arial" w:cs="Arial" w:eastAsia="Arial" w:hAnsi="Arial"/>
          <w:b/>
          <w:bCs/>
          <w:i w:val="false"/>
          <w:iCs w:val="false"/>
          <w:color w:val="2F5496"/>
          <w:sz w:val="22"/>
          <w:szCs w:val="22"/>
        </w:rPr>
        <w:t xml:space="preserve">E.  Alternative Fuels Data Center (AFDC)</w:t>
      </w:r>
    </w:p>
    <w:p>
      <w:pPr>
        <w:pStyle w:val="ListParagraph"/>
        <w:numPr>
          <w:ilvl w:val="0"/>
          <w:numId w:val="2"/>
        </w:numPr>
        <w:spacing w:after="40" w:before="40"/>
      </w:pPr>
      <w:r>
        <w:rPr>
          <w:rFonts w:ascii="Arial" w:cs="Arial" w:eastAsia="Arial" w:hAnsi="Arial"/>
          <w:b/>
          <w:bCs/>
          <w:i w:val="false"/>
          <w:iCs w:val="false"/>
          <w:color w:val="000000"/>
          <w:sz w:val="20"/>
          <w:szCs w:val="20"/>
        </w:rPr>
        <w:t xml:space="preserve">Main URL:  </w:t>
      </w:r>
      <w:r>
        <w:rPr>
          <w:rFonts w:ascii="Arial" w:cs="Arial" w:eastAsia="Arial" w:hAnsi="Arial"/>
          <w:b w:val="false"/>
          <w:bCs w:val="false"/>
          <w:i w:val="false"/>
          <w:iCs w:val="false"/>
          <w:color w:val="000000"/>
          <w:sz w:val="20"/>
          <w:szCs w:val="20"/>
        </w:rPr>
        <w:t xml:space="preserve">https://afdc.energy.gov</w:t>
      </w:r>
    </w:p>
    <w:p>
      <w:pPr>
        <w:pStyle w:val="ListParagraph"/>
        <w:numPr>
          <w:ilvl w:val="0"/>
          <w:numId w:val="2"/>
        </w:numPr>
        <w:spacing w:after="40" w:before="40"/>
      </w:pPr>
      <w:r>
        <w:rPr>
          <w:rFonts w:ascii="Arial" w:cs="Arial" w:eastAsia="Arial" w:hAnsi="Arial"/>
          <w:b/>
          <w:bCs/>
          <w:i w:val="false"/>
          <w:iCs w:val="false"/>
          <w:color w:val="000000"/>
          <w:sz w:val="20"/>
          <w:szCs w:val="20"/>
        </w:rPr>
        <w:t xml:space="preserve">Free API:  </w:t>
      </w:r>
      <w:r>
        <w:rPr>
          <w:rFonts w:ascii="Arial" w:cs="Arial" w:eastAsia="Arial" w:hAnsi="Arial"/>
          <w:b w:val="false"/>
          <w:bCs w:val="false"/>
          <w:i w:val="false"/>
          <w:iCs w:val="false"/>
          <w:color w:val="000000"/>
          <w:sz w:val="20"/>
          <w:szCs w:val="20"/>
        </w:rPr>
        <w:t xml:space="preserve">https://developer.nrel.gov/docs/transportation/alt-fuel-stations-v1/</w:t>
      </w:r>
    </w:p>
    <w:p>
      <w:pPr>
        <w:pStyle w:val="ListParagraph"/>
        <w:numPr>
          <w:ilvl w:val="0"/>
          <w:numId w:val="2"/>
        </w:numPr>
        <w:spacing w:after="40" w:before="40"/>
      </w:pPr>
      <w:r>
        <w:rPr>
          <w:rFonts w:ascii="Arial" w:cs="Arial" w:eastAsia="Arial" w:hAnsi="Arial"/>
          <w:b/>
          <w:bCs/>
          <w:i w:val="false"/>
          <w:iCs w:val="false"/>
          <w:color w:val="000000"/>
          <w:sz w:val="20"/>
          <w:szCs w:val="20"/>
        </w:rPr>
        <w:t xml:space="preserve">Georgia NEVI Deployment Map:  </w:t>
      </w:r>
      <w:r>
        <w:rPr>
          <w:rFonts w:ascii="Arial" w:cs="Arial" w:eastAsia="Arial" w:hAnsi="Arial"/>
          <w:b w:val="false"/>
          <w:bCs w:val="false"/>
          <w:i w:val="false"/>
          <w:iCs w:val="false"/>
          <w:color w:val="000000"/>
          <w:sz w:val="20"/>
          <w:szCs w:val="20"/>
        </w:rPr>
        <w:t xml:space="preserve">https://experience.arcgis.com — search Georgia NEVI Deployment Map 2024</w:t>
      </w:r>
    </w:p>
    <w:p>
      <w:pPr>
        <w:spacing w:after="80" w:before="60"/>
      </w:pPr>
      <w:r>
        <w:rPr>
          <w:rFonts w:ascii="Arial" w:cs="Arial" w:eastAsia="Arial" w:hAnsi="Arial"/>
          <w:b/>
          <w:bCs/>
          <w:i w:val="false"/>
          <w:iCs w:val="false"/>
          <w:color w:val="000000"/>
          <w:sz w:val="20"/>
          <w:szCs w:val="20"/>
        </w:rPr>
        <w:t xml:space="preserve">Step-by-step:</w:t>
      </w:r>
    </w:p>
    <w:p>
      <w:pPr>
        <w:pStyle w:val="ListParagraph"/>
        <w:numPr>
          <w:ilvl w:val="0"/>
          <w:numId w:val="3"/>
        </w:numPr>
        <w:spacing w:after="40" w:before="40"/>
      </w:pPr>
      <w:r>
        <w:rPr>
          <w:rFonts w:ascii="Arial" w:cs="Arial" w:eastAsia="Arial" w:hAnsi="Arial"/>
          <w:b w:val="false"/>
          <w:bCs w:val="false"/>
          <w:i w:val="false"/>
          <w:iCs w:val="false"/>
          <w:color w:val="000000"/>
          <w:sz w:val="20"/>
          <w:szCs w:val="20"/>
        </w:rPr>
        <w:t xml:space="preserve">Use the API with parameters: state=GA, fuel_type=ELEC</w:t>
      </w:r>
    </w:p>
    <w:p>
      <w:pPr>
        <w:pStyle w:val="ListParagraph"/>
        <w:numPr>
          <w:ilvl w:val="0"/>
          <w:numId w:val="3"/>
        </w:numPr>
        <w:spacing w:after="40" w:before="40"/>
      </w:pPr>
      <w:r>
        <w:rPr>
          <w:rFonts w:ascii="Arial" w:cs="Arial" w:eastAsia="Arial" w:hAnsi="Arial"/>
          <w:b w:val="false"/>
          <w:bCs w:val="false"/>
          <w:i w:val="false"/>
          <w:iCs w:val="false"/>
          <w:color w:val="000000"/>
          <w:sz w:val="20"/>
          <w:szCs w:val="20"/>
        </w:rPr>
        <w:t xml:space="preserve">Download the Georgia NEVI data as GeoJSON from the ArcGIS hub</w:t>
      </w:r>
    </w:p>
    <w:p>
      <w:pPr>
        <w:pStyle w:val="ListParagraph"/>
        <w:numPr>
          <w:ilvl w:val="0"/>
          <w:numId w:val="3"/>
        </w:numPr>
        <w:spacing w:after="40" w:before="40"/>
      </w:pPr>
      <w:r>
        <w:rPr>
          <w:rFonts w:ascii="Arial" w:cs="Arial" w:eastAsia="Arial" w:hAnsi="Arial"/>
          <w:b w:val="false"/>
          <w:bCs w:val="false"/>
          <w:i w:val="false"/>
          <w:iCs w:val="false"/>
          <w:color w:val="000000"/>
          <w:sz w:val="20"/>
          <w:szCs w:val="20"/>
        </w:rPr>
        <w:t xml:space="preserve">Use company locations to compute which EV facilities are near NEVI corridors</w:t>
      </w:r>
    </w:p>
    <w:p>
      <w:pPr>
        <w:pStyle w:val="ListParagraph"/>
        <w:numPr>
          <w:ilvl w:val="0"/>
          <w:numId w:val="3"/>
        </w:numPr>
        <w:spacing w:after="40" w:before="40"/>
      </w:pPr>
      <w:r>
        <w:rPr>
          <w:rFonts w:ascii="Arial" w:cs="Arial" w:eastAsia="Arial" w:hAnsi="Arial"/>
          <w:b w:val="false"/>
          <w:bCs w:val="false"/>
          <w:i w:val="false"/>
          <w:iCs w:val="false"/>
          <w:color w:val="000000"/>
          <w:sz w:val="20"/>
          <w:szCs w:val="20"/>
        </w:rPr>
        <w:t xml:space="preserve">Add corridor proximity as metadata to facility records</w:t>
      </w:r>
    </w:p>
    <w:p>
      <w:pPr>
        <w:spacing w:after="160" w:before="0"/>
      </w:pPr>
      <w:r>
        <w:rPr>
          <w:rFonts w:ascii="Arial" w:cs="Arial" w:eastAsia="Arial" w:hAnsi="Arial"/>
          <w:b w:val="false"/>
          <w:bCs w:val="false"/>
          <w:i w:val="false"/>
          <w:iCs w:val="false"/>
          <w:color w:val="000000"/>
          <w:sz w:val="20"/>
          <w:szCs w:val="20"/>
        </w:rPr>
        <w:t xml:space="preserve"/>
      </w:r>
    </w:p>
    <w:p>
      <w:pPr>
        <w:pStyle w:val="Heading3"/>
        <w:spacing w:after="60" w:before="200"/>
      </w:pPr>
      <w:r>
        <w:rPr>
          <w:rFonts w:ascii="Arial" w:cs="Arial" w:eastAsia="Arial" w:hAnsi="Arial"/>
          <w:b/>
          <w:bCs/>
          <w:i w:val="false"/>
          <w:iCs w:val="false"/>
          <w:color w:val="2F5496"/>
          <w:sz w:val="22"/>
          <w:szCs w:val="22"/>
        </w:rPr>
        <w:t xml:space="preserve">F.  US Bureau of Labor Statistics — Employment Data</w:t>
      </w:r>
    </w:p>
    <w:p>
      <w:pPr>
        <w:pStyle w:val="ListParagraph"/>
        <w:numPr>
          <w:ilvl w:val="0"/>
          <w:numId w:val="2"/>
        </w:numPr>
        <w:spacing w:after="40" w:before="40"/>
      </w:pPr>
      <w:r>
        <w:rPr>
          <w:rFonts w:ascii="Arial" w:cs="Arial" w:eastAsia="Arial" w:hAnsi="Arial"/>
          <w:b/>
          <w:bCs/>
          <w:i w:val="false"/>
          <w:iCs w:val="false"/>
          <w:color w:val="000000"/>
          <w:sz w:val="20"/>
          <w:szCs w:val="20"/>
        </w:rPr>
        <w:t xml:space="preserve">QCEW Open Data:  </w:t>
      </w:r>
      <w:r>
        <w:rPr>
          <w:rFonts w:ascii="Arial" w:cs="Arial" w:eastAsia="Arial" w:hAnsi="Arial"/>
          <w:b w:val="false"/>
          <w:bCs w:val="false"/>
          <w:i w:val="false"/>
          <w:iCs w:val="false"/>
          <w:color w:val="000000"/>
          <w:sz w:val="20"/>
          <w:szCs w:val="20"/>
        </w:rPr>
        <w:t xml:space="preserve">https://www.bls.gov/cew/additional-resources/open-data/</w:t>
      </w:r>
    </w:p>
    <w:p>
      <w:pPr>
        <w:pStyle w:val="ListParagraph"/>
        <w:numPr>
          <w:ilvl w:val="0"/>
          <w:numId w:val="2"/>
        </w:numPr>
        <w:spacing w:after="40" w:before="40"/>
      </w:pPr>
      <w:r>
        <w:rPr>
          <w:rFonts w:ascii="Arial" w:cs="Arial" w:eastAsia="Arial" w:hAnsi="Arial"/>
          <w:b/>
          <w:bCs/>
          <w:i w:val="false"/>
          <w:iCs w:val="false"/>
          <w:color w:val="000000"/>
          <w:sz w:val="20"/>
          <w:szCs w:val="20"/>
        </w:rPr>
        <w:t xml:space="preserve">Georgia Labor Market Explorer:  </w:t>
      </w:r>
      <w:r>
        <w:rPr>
          <w:rFonts w:ascii="Arial" w:cs="Arial" w:eastAsia="Arial" w:hAnsi="Arial"/>
          <w:b w:val="false"/>
          <w:bCs w:val="false"/>
          <w:i w:val="false"/>
          <w:iCs w:val="false"/>
          <w:color w:val="000000"/>
          <w:sz w:val="20"/>
          <w:szCs w:val="20"/>
        </w:rPr>
        <w:t xml:space="preserve">https://explorer.gdol.ga.gov/</w:t>
      </w:r>
    </w:p>
    <w:p>
      <w:pPr>
        <w:spacing w:after="80" w:before="60"/>
      </w:pPr>
      <w:r>
        <w:rPr>
          <w:rFonts w:ascii="Arial" w:cs="Arial" w:eastAsia="Arial" w:hAnsi="Arial"/>
          <w:b/>
          <w:bCs/>
          <w:i w:val="false"/>
          <w:iCs w:val="false"/>
          <w:color w:val="000000"/>
          <w:sz w:val="20"/>
          <w:szCs w:val="20"/>
        </w:rPr>
        <w:t xml:space="preserve">Step-by-step:</w:t>
      </w:r>
    </w:p>
    <w:p>
      <w:pPr>
        <w:pStyle w:val="ListParagraph"/>
        <w:numPr>
          <w:ilvl w:val="0"/>
          <w:numId w:val="3"/>
        </w:numPr>
        <w:spacing w:after="40" w:before="40"/>
      </w:pPr>
      <w:r>
        <w:rPr>
          <w:rFonts w:ascii="Arial" w:cs="Arial" w:eastAsia="Arial" w:hAnsi="Arial"/>
          <w:b w:val="false"/>
          <w:bCs w:val="false"/>
          <w:i w:val="false"/>
          <w:iCs w:val="false"/>
          <w:color w:val="000000"/>
          <w:sz w:val="20"/>
          <w:szCs w:val="20"/>
        </w:rPr>
        <w:t xml:space="preserve">Go to BLS QCEW and filter by state=Georgia, NAICS codes: 3363 (Motor Vehicle Parts), 3359 (Electrical Equipment), 3353 (Electrical Equip Mfg)</w:t>
      </w:r>
    </w:p>
    <w:p>
      <w:pPr>
        <w:pStyle w:val="ListParagraph"/>
        <w:numPr>
          <w:ilvl w:val="0"/>
          <w:numId w:val="3"/>
        </w:numPr>
        <w:spacing w:after="40" w:before="40"/>
      </w:pPr>
      <w:r>
        <w:rPr>
          <w:rFonts w:ascii="Arial" w:cs="Arial" w:eastAsia="Arial" w:hAnsi="Arial"/>
          <w:b w:val="false"/>
          <w:bCs w:val="false"/>
          <w:i w:val="false"/>
          <w:iCs w:val="false"/>
          <w:color w:val="000000"/>
          <w:sz w:val="20"/>
          <w:szCs w:val="20"/>
        </w:rPr>
        <w:t xml:space="preserve">Download county-level employment counts by NAICS</w:t>
      </w:r>
    </w:p>
    <w:p>
      <w:pPr>
        <w:pStyle w:val="ListParagraph"/>
        <w:numPr>
          <w:ilvl w:val="0"/>
          <w:numId w:val="3"/>
        </w:numPr>
        <w:spacing w:after="40" w:before="40"/>
      </w:pPr>
      <w:r>
        <w:rPr>
          <w:rFonts w:ascii="Arial" w:cs="Arial" w:eastAsia="Arial" w:hAnsi="Arial"/>
          <w:b w:val="false"/>
          <w:bCs w:val="false"/>
          <w:i w:val="false"/>
          <w:iCs w:val="false"/>
          <w:color w:val="000000"/>
          <w:sz w:val="20"/>
          <w:szCs w:val="20"/>
        </w:rPr>
        <w:t xml:space="preserve">Use this data to answer questions like 'how many automotive workers are in Jackson County?'</w:t>
      </w:r>
    </w:p>
    <w:p>
      <w:pPr>
        <w:pStyle w:val="ListParagraph"/>
        <w:numPr>
          <w:ilvl w:val="0"/>
          <w:numId w:val="3"/>
        </w:numPr>
        <w:spacing w:after="40" w:before="40"/>
      </w:pPr>
      <w:r>
        <w:rPr>
          <w:rFonts w:ascii="Arial" w:cs="Arial" w:eastAsia="Arial" w:hAnsi="Arial"/>
          <w:b w:val="false"/>
          <w:bCs w:val="false"/>
          <w:i w:val="false"/>
          <w:iCs w:val="false"/>
          <w:color w:val="000000"/>
          <w:sz w:val="20"/>
          <w:szCs w:val="20"/>
        </w:rPr>
        <w:t xml:space="preserve">Store as a regional_stats reference table, not narrative chunks</w:t>
      </w:r>
    </w:p>
    <w:p>
      <w:pPr>
        <w:spacing w:after="160" w:before="0"/>
      </w:pPr>
      <w:r>
        <w:rPr>
          <w:rFonts w:ascii="Arial" w:cs="Arial" w:eastAsia="Arial" w:hAnsi="Arial"/>
          <w:b w:val="false"/>
          <w:bCs w:val="false"/>
          <w:i w:val="false"/>
          <w:iCs w:val="false"/>
          <w:color w:val="000000"/>
          <w:sz w:val="20"/>
          <w:szCs w:val="20"/>
        </w:rPr>
        <w:t xml:space="preserve"/>
      </w:r>
    </w:p>
    <w:p>
      <w:pPr>
        <w:pStyle w:val="Heading2"/>
        <w:spacing w:after="80" w:before="300"/>
      </w:pPr>
      <w:r>
        <w:rPr>
          <w:rFonts w:ascii="Arial" w:cs="Arial" w:eastAsia="Arial" w:hAnsi="Arial"/>
          <w:b/>
          <w:bCs/>
          <w:i w:val="false"/>
          <w:iCs w:val="false"/>
          <w:color w:val="2E75B6"/>
          <w:sz w:val="24"/>
          <w:szCs w:val="24"/>
        </w:rPr>
        <w:t xml:space="preserve">3.3  Supplier Relationship and Network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3B1F6E" w:sz="16"/>
              <w:bottom w:val="none" w:color="FFFFFF" w:sz="0"/>
              <w:right w:val="none" w:color="FFFFFF" w:sz="0"/>
            </w:tcBorders>
            <w:shd w:fill="EAE0F5" w:val="clear"/>
            <w:tcMar>
              <w:top w:type="dxa" w:w="120"/>
              <w:left w:type="dxa" w:w="200"/>
              <w:bottom w:type="dxa" w:w="120"/>
              <w:right w:type="dxa" w:w="200"/>
            </w:tcMar>
          </w:tcPr>
          <w:p>
            <w:pPr>
              <w:spacing w:after="40" w:before="0"/>
            </w:pPr>
            <w:r>
              <w:rPr>
                <w:rFonts w:ascii="Arial" w:cs="Arial" w:eastAsia="Arial" w:hAnsi="Arial"/>
                <w:b/>
                <w:bCs/>
                <w:i w:val="false"/>
                <w:iCs w:val="false"/>
                <w:color w:val="000000"/>
                <w:sz w:val="20"/>
                <w:szCs w:val="20"/>
              </w:rPr>
              <w:t xml:space="preserve">Priority:  CRITICAL  |  Cost:  Mix of free and paid  |  Best for:  Who supplies whom, OEM relationships, component-level connections</w:t>
            </w:r>
          </w:p>
        </w:tc>
      </w:tr>
    </w:tbl>
    <w:p>
      <w:pPr>
        <w:spacing w:after="80" w:before="0"/>
      </w:pPr>
      <w:r>
        <w:rPr>
          <w:rFonts w:ascii="Arial" w:cs="Arial" w:eastAsia="Arial" w:hAnsi="Arial"/>
          <w:b w:val="false"/>
          <w:bCs w:val="false"/>
          <w:i w:val="false"/>
          <w:iCs w:val="false"/>
          <w:color w:val="000000"/>
          <w:sz w:val="20"/>
          <w:szCs w:val="20"/>
        </w:rPr>
        <w:t xml:space="preserve"/>
      </w:r>
    </w:p>
    <w:p>
      <w:pPr>
        <w:pStyle w:val="Heading3"/>
        <w:spacing w:after="60" w:before="200"/>
      </w:pPr>
      <w:r>
        <w:rPr>
          <w:rFonts w:ascii="Arial" w:cs="Arial" w:eastAsia="Arial" w:hAnsi="Arial"/>
          <w:b/>
          <w:bCs/>
          <w:i w:val="false"/>
          <w:iCs w:val="false"/>
          <w:color w:val="2F5496"/>
          <w:sz w:val="22"/>
          <w:szCs w:val="22"/>
        </w:rPr>
        <w:t xml:space="preserve">A.  MarkLines — Automotive Supplier-OEM Database</w:t>
      </w:r>
    </w:p>
    <w:p>
      <w:pPr>
        <w:pStyle w:val="ListParagraph"/>
        <w:numPr>
          <w:ilvl w:val="0"/>
          <w:numId w:val="2"/>
        </w:numPr>
        <w:spacing w:after="40" w:before="40"/>
      </w:pPr>
      <w:r>
        <w:rPr>
          <w:rFonts w:ascii="Arial" w:cs="Arial" w:eastAsia="Arial" w:hAnsi="Arial"/>
          <w:b/>
          <w:bCs/>
          <w:i w:val="false"/>
          <w:iCs w:val="false"/>
          <w:color w:val="000000"/>
          <w:sz w:val="20"/>
          <w:szCs w:val="20"/>
        </w:rPr>
        <w:t xml:space="preserve">Supplier Database:  </w:t>
      </w:r>
      <w:r>
        <w:rPr>
          <w:rFonts w:ascii="Arial" w:cs="Arial" w:eastAsia="Arial" w:hAnsi="Arial"/>
          <w:b w:val="false"/>
          <w:bCs w:val="false"/>
          <w:i w:val="false"/>
          <w:iCs w:val="false"/>
          <w:color w:val="000000"/>
          <w:sz w:val="20"/>
          <w:szCs w:val="20"/>
        </w:rPr>
        <w:t xml:space="preserve">https://www.marklines.com/en/supplier_db</w:t>
      </w:r>
    </w:p>
    <w:p>
      <w:pPr>
        <w:pStyle w:val="ListParagraph"/>
        <w:numPr>
          <w:ilvl w:val="0"/>
          <w:numId w:val="2"/>
        </w:numPr>
        <w:spacing w:after="40" w:before="40"/>
      </w:pPr>
      <w:r>
        <w:rPr>
          <w:rFonts w:ascii="Arial" w:cs="Arial" w:eastAsia="Arial" w:hAnsi="Arial"/>
          <w:b/>
          <w:bCs/>
          <w:i w:val="false"/>
          <w:iCs w:val="false"/>
          <w:color w:val="000000"/>
          <w:sz w:val="20"/>
          <w:szCs w:val="20"/>
        </w:rPr>
        <w:t xml:space="preserve">Who Supplies Whom:  </w:t>
      </w:r>
      <w:r>
        <w:rPr>
          <w:rFonts w:ascii="Arial" w:cs="Arial" w:eastAsia="Arial" w:hAnsi="Arial"/>
          <w:b w:val="false"/>
          <w:bCs w:val="false"/>
          <w:i w:val="false"/>
          <w:iCs w:val="false"/>
          <w:color w:val="000000"/>
          <w:sz w:val="20"/>
          <w:szCs w:val="20"/>
        </w:rPr>
        <w:t xml:space="preserve">https://www.marklines.com/en/wsw/search</w:t>
      </w:r>
    </w:p>
    <w:p>
      <w:pPr>
        <w:spacing w:after="80" w:before="60"/>
      </w:pPr>
      <w:r>
        <w:rPr>
          <w:rFonts w:ascii="Arial" w:cs="Arial" w:eastAsia="Arial" w:hAnsi="Arial"/>
          <w:b/>
          <w:bCs/>
          <w:i w:val="false"/>
          <w:iCs w:val="false"/>
          <w:color w:val="000000"/>
          <w:sz w:val="20"/>
          <w:szCs w:val="20"/>
        </w:rPr>
        <w:t xml:space="preserve">What to find:  </w:t>
      </w:r>
      <w:r>
        <w:rPr>
          <w:rFonts w:ascii="Arial" w:cs="Arial" w:eastAsia="Arial" w:hAnsi="Arial"/>
          <w:b w:val="false"/>
          <w:bCs w:val="false"/>
          <w:i w:val="false"/>
          <w:iCs w:val="false"/>
          <w:color w:val="000000"/>
          <w:sz w:val="20"/>
          <w:szCs w:val="20"/>
        </w:rPr>
        <w:t xml:space="preserve">Exact supplier-to-OEM relationships with part families (battery pack, thermal management, BMS, wiring, stamping, electronics). This is the single best source for answering 'which suppliers serve Kia Georgia?'</w:t>
      </w:r>
    </w:p>
    <w:p>
      <w:pPr>
        <w:spacing w:after="80" w:before="60"/>
      </w:pPr>
      <w:r>
        <w:rPr>
          <w:rFonts w:ascii="Arial" w:cs="Arial" w:eastAsia="Arial" w:hAnsi="Arial"/>
          <w:b/>
          <w:bCs/>
          <w:i w:val="false"/>
          <w:iCs w:val="false"/>
          <w:color w:val="000000"/>
          <w:sz w:val="20"/>
          <w:szCs w:val="20"/>
        </w:rPr>
        <w:t xml:space="preserve">Step-by-step:</w:t>
      </w:r>
    </w:p>
    <w:p>
      <w:pPr>
        <w:pStyle w:val="ListParagraph"/>
        <w:numPr>
          <w:ilvl w:val="0"/>
          <w:numId w:val="3"/>
        </w:numPr>
        <w:spacing w:after="40" w:before="40"/>
      </w:pPr>
      <w:r>
        <w:rPr>
          <w:rFonts w:ascii="Arial" w:cs="Arial" w:eastAsia="Arial" w:hAnsi="Arial"/>
          <w:b w:val="false"/>
          <w:bCs w:val="false"/>
          <w:i w:val="false"/>
          <w:iCs w:val="false"/>
          <w:color w:val="000000"/>
          <w:sz w:val="20"/>
          <w:szCs w:val="20"/>
        </w:rPr>
        <w:t xml:space="preserve">Search by OEM: Kia, Hyundai, Genesis, SK On</w:t>
      </w:r>
    </w:p>
    <w:p>
      <w:pPr>
        <w:pStyle w:val="ListParagraph"/>
        <w:numPr>
          <w:ilvl w:val="0"/>
          <w:numId w:val="3"/>
        </w:numPr>
        <w:spacing w:after="40" w:before="40"/>
      </w:pPr>
      <w:r>
        <w:rPr>
          <w:rFonts w:ascii="Arial" w:cs="Arial" w:eastAsia="Arial" w:hAnsi="Arial"/>
          <w:b w:val="false"/>
          <w:bCs w:val="false"/>
          <w:i w:val="false"/>
          <w:iCs w:val="false"/>
          <w:color w:val="000000"/>
          <w:sz w:val="20"/>
          <w:szCs w:val="20"/>
        </w:rPr>
        <w:t xml:space="preserve">Filter by part family relevant to EVs</w:t>
      </w:r>
    </w:p>
    <w:p>
      <w:pPr>
        <w:pStyle w:val="ListParagraph"/>
        <w:numPr>
          <w:ilvl w:val="0"/>
          <w:numId w:val="3"/>
        </w:numPr>
        <w:spacing w:after="40" w:before="40"/>
      </w:pPr>
      <w:r>
        <w:rPr>
          <w:rFonts w:ascii="Arial" w:cs="Arial" w:eastAsia="Arial" w:hAnsi="Arial"/>
          <w:b w:val="false"/>
          <w:bCs w:val="false"/>
          <w:i w:val="false"/>
          <w:iCs w:val="false"/>
          <w:color w:val="000000"/>
          <w:sz w:val="20"/>
          <w:szCs w:val="20"/>
        </w:rPr>
        <w:t xml:space="preserve">Export relationship triples: Supplier → Part → OEM/Model</w:t>
      </w:r>
    </w:p>
    <w:p>
      <w:pPr>
        <w:pStyle w:val="ListParagraph"/>
        <w:numPr>
          <w:ilvl w:val="0"/>
          <w:numId w:val="3"/>
        </w:numPr>
        <w:spacing w:after="40" w:before="40"/>
      </w:pPr>
      <w:r>
        <w:rPr>
          <w:rFonts w:ascii="Arial" w:cs="Arial" w:eastAsia="Arial" w:hAnsi="Arial"/>
          <w:b w:val="false"/>
          <w:bCs w:val="false"/>
          <w:i w:val="false"/>
          <w:iCs w:val="false"/>
          <w:color w:val="000000"/>
          <w:sz w:val="20"/>
          <w:szCs w:val="20"/>
        </w:rPr>
        <w:t xml:space="preserve">Store as graph edges with one-sentence text surrogate for BM25 retrieval</w:t>
      </w:r>
    </w:p>
    <w:p>
      <w:pPr>
        <w:pStyle w:val="ListParagraph"/>
        <w:numPr>
          <w:ilvl w:val="0"/>
          <w:numId w:val="3"/>
        </w:numPr>
        <w:spacing w:after="40" w:before="40"/>
      </w:pPr>
      <w:r>
        <w:rPr>
          <w:rFonts w:ascii="Arial" w:cs="Arial" w:eastAsia="Arial" w:hAnsi="Arial"/>
          <w:b w:val="false"/>
          <w:bCs w:val="false"/>
          <w:i w:val="false"/>
          <w:iCs w:val="false"/>
          <w:color w:val="000000"/>
          <w:sz w:val="20"/>
          <w:szCs w:val="20"/>
        </w:rPr>
        <w:t xml:space="preserve">Note: some content requires free registration; deeper data may require subscription</w:t>
      </w:r>
    </w:p>
    <w:p>
      <w:pPr>
        <w:spacing w:after="160" w:before="0"/>
      </w:pPr>
      <w:r>
        <w:rPr>
          <w:rFonts w:ascii="Arial" w:cs="Arial" w:eastAsia="Arial" w:hAnsi="Arial"/>
          <w:b w:val="false"/>
          <w:bCs w:val="false"/>
          <w:i w:val="false"/>
          <w:iCs w:val="false"/>
          <w:color w:val="000000"/>
          <w:sz w:val="20"/>
          <w:szCs w:val="20"/>
        </w:rPr>
        <w:t xml:space="preserve"/>
      </w:r>
    </w:p>
    <w:p>
      <w:pPr>
        <w:pStyle w:val="Heading3"/>
        <w:spacing w:after="60" w:before="200"/>
      </w:pPr>
      <w:r>
        <w:rPr>
          <w:rFonts w:ascii="Arial" w:cs="Arial" w:eastAsia="Arial" w:hAnsi="Arial"/>
          <w:b/>
          <w:bCs/>
          <w:i w:val="false"/>
          <w:iCs w:val="false"/>
          <w:color w:val="2F5496"/>
          <w:sz w:val="22"/>
          <w:szCs w:val="22"/>
        </w:rPr>
        <w:t xml:space="preserve">B.  ImportYeti — Free Shipment Intelligence</w:t>
      </w:r>
    </w:p>
    <w:p>
      <w:pPr>
        <w:pStyle w:val="ListParagraph"/>
        <w:numPr>
          <w:ilvl w:val="0"/>
          <w:numId w:val="2"/>
        </w:numPr>
        <w:spacing w:after="40" w:before="40"/>
      </w:pPr>
      <w:r>
        <w:rPr>
          <w:rFonts w:ascii="Arial" w:cs="Arial" w:eastAsia="Arial" w:hAnsi="Arial"/>
          <w:b/>
          <w:bCs/>
          <w:i w:val="false"/>
          <w:iCs w:val="false"/>
          <w:color w:val="000000"/>
          <w:sz w:val="20"/>
          <w:szCs w:val="20"/>
        </w:rPr>
        <w:t xml:space="preserve">Main URL:  </w:t>
      </w:r>
      <w:r>
        <w:rPr>
          <w:rFonts w:ascii="Arial" w:cs="Arial" w:eastAsia="Arial" w:hAnsi="Arial"/>
          <w:b w:val="false"/>
          <w:bCs w:val="false"/>
          <w:i w:val="false"/>
          <w:iCs w:val="false"/>
          <w:color w:val="000000"/>
          <w:sz w:val="20"/>
          <w:szCs w:val="20"/>
        </w:rPr>
        <w:t xml:space="preserve">https://www.importyeti.com/</w:t>
      </w:r>
    </w:p>
    <w:p>
      <w:pPr>
        <w:spacing w:after="80" w:before="60"/>
      </w:pPr>
      <w:r>
        <w:rPr>
          <w:rFonts w:ascii="Arial" w:cs="Arial" w:eastAsia="Arial" w:hAnsi="Arial"/>
          <w:b/>
          <w:bCs/>
          <w:i w:val="false"/>
          <w:iCs w:val="false"/>
          <w:color w:val="000000"/>
          <w:sz w:val="20"/>
          <w:szCs w:val="20"/>
        </w:rPr>
        <w:t xml:space="preserve">What to find:  </w:t>
      </w:r>
      <w:r>
        <w:rPr>
          <w:rFonts w:ascii="Arial" w:cs="Arial" w:eastAsia="Arial" w:hAnsi="Arial"/>
          <w:b w:val="false"/>
          <w:bCs w:val="false"/>
          <w:i w:val="false"/>
          <w:iCs w:val="false"/>
          <w:color w:val="000000"/>
          <w:sz w:val="20"/>
          <w:szCs w:val="20"/>
        </w:rPr>
        <w:t xml:space="preserve">Bill of lading records showing which Georgia companies are importing from overseas suppliers. This reveals actual supply chain relationships that press releases often omit.</w:t>
      </w:r>
    </w:p>
    <w:p>
      <w:pPr>
        <w:spacing w:after="80" w:before="60"/>
      </w:pPr>
      <w:r>
        <w:rPr>
          <w:rFonts w:ascii="Arial" w:cs="Arial" w:eastAsia="Arial" w:hAnsi="Arial"/>
          <w:b/>
          <w:bCs/>
          <w:i w:val="false"/>
          <w:iCs w:val="false"/>
          <w:color w:val="000000"/>
          <w:sz w:val="20"/>
          <w:szCs w:val="20"/>
        </w:rPr>
        <w:t xml:space="preserve">Paid alternatives for deeper data:  </w:t>
      </w:r>
      <w:r>
        <w:rPr>
          <w:rFonts w:ascii="Arial" w:cs="Arial" w:eastAsia="Arial" w:hAnsi="Arial"/>
          <w:b w:val="false"/>
          <w:bCs w:val="false"/>
          <w:i w:val="false"/>
          <w:iCs w:val="false"/>
          <w:color w:val="000000"/>
          <w:sz w:val="20"/>
          <w:szCs w:val="20"/>
        </w:rPr>
        <w:t xml:space="preserve">Panjiva (spglobal.com/market-intelligence), PIERS, CargoFax (cargofax.co), Volza (volza.com), Zauba (zauba.com)</w:t>
      </w:r>
    </w:p>
    <w:p>
      <w:pPr>
        <w:spacing w:after="80" w:before="60"/>
      </w:pPr>
      <w:r>
        <w:rPr>
          <w:rFonts w:ascii="Arial" w:cs="Arial" w:eastAsia="Arial" w:hAnsi="Arial"/>
          <w:b/>
          <w:bCs/>
          <w:i w:val="false"/>
          <w:iCs w:val="false"/>
          <w:color w:val="000000"/>
          <w:sz w:val="20"/>
          <w:szCs w:val="20"/>
        </w:rPr>
        <w:t xml:space="preserve">Step-by-step:</w:t>
      </w:r>
    </w:p>
    <w:p>
      <w:pPr>
        <w:pStyle w:val="ListParagraph"/>
        <w:numPr>
          <w:ilvl w:val="0"/>
          <w:numId w:val="3"/>
        </w:numPr>
        <w:spacing w:after="40" w:before="40"/>
      </w:pPr>
      <w:r>
        <w:rPr>
          <w:rFonts w:ascii="Arial" w:cs="Arial" w:eastAsia="Arial" w:hAnsi="Arial"/>
          <w:b w:val="false"/>
          <w:bCs w:val="false"/>
          <w:i w:val="false"/>
          <w:iCs w:val="false"/>
          <w:color w:val="000000"/>
          <w:sz w:val="20"/>
          <w:szCs w:val="20"/>
        </w:rPr>
        <w:t xml:space="preserve">Go to importyeti.com and search each company name from your GNEM file</w:t>
      </w:r>
    </w:p>
    <w:p>
      <w:pPr>
        <w:pStyle w:val="ListParagraph"/>
        <w:numPr>
          <w:ilvl w:val="0"/>
          <w:numId w:val="3"/>
        </w:numPr>
        <w:spacing w:after="40" w:before="40"/>
      </w:pPr>
      <w:r>
        <w:rPr>
          <w:rFonts w:ascii="Arial" w:cs="Arial" w:eastAsia="Arial" w:hAnsi="Arial"/>
          <w:b w:val="false"/>
          <w:bCs w:val="false"/>
          <w:i w:val="false"/>
          <w:iCs w:val="false"/>
          <w:color w:val="000000"/>
          <w:sz w:val="20"/>
          <w:szCs w:val="20"/>
        </w:rPr>
        <w:t xml:space="preserve">Look for shipment records with HS codes: 8507.60 (lithium-ion batteries), 8507.90 (battery parts), 2836.91 (lithium carbonate), 2827.39 (battery electrolyte materials)</w:t>
      </w:r>
    </w:p>
    <w:p>
      <w:pPr>
        <w:pStyle w:val="ListParagraph"/>
        <w:numPr>
          <w:ilvl w:val="0"/>
          <w:numId w:val="3"/>
        </w:numPr>
        <w:spacing w:after="40" w:before="40"/>
      </w:pPr>
      <w:r>
        <w:rPr>
          <w:rFonts w:ascii="Arial" w:cs="Arial" w:eastAsia="Arial" w:hAnsi="Arial"/>
          <w:b w:val="false"/>
          <w:bCs w:val="false"/>
          <w:i w:val="false"/>
          <w:iCs w:val="false"/>
          <w:color w:val="000000"/>
          <w:sz w:val="20"/>
          <w:szCs w:val="20"/>
        </w:rPr>
        <w:t xml:space="preserve">Extract: shipper, consignee, product description, port, date</w:t>
      </w:r>
    </w:p>
    <w:p>
      <w:pPr>
        <w:pStyle w:val="ListParagraph"/>
        <w:numPr>
          <w:ilvl w:val="0"/>
          <w:numId w:val="3"/>
        </w:numPr>
        <w:spacing w:after="40" w:before="40"/>
      </w:pPr>
      <w:r>
        <w:rPr>
          <w:rFonts w:ascii="Arial" w:cs="Arial" w:eastAsia="Arial" w:hAnsi="Arial"/>
          <w:b w:val="false"/>
          <w:bCs w:val="false"/>
          <w:i w:val="false"/>
          <w:iCs w:val="false"/>
          <w:color w:val="000000"/>
          <w:sz w:val="20"/>
          <w:szCs w:val="20"/>
        </w:rPr>
        <w:t xml:space="preserve">Use your local LLM (Qwen) to synthesize raw shipment data into relationship narratives</w:t>
      </w:r>
    </w:p>
    <w:p>
      <w:pPr>
        <w:pStyle w:val="ListParagraph"/>
        <w:numPr>
          <w:ilvl w:val="0"/>
          <w:numId w:val="3"/>
        </w:numPr>
        <w:spacing w:after="40" w:before="40"/>
      </w:pPr>
      <w:r>
        <w:rPr>
          <w:rFonts w:ascii="Arial" w:cs="Arial" w:eastAsia="Arial" w:hAnsi="Arial"/>
          <w:b w:val="false"/>
          <w:bCs w:val="false"/>
          <w:i w:val="false"/>
          <w:iCs w:val="false"/>
          <w:color w:val="000000"/>
          <w:sz w:val="20"/>
          <w:szCs w:val="20"/>
        </w:rPr>
        <w:t xml:space="preserve">Store as relationship edges and trade_profile facts, not raw shipment rows</w:t>
      </w:r>
    </w:p>
    <w:p>
      <w:pPr>
        <w:spacing w:after="160" w:before="0"/>
      </w:pPr>
      <w:r>
        <w:rPr>
          <w:rFonts w:ascii="Arial" w:cs="Arial" w:eastAsia="Arial" w:hAnsi="Arial"/>
          <w:b w:val="false"/>
          <w:bCs w:val="false"/>
          <w:i w:val="false"/>
          <w:iCs w:val="false"/>
          <w:color w:val="000000"/>
          <w:sz w:val="20"/>
          <w:szCs w:val="20"/>
        </w:rPr>
        <w:t xml:space="preserve"/>
      </w:r>
    </w:p>
    <w:p>
      <w:pPr>
        <w:pStyle w:val="Heading3"/>
        <w:spacing w:after="60" w:before="200"/>
      </w:pPr>
      <w:r>
        <w:rPr>
          <w:rFonts w:ascii="Arial" w:cs="Arial" w:eastAsia="Arial" w:hAnsi="Arial"/>
          <w:b/>
          <w:bCs/>
          <w:i w:val="false"/>
          <w:iCs w:val="false"/>
          <w:color w:val="2F5496"/>
          <w:sz w:val="22"/>
          <w:szCs w:val="22"/>
        </w:rPr>
        <w:t xml:space="preserve">C.  OEM Official Supplier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c>
          <w:tcPr>
            <w:tcW w:type="dxa" w:w="180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18"/>
                <w:szCs w:val="18"/>
              </w:rPr>
              <w:t xml:space="preserve">OEM</w:t>
            </w:r>
          </w:p>
        </w:tc>
        <w:tc>
          <w:tcPr>
            <w:tcW w:type="dxa" w:w="320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18"/>
                <w:szCs w:val="18"/>
              </w:rPr>
              <w:t xml:space="preserve">Supplier Information URL</w:t>
            </w:r>
          </w:p>
        </w:tc>
        <w:tc>
          <w:tcPr>
            <w:tcW w:type="dxa" w:w="436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18"/>
                <w:szCs w:val="18"/>
              </w:rPr>
              <w:t xml:space="preserve">What You Find</w:t>
            </w:r>
          </w:p>
        </w:tc>
      </w:tr>
      <w:tr>
        <w:tc>
          <w:tcPr>
            <w:tcW w:type="dxa" w:w="18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Hyundai Motor Group</w:t>
            </w:r>
          </w:p>
        </w:tc>
        <w:tc>
          <w:tcPr>
            <w:tcW w:type="dxa" w:w="3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hyundai.com/worldwide/en/newsroom</w:t>
            </w:r>
          </w:p>
        </w:tc>
        <w:tc>
          <w:tcPr>
            <w:tcW w:type="dxa" w:w="43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Supplier announcements, affiliate lists</w:t>
            </w:r>
          </w:p>
        </w:tc>
      </w:tr>
      <w:tr>
        <w:tc>
          <w:tcPr>
            <w:tcW w:type="dxa" w:w="18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Kia Georgia</w:t>
            </w:r>
          </w:p>
        </w:tc>
        <w:tc>
          <w:tcPr>
            <w:tcW w:type="dxa" w:w="3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kiageorgia.com/category/news/</w:t>
            </w:r>
          </w:p>
        </w:tc>
        <w:tc>
          <w:tcPr>
            <w:tcW w:type="dxa" w:w="43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Plant news, supplier relationships</w:t>
            </w:r>
          </w:p>
        </w:tc>
      </w:tr>
      <w:tr>
        <w:tc>
          <w:tcPr>
            <w:tcW w:type="dxa" w:w="18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SK On</w:t>
            </w:r>
          </w:p>
        </w:tc>
        <w:tc>
          <w:tcPr>
            <w:tcW w:type="dxa" w:w="3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skon.co + SEC EDGAR SK Innovation</w:t>
            </w:r>
          </w:p>
        </w:tc>
        <w:tc>
          <w:tcPr>
            <w:tcW w:type="dxa" w:w="43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Capacity, customers, JV details</w:t>
            </w:r>
          </w:p>
        </w:tc>
      </w:tr>
      <w:tr>
        <w:tc>
          <w:tcPr>
            <w:tcW w:type="dxa" w:w="18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HMGMA</w:t>
            </w:r>
          </w:p>
        </w:tc>
        <w:tc>
          <w:tcPr>
            <w:tcW w:type="dxa" w:w="3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hmgma.com</w:t>
            </w:r>
          </w:p>
        </w:tc>
        <w:tc>
          <w:tcPr>
            <w:tcW w:type="dxa" w:w="43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All Metaplant details and affiliate companies</w:t>
            </w:r>
          </w:p>
        </w:tc>
      </w:tr>
      <w:tr>
        <w:tc>
          <w:tcPr>
            <w:tcW w:type="dxa" w:w="18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Rivian</w:t>
            </w:r>
          </w:p>
        </w:tc>
        <w:tc>
          <w:tcPr>
            <w:tcW w:type="dxa" w:w="3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rivian.com + SEC EDGAR (public)</w:t>
            </w:r>
          </w:p>
        </w:tc>
        <w:tc>
          <w:tcPr>
            <w:tcW w:type="dxa" w:w="43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Georgia campus, suppliers, investment</w:t>
            </w:r>
          </w:p>
        </w:tc>
      </w:tr>
    </w:tbl>
    <w:p>
      <w:pPr>
        <w:spacing w:after="80" w:before="60"/>
      </w:pPr>
      <w:r>
        <w:rPr>
          <w:rFonts w:ascii="Arial" w:cs="Arial" w:eastAsia="Arial" w:hAnsi="Arial"/>
          <w:b/>
          <w:bCs/>
          <w:i w:val="false"/>
          <w:iCs w:val="false"/>
          <w:color w:val="000000"/>
          <w:sz w:val="20"/>
          <w:szCs w:val="20"/>
        </w:rPr>
        <w:t xml:space="preserve">Step-by-step:</w:t>
      </w:r>
    </w:p>
    <w:p>
      <w:pPr>
        <w:pStyle w:val="ListParagraph"/>
        <w:numPr>
          <w:ilvl w:val="0"/>
          <w:numId w:val="3"/>
        </w:numPr>
        <w:spacing w:after="40" w:before="40"/>
      </w:pPr>
      <w:r>
        <w:rPr>
          <w:rFonts w:ascii="Arial" w:cs="Arial" w:eastAsia="Arial" w:hAnsi="Arial"/>
          <w:b w:val="false"/>
          <w:bCs w:val="false"/>
          <w:i w:val="false"/>
          <w:iCs w:val="false"/>
          <w:color w:val="000000"/>
          <w:sz w:val="20"/>
          <w:szCs w:val="20"/>
        </w:rPr>
        <w:t xml:space="preserve">For each OEM, find their newsroom or press releases page</w:t>
      </w:r>
    </w:p>
    <w:p>
      <w:pPr>
        <w:pStyle w:val="ListParagraph"/>
        <w:numPr>
          <w:ilvl w:val="0"/>
          <w:numId w:val="3"/>
        </w:numPr>
        <w:spacing w:after="40" w:before="40"/>
      </w:pPr>
      <w:r>
        <w:rPr>
          <w:rFonts w:ascii="Arial" w:cs="Arial" w:eastAsia="Arial" w:hAnsi="Arial"/>
          <w:b w:val="false"/>
          <w:bCs w:val="false"/>
          <w:i w:val="false"/>
          <w:iCs w:val="false"/>
          <w:color w:val="000000"/>
          <w:sz w:val="20"/>
          <w:szCs w:val="20"/>
        </w:rPr>
        <w:t xml:space="preserve">Search for 'supplier', 'Georgia', 'battery', 'component'</w:t>
      </w:r>
    </w:p>
    <w:p>
      <w:pPr>
        <w:pStyle w:val="ListParagraph"/>
        <w:numPr>
          <w:ilvl w:val="0"/>
          <w:numId w:val="3"/>
        </w:numPr>
        <w:spacing w:after="40" w:before="40"/>
      </w:pPr>
      <w:r>
        <w:rPr>
          <w:rFonts w:ascii="Arial" w:cs="Arial" w:eastAsia="Arial" w:hAnsi="Arial"/>
          <w:b w:val="false"/>
          <w:bCs w:val="false"/>
          <w:i w:val="false"/>
          <w:iCs w:val="false"/>
          <w:color w:val="000000"/>
          <w:sz w:val="20"/>
          <w:szCs w:val="20"/>
        </w:rPr>
        <w:t xml:space="preserve">Extract all mentioned supplier names and what they supply</w:t>
      </w:r>
    </w:p>
    <w:p>
      <w:pPr>
        <w:pStyle w:val="ListParagraph"/>
        <w:numPr>
          <w:ilvl w:val="0"/>
          <w:numId w:val="3"/>
        </w:numPr>
        <w:spacing w:after="40" w:before="40"/>
      </w:pPr>
      <w:r>
        <w:rPr>
          <w:rFonts w:ascii="Arial" w:cs="Arial" w:eastAsia="Arial" w:hAnsi="Arial"/>
          <w:b w:val="false"/>
          <w:bCs w:val="false"/>
          <w:i w:val="false"/>
          <w:iCs w:val="false"/>
          <w:color w:val="000000"/>
          <w:sz w:val="20"/>
          <w:szCs w:val="20"/>
        </w:rPr>
        <w:t xml:space="preserve">Cross-reference against your GNEM file to update missing OEM relationship data</w:t>
      </w:r>
    </w:p>
    <w:p>
      <w:pPr>
        <w:spacing w:after="160" w:before="0"/>
      </w:pPr>
      <w:r>
        <w:rPr>
          <w:rFonts w:ascii="Arial" w:cs="Arial" w:eastAsia="Arial" w:hAnsi="Arial"/>
          <w:b w:val="false"/>
          <w:bCs w:val="false"/>
          <w:i w:val="false"/>
          <w:iCs w:val="false"/>
          <w:color w:val="000000"/>
          <w:sz w:val="20"/>
          <w:szCs w:val="20"/>
        </w:rPr>
        <w:t xml:space="preserve"/>
      </w:r>
    </w:p>
    <w:p>
      <w:pPr>
        <w:pStyle w:val="Heading2"/>
        <w:spacing w:after="80" w:before="300"/>
      </w:pPr>
      <w:r>
        <w:rPr>
          <w:rFonts w:ascii="Arial" w:cs="Arial" w:eastAsia="Arial" w:hAnsi="Arial"/>
          <w:b/>
          <w:bCs/>
          <w:i w:val="false"/>
          <w:iCs w:val="false"/>
          <w:color w:val="2E75B6"/>
          <w:sz w:val="24"/>
          <w:szCs w:val="24"/>
        </w:rPr>
        <w:t xml:space="preserve">3.4  Industry Databases and Registries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7B5E00" w:sz="16"/>
              <w:bottom w:val="none" w:color="FFFFFF" w:sz="0"/>
              <w:right w:val="none" w:color="FFFFFF" w:sz="0"/>
            </w:tcBorders>
            <w:shd w:fill="FFF2CC" w:val="clear"/>
            <w:tcMar>
              <w:top w:type="dxa" w:w="120"/>
              <w:left w:type="dxa" w:w="200"/>
              <w:bottom w:type="dxa" w:w="120"/>
              <w:right w:type="dxa" w:w="200"/>
            </w:tcMar>
          </w:tcPr>
          <w:p>
            <w:pPr>
              <w:spacing w:after="40" w:before="0"/>
            </w:pPr>
            <w:r>
              <w:rPr>
                <w:rFonts w:ascii="Arial" w:cs="Arial" w:eastAsia="Arial" w:hAnsi="Arial"/>
                <w:b/>
                <w:bCs/>
                <w:i w:val="false"/>
                <w:iCs w:val="false"/>
                <w:color w:val="000000"/>
                <w:sz w:val="20"/>
                <w:szCs w:val="20"/>
              </w:rPr>
              <w:t xml:space="preserve">Priority:  HIGH  |  Cost:  Free (some paid)  |  Best for:  Company discovery, capability details, sector coverage</w:t>
            </w:r>
          </w:p>
        </w:tc>
      </w:tr>
    </w:tbl>
    <w:p>
      <w:pPr>
        <w:spacing w:after="80" w:before="0"/>
      </w:pPr>
      <w:r>
        <w:rPr>
          <w:rFonts w:ascii="Arial" w:cs="Arial" w:eastAsia="Arial" w:hAnsi="Arial"/>
          <w:b w:val="false"/>
          <w:bCs w:val="false"/>
          <w:i w:val="false"/>
          <w:iCs w:val="false"/>
          <w:color w:val="000000"/>
          <w:sz w:val="20"/>
          <w:szCs w:val="20"/>
        </w:rPr>
        <w:t xml:space="preserve"/>
      </w:r>
    </w:p>
    <w:p>
      <w:pPr>
        <w:pStyle w:val="Heading3"/>
        <w:spacing w:after="60" w:before="200"/>
      </w:pPr>
      <w:r>
        <w:rPr>
          <w:rFonts w:ascii="Arial" w:cs="Arial" w:eastAsia="Arial" w:hAnsi="Arial"/>
          <w:b/>
          <w:bCs/>
          <w:i w:val="false"/>
          <w:iCs w:val="false"/>
          <w:color w:val="2F5496"/>
          <w:sz w:val="22"/>
          <w:szCs w:val="22"/>
        </w:rPr>
        <w:t xml:space="preserve">A.  Georgia Supply Chain Exchange (GaMEP) — FREE DATABASE</w:t>
      </w:r>
    </w:p>
    <w:p>
      <w:pPr>
        <w:pStyle w:val="ListParagraph"/>
        <w:numPr>
          <w:ilvl w:val="0"/>
          <w:numId w:val="2"/>
        </w:numPr>
        <w:spacing w:after="40" w:before="40"/>
      </w:pPr>
      <w:r>
        <w:rPr>
          <w:rFonts w:ascii="Arial" w:cs="Arial" w:eastAsia="Arial" w:hAnsi="Arial"/>
          <w:b/>
          <w:bCs/>
          <w:i w:val="false"/>
          <w:iCs w:val="false"/>
          <w:color w:val="000000"/>
          <w:sz w:val="20"/>
          <w:szCs w:val="20"/>
        </w:rPr>
        <w:t xml:space="preserve">URL:  </w:t>
      </w:r>
      <w:r>
        <w:rPr>
          <w:rFonts w:ascii="Arial" w:cs="Arial" w:eastAsia="Arial" w:hAnsi="Arial"/>
          <w:b w:val="false"/>
          <w:bCs w:val="false"/>
          <w:i w:val="false"/>
          <w:iCs w:val="false"/>
          <w:color w:val="000000"/>
          <w:sz w:val="20"/>
          <w:szCs w:val="20"/>
        </w:rPr>
        <w:t xml:space="preserve">https://gscx.gamep.org</w:t>
      </w:r>
    </w:p>
    <w:p>
      <w:pPr>
        <w:spacing w:after="80" w:before="60"/>
      </w:pPr>
      <w:r>
        <w:rPr>
          <w:rFonts w:ascii="Arial" w:cs="Arial" w:eastAsia="Arial" w:hAnsi="Arial"/>
          <w:b/>
          <w:bCs/>
          <w:i w:val="false"/>
          <w:iCs w:val="false"/>
          <w:color w:val="000000"/>
          <w:sz w:val="20"/>
          <w:szCs w:val="20"/>
        </w:rPr>
        <w:t xml:space="preserve">What to find:  </w:t>
      </w:r>
      <w:r>
        <w:rPr>
          <w:rFonts w:ascii="Arial" w:cs="Arial" w:eastAsia="Arial" w:hAnsi="Arial"/>
          <w:b w:val="false"/>
          <w:bCs w:val="false"/>
          <w:i w:val="false"/>
          <w:iCs w:val="false"/>
          <w:color w:val="000000"/>
          <w:sz w:val="20"/>
          <w:szCs w:val="20"/>
        </w:rPr>
        <w:t xml:space="preserve">Free database of Georgia manufacturers with capability listings, NAICS codes, processes, certifications, and primary industries. Far richer than your current 46-character descriptions.</w:t>
      </w:r>
    </w:p>
    <w:p>
      <w:pPr>
        <w:spacing w:after="80" w:before="60"/>
      </w:pPr>
      <w:r>
        <w:rPr>
          <w:rFonts w:ascii="Arial" w:cs="Arial" w:eastAsia="Arial" w:hAnsi="Arial"/>
          <w:b/>
          <w:bCs/>
          <w:i w:val="false"/>
          <w:iCs w:val="false"/>
          <w:color w:val="000000"/>
          <w:sz w:val="20"/>
          <w:szCs w:val="20"/>
        </w:rPr>
        <w:t xml:space="preserve">Step-by-step:</w:t>
      </w:r>
    </w:p>
    <w:p>
      <w:pPr>
        <w:pStyle w:val="ListParagraph"/>
        <w:numPr>
          <w:ilvl w:val="0"/>
          <w:numId w:val="3"/>
        </w:numPr>
        <w:spacing w:after="40" w:before="40"/>
      </w:pPr>
      <w:r>
        <w:rPr>
          <w:rFonts w:ascii="Arial" w:cs="Arial" w:eastAsia="Arial" w:hAnsi="Arial"/>
          <w:b w:val="false"/>
          <w:bCs w:val="false"/>
          <w:i w:val="false"/>
          <w:iCs w:val="false"/>
          <w:color w:val="000000"/>
          <w:sz w:val="20"/>
          <w:szCs w:val="20"/>
        </w:rPr>
        <w:t xml:space="preserve">Create a free account on gscx.gamep.org</w:t>
      </w:r>
    </w:p>
    <w:p>
      <w:pPr>
        <w:pStyle w:val="ListParagraph"/>
        <w:numPr>
          <w:ilvl w:val="0"/>
          <w:numId w:val="3"/>
        </w:numPr>
        <w:spacing w:after="40" w:before="40"/>
      </w:pPr>
      <w:r>
        <w:rPr>
          <w:rFonts w:ascii="Arial" w:cs="Arial" w:eastAsia="Arial" w:hAnsi="Arial"/>
          <w:b w:val="false"/>
          <w:bCs w:val="false"/>
          <w:i w:val="false"/>
          <w:iCs w:val="false"/>
          <w:color w:val="000000"/>
          <w:sz w:val="20"/>
          <w:szCs w:val="20"/>
        </w:rPr>
        <w:t xml:space="preserve">Search for EV-relevant keywords: battery, power electronics, thermal management, stamping, lightweight materials, HV harness, wiring</w:t>
      </w:r>
    </w:p>
    <w:p>
      <w:pPr>
        <w:pStyle w:val="ListParagraph"/>
        <w:numPr>
          <w:ilvl w:val="0"/>
          <w:numId w:val="3"/>
        </w:numPr>
        <w:spacing w:after="40" w:before="40"/>
      </w:pPr>
      <w:r>
        <w:rPr>
          <w:rFonts w:ascii="Arial" w:cs="Arial" w:eastAsia="Arial" w:hAnsi="Arial"/>
          <w:b w:val="false"/>
          <w:bCs w:val="false"/>
          <w:i w:val="false"/>
          <w:iCs w:val="false"/>
          <w:color w:val="000000"/>
          <w:sz w:val="20"/>
          <w:szCs w:val="20"/>
        </w:rPr>
        <w:t xml:space="preserve">Export or copy capability profiles for each matched company</w:t>
      </w:r>
    </w:p>
    <w:p>
      <w:pPr>
        <w:pStyle w:val="ListParagraph"/>
        <w:numPr>
          <w:ilvl w:val="0"/>
          <w:numId w:val="3"/>
        </w:numPr>
        <w:spacing w:after="40" w:before="40"/>
      </w:pPr>
      <w:r>
        <w:rPr>
          <w:rFonts w:ascii="Arial" w:cs="Arial" w:eastAsia="Arial" w:hAnsi="Arial"/>
          <w:b w:val="false"/>
          <w:bCs w:val="false"/>
          <w:i w:val="false"/>
          <w:iCs w:val="false"/>
          <w:color w:val="000000"/>
          <w:sz w:val="20"/>
          <w:szCs w:val="20"/>
        </w:rPr>
        <w:t xml:space="preserve">Use LLM to standardize extracted text into structured fields: processes, materials, certifications, EV_relevance</w:t>
      </w:r>
    </w:p>
    <w:p>
      <w:pPr>
        <w:pStyle w:val="ListParagraph"/>
        <w:numPr>
          <w:ilvl w:val="0"/>
          <w:numId w:val="3"/>
        </w:numPr>
        <w:spacing w:after="40" w:before="40"/>
      </w:pPr>
      <w:r>
        <w:rPr>
          <w:rFonts w:ascii="Arial" w:cs="Arial" w:eastAsia="Arial" w:hAnsi="Arial"/>
          <w:b w:val="false"/>
          <w:bCs w:val="false"/>
          <w:i w:val="false"/>
          <w:iCs w:val="false"/>
          <w:color w:val="000000"/>
          <w:sz w:val="20"/>
          <w:szCs w:val="20"/>
        </w:rPr>
        <w:t xml:space="preserve">Merge into your GNEM KB via fuzzy name and location matching</w:t>
      </w:r>
    </w:p>
    <w:p>
      <w:pPr>
        <w:spacing w:after="160" w:before="0"/>
      </w:pPr>
      <w:r>
        <w:rPr>
          <w:rFonts w:ascii="Arial" w:cs="Arial" w:eastAsia="Arial" w:hAnsi="Arial"/>
          <w:b w:val="false"/>
          <w:bCs w:val="false"/>
          <w:i w:val="false"/>
          <w:iCs w:val="false"/>
          <w:color w:val="000000"/>
          <w:sz w:val="20"/>
          <w:szCs w:val="20"/>
        </w:rPr>
        <w:t xml:space="preserve"/>
      </w:r>
    </w:p>
    <w:p>
      <w:pPr>
        <w:pStyle w:val="Heading3"/>
        <w:spacing w:after="60" w:before="200"/>
      </w:pPr>
      <w:r>
        <w:rPr>
          <w:rFonts w:ascii="Arial" w:cs="Arial" w:eastAsia="Arial" w:hAnsi="Arial"/>
          <w:b/>
          <w:bCs/>
          <w:i w:val="false"/>
          <w:iCs w:val="false"/>
          <w:color w:val="2F5496"/>
          <w:sz w:val="22"/>
          <w:szCs w:val="22"/>
        </w:rPr>
        <w:t xml:space="preserve">B.  GNEM E-Mobility Directory</w:t>
      </w:r>
    </w:p>
    <w:p>
      <w:pPr>
        <w:pStyle w:val="ListParagraph"/>
        <w:numPr>
          <w:ilvl w:val="0"/>
          <w:numId w:val="2"/>
        </w:numPr>
        <w:spacing w:after="40" w:before="40"/>
      </w:pPr>
      <w:r>
        <w:rPr>
          <w:rFonts w:ascii="Arial" w:cs="Arial" w:eastAsia="Arial" w:hAnsi="Arial"/>
          <w:b/>
          <w:bCs/>
          <w:i w:val="false"/>
          <w:iCs w:val="false"/>
          <w:color w:val="000000"/>
          <w:sz w:val="20"/>
          <w:szCs w:val="20"/>
        </w:rPr>
        <w:t xml:space="preserve">URL:  </w:t>
      </w:r>
      <w:r>
        <w:rPr>
          <w:rFonts w:ascii="Arial" w:cs="Arial" w:eastAsia="Arial" w:hAnsi="Arial"/>
          <w:b w:val="false"/>
          <w:bCs w:val="false"/>
          <w:i w:val="false"/>
          <w:iCs w:val="false"/>
          <w:color w:val="000000"/>
          <w:sz w:val="20"/>
          <w:szCs w:val="20"/>
        </w:rPr>
        <w:t xml:space="preserve">https://emobility.uga.edu/</w:t>
      </w:r>
    </w:p>
    <w:p>
      <w:pPr>
        <w:spacing w:after="80" w:before="60"/>
      </w:pPr>
      <w:r>
        <w:rPr>
          <w:rFonts w:ascii="Arial" w:cs="Arial" w:eastAsia="Arial" w:hAnsi="Arial"/>
          <w:b/>
          <w:bCs/>
          <w:i w:val="false"/>
          <w:iCs w:val="false"/>
          <w:color w:val="000000"/>
          <w:sz w:val="20"/>
          <w:szCs w:val="20"/>
        </w:rPr>
        <w:t xml:space="preserve">What to find:  </w:t>
      </w:r>
      <w:r>
        <w:rPr>
          <w:rFonts w:ascii="Arial" w:cs="Arial" w:eastAsia="Arial" w:hAnsi="Arial"/>
          <w:b w:val="false"/>
          <w:bCs w:val="false"/>
          <w:i w:val="false"/>
          <w:iCs w:val="false"/>
          <w:color w:val="000000"/>
          <w:sz w:val="20"/>
          <w:szCs w:val="20"/>
        </w:rPr>
        <w:t xml:space="preserve">Members of the Georgia Network for Electric Mobility including utilities, software firms, research institutions, and manufacturers not in your GNEM Excel file. Also contains the membership network map showing organization relationships.</w:t>
      </w:r>
    </w:p>
    <w:p>
      <w:pPr>
        <w:spacing w:after="80" w:before="60"/>
      </w:pPr>
      <w:r>
        <w:rPr>
          <w:rFonts w:ascii="Arial" w:cs="Arial" w:eastAsia="Arial" w:hAnsi="Arial"/>
          <w:b/>
          <w:bCs/>
          <w:i w:val="false"/>
          <w:iCs w:val="false"/>
          <w:color w:val="000000"/>
          <w:sz w:val="20"/>
          <w:szCs w:val="20"/>
        </w:rPr>
        <w:t xml:space="preserve">Step-by-step:</w:t>
      </w:r>
    </w:p>
    <w:p>
      <w:pPr>
        <w:pStyle w:val="ListParagraph"/>
        <w:numPr>
          <w:ilvl w:val="0"/>
          <w:numId w:val="3"/>
        </w:numPr>
        <w:spacing w:after="40" w:before="40"/>
      </w:pPr>
      <w:r>
        <w:rPr>
          <w:rFonts w:ascii="Arial" w:cs="Arial" w:eastAsia="Arial" w:hAnsi="Arial"/>
          <w:b w:val="false"/>
          <w:bCs w:val="false"/>
          <w:i w:val="false"/>
          <w:iCs w:val="false"/>
          <w:color w:val="000000"/>
          <w:sz w:val="20"/>
          <w:szCs w:val="20"/>
        </w:rPr>
        <w:t xml:space="preserve">Go to emobility.uga.edu and find the E-Mobility Directory and Membership Network Map</w:t>
      </w:r>
    </w:p>
    <w:p>
      <w:pPr>
        <w:pStyle w:val="ListParagraph"/>
        <w:numPr>
          <w:ilvl w:val="0"/>
          <w:numId w:val="3"/>
        </w:numPr>
        <w:spacing w:after="40" w:before="40"/>
      </w:pPr>
      <w:r>
        <w:rPr>
          <w:rFonts w:ascii="Arial" w:cs="Arial" w:eastAsia="Arial" w:hAnsi="Arial"/>
          <w:b w:val="false"/>
          <w:bCs w:val="false"/>
          <w:i w:val="false"/>
          <w:iCs w:val="false"/>
          <w:color w:val="000000"/>
          <w:sz w:val="20"/>
          <w:szCs w:val="20"/>
        </w:rPr>
        <w:t xml:space="preserve">Scrape all listed organization names and types</w:t>
      </w:r>
    </w:p>
    <w:p>
      <w:pPr>
        <w:pStyle w:val="ListParagraph"/>
        <w:numPr>
          <w:ilvl w:val="0"/>
          <w:numId w:val="3"/>
        </w:numPr>
        <w:spacing w:after="40" w:before="40"/>
      </w:pPr>
      <w:r>
        <w:rPr>
          <w:rFonts w:ascii="Arial" w:cs="Arial" w:eastAsia="Arial" w:hAnsi="Arial"/>
          <w:b w:val="false"/>
          <w:bCs w:val="false"/>
          <w:i w:val="false"/>
          <w:iCs w:val="false"/>
          <w:color w:val="000000"/>
          <w:sz w:val="20"/>
          <w:szCs w:val="20"/>
        </w:rPr>
        <w:t xml:space="preserve">Compare against your 205-company GNEM list — add any new companies as new rows</w:t>
      </w:r>
    </w:p>
    <w:p>
      <w:pPr>
        <w:pStyle w:val="ListParagraph"/>
        <w:numPr>
          <w:ilvl w:val="0"/>
          <w:numId w:val="3"/>
        </w:numPr>
        <w:spacing w:after="40" w:before="40"/>
      </w:pPr>
      <w:r>
        <w:rPr>
          <w:rFonts w:ascii="Arial" w:cs="Arial" w:eastAsia="Arial" w:hAnsi="Arial"/>
          <w:b w:val="false"/>
          <w:bCs w:val="false"/>
          <w:i w:val="false"/>
          <w:iCs w:val="false"/>
          <w:color w:val="000000"/>
          <w:sz w:val="20"/>
          <w:szCs w:val="20"/>
        </w:rPr>
        <w:t xml:space="preserve">Add network_membership field to existing companies: GNEM, GAMA, MAGNET</w:t>
      </w:r>
    </w:p>
    <w:p>
      <w:pPr>
        <w:spacing w:after="160" w:before="0"/>
      </w:pPr>
      <w:r>
        <w:rPr>
          <w:rFonts w:ascii="Arial" w:cs="Arial" w:eastAsia="Arial" w:hAnsi="Arial"/>
          <w:b w:val="false"/>
          <w:bCs w:val="false"/>
          <w:i w:val="false"/>
          <w:iCs w:val="false"/>
          <w:color w:val="000000"/>
          <w:sz w:val="20"/>
          <w:szCs w:val="20"/>
        </w:rPr>
        <w:t xml:space="preserve"/>
      </w:r>
    </w:p>
    <w:p>
      <w:pPr>
        <w:pStyle w:val="Heading3"/>
        <w:spacing w:after="60" w:before="200"/>
      </w:pPr>
      <w:r>
        <w:rPr>
          <w:rFonts w:ascii="Arial" w:cs="Arial" w:eastAsia="Arial" w:hAnsi="Arial"/>
          <w:b/>
          <w:bCs/>
          <w:i w:val="false"/>
          <w:iCs w:val="false"/>
          <w:color w:val="2F5496"/>
          <w:sz w:val="22"/>
          <w:szCs w:val="22"/>
        </w:rPr>
        <w:t xml:space="preserve">C.  Georgia Automotive Manufacturers Association (GAMA)</w:t>
      </w:r>
    </w:p>
    <w:p>
      <w:pPr>
        <w:pStyle w:val="ListParagraph"/>
        <w:numPr>
          <w:ilvl w:val="0"/>
          <w:numId w:val="2"/>
        </w:numPr>
        <w:spacing w:after="40" w:before="40"/>
      </w:pPr>
      <w:r>
        <w:rPr>
          <w:rFonts w:ascii="Arial" w:cs="Arial" w:eastAsia="Arial" w:hAnsi="Arial"/>
          <w:b/>
          <w:bCs/>
          <w:i w:val="false"/>
          <w:iCs w:val="false"/>
          <w:color w:val="000000"/>
          <w:sz w:val="20"/>
          <w:szCs w:val="20"/>
        </w:rPr>
        <w:t xml:space="preserve">URL:  </w:t>
      </w:r>
      <w:r>
        <w:rPr>
          <w:rFonts w:ascii="Arial" w:cs="Arial" w:eastAsia="Arial" w:hAnsi="Arial"/>
          <w:b w:val="false"/>
          <w:bCs w:val="false"/>
          <w:i w:val="false"/>
          <w:iCs w:val="false"/>
          <w:color w:val="000000"/>
          <w:sz w:val="20"/>
          <w:szCs w:val="20"/>
        </w:rPr>
        <w:t xml:space="preserve">Search 'GAMA Georgia Automotive Manufacturers Association' — GNEM announcement links to it</w:t>
      </w:r>
    </w:p>
    <w:p>
      <w:pPr>
        <w:spacing w:after="80" w:before="60"/>
      </w:pPr>
      <w:r>
        <w:rPr>
          <w:rFonts w:ascii="Arial" w:cs="Arial" w:eastAsia="Arial" w:hAnsi="Arial"/>
          <w:b/>
          <w:bCs/>
          <w:i w:val="false"/>
          <w:iCs w:val="false"/>
          <w:color w:val="000000"/>
          <w:sz w:val="20"/>
          <w:szCs w:val="20"/>
        </w:rPr>
        <w:t xml:space="preserve">What to find:  </w:t>
      </w:r>
      <w:r>
        <w:rPr>
          <w:rFonts w:ascii="Arial" w:cs="Arial" w:eastAsia="Arial" w:hAnsi="Arial"/>
          <w:b w:val="false"/>
          <w:bCs w:val="false"/>
          <w:i w:val="false"/>
          <w:iCs w:val="false"/>
          <w:color w:val="000000"/>
          <w:sz w:val="20"/>
          <w:szCs w:val="20"/>
        </w:rPr>
        <w:t xml:space="preserve">Member directory of OEMs, Tier 1/2 suppliers in Georgia including companies serving Kia Georgia, Blue Bird, Hyundai</w:t>
      </w:r>
    </w:p>
    <w:p>
      <w:pPr>
        <w:spacing w:after="80" w:before="0"/>
      </w:pPr>
      <w:r>
        <w:rPr>
          <w:rFonts w:ascii="Arial" w:cs="Arial" w:eastAsia="Arial" w:hAnsi="Arial"/>
          <w:b w:val="false"/>
          <w:bCs w:val="false"/>
          <w:i w:val="false"/>
          <w:iCs w:val="false"/>
          <w:color w:val="000000"/>
          <w:sz w:val="20"/>
          <w:szCs w:val="20"/>
        </w:rPr>
        <w:t xml:space="preserve"/>
      </w:r>
    </w:p>
    <w:p>
      <w:pPr>
        <w:pStyle w:val="Heading3"/>
        <w:spacing w:after="60" w:before="200"/>
      </w:pPr>
      <w:r>
        <w:rPr>
          <w:rFonts w:ascii="Arial" w:cs="Arial" w:eastAsia="Arial" w:hAnsi="Arial"/>
          <w:b/>
          <w:bCs/>
          <w:i w:val="false"/>
          <w:iCs w:val="false"/>
          <w:color w:val="2F5496"/>
          <w:sz w:val="22"/>
          <w:szCs w:val="22"/>
        </w:rPr>
        <w:t xml:space="preserve">D.  US and Canada EV Supply Chain Map (Big Green Machine)</w:t>
      </w:r>
    </w:p>
    <w:p>
      <w:pPr>
        <w:pStyle w:val="ListParagraph"/>
        <w:numPr>
          <w:ilvl w:val="0"/>
          <w:numId w:val="2"/>
        </w:numPr>
        <w:spacing w:after="40" w:before="40"/>
      </w:pPr>
      <w:r>
        <w:rPr>
          <w:rFonts w:ascii="Arial" w:cs="Arial" w:eastAsia="Arial" w:hAnsi="Arial"/>
          <w:b/>
          <w:bCs/>
          <w:i w:val="false"/>
          <w:iCs w:val="false"/>
          <w:color w:val="000000"/>
          <w:sz w:val="20"/>
          <w:szCs w:val="20"/>
        </w:rPr>
        <w:t xml:space="preserve">URL:  </w:t>
      </w:r>
      <w:r>
        <w:rPr>
          <w:rFonts w:ascii="Arial" w:cs="Arial" w:eastAsia="Arial" w:hAnsi="Arial"/>
          <w:b w:val="false"/>
          <w:bCs w:val="false"/>
          <w:i w:val="false"/>
          <w:iCs w:val="false"/>
          <w:color w:val="000000"/>
          <w:sz w:val="20"/>
          <w:szCs w:val="20"/>
        </w:rPr>
        <w:t xml:space="preserve">Charge search 'US Canada Electric Vehicle Supply Chain Map Big Green Machine'</w:t>
      </w:r>
    </w:p>
    <w:p>
      <w:pPr>
        <w:spacing w:after="80" w:before="60"/>
      </w:pPr>
      <w:r>
        <w:rPr>
          <w:rFonts w:ascii="Arial" w:cs="Arial" w:eastAsia="Arial" w:hAnsi="Arial"/>
          <w:b/>
          <w:bCs/>
          <w:i w:val="false"/>
          <w:iCs w:val="false"/>
          <w:color w:val="000000"/>
          <w:sz w:val="20"/>
          <w:szCs w:val="20"/>
        </w:rPr>
        <w:t xml:space="preserve">What to find:  </w:t>
      </w:r>
      <w:r>
        <w:rPr>
          <w:rFonts w:ascii="Arial" w:cs="Arial" w:eastAsia="Arial" w:hAnsi="Arial"/>
          <w:b w:val="false"/>
          <w:bCs w:val="false"/>
          <w:i w:val="false"/>
          <w:iCs w:val="false"/>
          <w:color w:val="000000"/>
          <w:sz w:val="20"/>
          <w:szCs w:val="20"/>
        </w:rPr>
        <w:t xml:space="preserve">National EV and battery investment database with filters for Georgia — includes investment amounts, GWh capacity, battery segment (cathode, anode, cell, pack, recycling), and government support type</w:t>
      </w:r>
    </w:p>
    <w:p>
      <w:pPr>
        <w:spacing w:after="80" w:before="60"/>
      </w:pPr>
      <w:r>
        <w:rPr>
          <w:rFonts w:ascii="Arial" w:cs="Arial" w:eastAsia="Arial" w:hAnsi="Arial"/>
          <w:b/>
          <w:bCs/>
          <w:i w:val="false"/>
          <w:iCs w:val="false"/>
          <w:color w:val="000000"/>
          <w:sz w:val="20"/>
          <w:szCs w:val="20"/>
        </w:rPr>
        <w:t xml:space="preserve">Step-by-step:</w:t>
      </w:r>
    </w:p>
    <w:p>
      <w:pPr>
        <w:pStyle w:val="ListParagraph"/>
        <w:numPr>
          <w:ilvl w:val="0"/>
          <w:numId w:val="3"/>
        </w:numPr>
        <w:spacing w:after="40" w:before="40"/>
      </w:pPr>
      <w:r>
        <w:rPr>
          <w:rFonts w:ascii="Arial" w:cs="Arial" w:eastAsia="Arial" w:hAnsi="Arial"/>
          <w:b w:val="false"/>
          <w:bCs w:val="false"/>
          <w:i w:val="false"/>
          <w:iCs w:val="false"/>
          <w:color w:val="000000"/>
          <w:sz w:val="20"/>
          <w:szCs w:val="20"/>
        </w:rPr>
        <w:t xml:space="preserve">Find the Big Green Machine dashboard and request access to underlying dataset</w:t>
      </w:r>
    </w:p>
    <w:p>
      <w:pPr>
        <w:pStyle w:val="ListParagraph"/>
        <w:numPr>
          <w:ilvl w:val="0"/>
          <w:numId w:val="3"/>
        </w:numPr>
        <w:spacing w:after="40" w:before="40"/>
      </w:pPr>
      <w:r>
        <w:rPr>
          <w:rFonts w:ascii="Arial" w:cs="Arial" w:eastAsia="Arial" w:hAnsi="Arial"/>
          <w:b w:val="false"/>
          <w:bCs w:val="false"/>
          <w:i w:val="false"/>
          <w:iCs w:val="false"/>
          <w:color w:val="000000"/>
          <w:sz w:val="20"/>
          <w:szCs w:val="20"/>
        </w:rPr>
        <w:t xml:space="preserve">Filter rows where state == GA</w:t>
      </w:r>
    </w:p>
    <w:p>
      <w:pPr>
        <w:pStyle w:val="ListParagraph"/>
        <w:numPr>
          <w:ilvl w:val="0"/>
          <w:numId w:val="3"/>
        </w:numPr>
        <w:spacing w:after="40" w:before="40"/>
      </w:pPr>
      <w:r>
        <w:rPr>
          <w:rFonts w:ascii="Arial" w:cs="Arial" w:eastAsia="Arial" w:hAnsi="Arial"/>
          <w:b w:val="false"/>
          <w:bCs w:val="false"/>
          <w:i w:val="false"/>
          <w:iCs w:val="false"/>
          <w:color w:val="000000"/>
          <w:sz w:val="20"/>
          <w:szCs w:val="20"/>
        </w:rPr>
        <w:t xml:space="preserve">Extract: company, project, technology, investment, capacity (GWh), announced date, status, policy support</w:t>
      </w:r>
    </w:p>
    <w:p>
      <w:pPr>
        <w:pStyle w:val="ListParagraph"/>
        <w:numPr>
          <w:ilvl w:val="0"/>
          <w:numId w:val="3"/>
        </w:numPr>
        <w:spacing w:after="40" w:before="40"/>
      </w:pPr>
      <w:r>
        <w:rPr>
          <w:rFonts w:ascii="Arial" w:cs="Arial" w:eastAsia="Arial" w:hAnsi="Arial"/>
          <w:b w:val="false"/>
          <w:bCs w:val="false"/>
          <w:i w:val="false"/>
          <w:iCs w:val="false"/>
          <w:color w:val="000000"/>
          <w:sz w:val="20"/>
          <w:szCs w:val="20"/>
        </w:rPr>
        <w:t xml:space="preserve">Add technology_segment field: cathode active material, pack assembly, e-axle, etc.</w:t>
      </w:r>
    </w:p>
    <w:p>
      <w:pPr>
        <w:spacing w:after="160" w:before="0"/>
      </w:pPr>
      <w:r>
        <w:rPr>
          <w:rFonts w:ascii="Arial" w:cs="Arial" w:eastAsia="Arial" w:hAnsi="Arial"/>
          <w:b w:val="false"/>
          <w:bCs w:val="false"/>
          <w:i w:val="false"/>
          <w:iCs w:val="false"/>
          <w:color w:val="000000"/>
          <w:sz w:val="20"/>
          <w:szCs w:val="20"/>
        </w:rPr>
        <w:t xml:space="preserve"/>
      </w:r>
    </w:p>
    <w:p>
      <w:pPr>
        <w:pStyle w:val="Heading3"/>
        <w:spacing w:after="60" w:before="200"/>
      </w:pPr>
      <w:r>
        <w:rPr>
          <w:rFonts w:ascii="Arial" w:cs="Arial" w:eastAsia="Arial" w:hAnsi="Arial"/>
          <w:b/>
          <w:bCs/>
          <w:i w:val="false"/>
          <w:iCs w:val="false"/>
          <w:color w:val="2F5496"/>
          <w:sz w:val="22"/>
          <w:szCs w:val="22"/>
        </w:rPr>
        <w:t xml:space="preserve">E.  Thomasnet — Manufacturer Discovery</w:t>
      </w:r>
    </w:p>
    <w:p>
      <w:pPr>
        <w:pStyle w:val="ListParagraph"/>
        <w:numPr>
          <w:ilvl w:val="0"/>
          <w:numId w:val="2"/>
        </w:numPr>
        <w:spacing w:after="40" w:before="40"/>
      </w:pPr>
      <w:r>
        <w:rPr>
          <w:rFonts w:ascii="Arial" w:cs="Arial" w:eastAsia="Arial" w:hAnsi="Arial"/>
          <w:b/>
          <w:bCs/>
          <w:i w:val="false"/>
          <w:iCs w:val="false"/>
          <w:color w:val="000000"/>
          <w:sz w:val="20"/>
          <w:szCs w:val="20"/>
        </w:rPr>
        <w:t xml:space="preserve">Georgia Manufacturers:  </w:t>
      </w:r>
      <w:r>
        <w:rPr>
          <w:rFonts w:ascii="Arial" w:cs="Arial" w:eastAsia="Arial" w:hAnsi="Arial"/>
          <w:b w:val="false"/>
          <w:bCs w:val="false"/>
          <w:i w:val="false"/>
          <w:iCs w:val="false"/>
          <w:color w:val="000000"/>
          <w:sz w:val="20"/>
          <w:szCs w:val="20"/>
        </w:rPr>
        <w:t xml:space="preserve">https://www.thomasnet.com/suppliers/georgia/</w:t>
      </w:r>
    </w:p>
    <w:p>
      <w:pPr>
        <w:spacing w:after="80" w:before="60"/>
      </w:pPr>
      <w:r>
        <w:rPr>
          <w:rFonts w:ascii="Arial" w:cs="Arial" w:eastAsia="Arial" w:hAnsi="Arial"/>
          <w:b/>
          <w:bCs/>
          <w:i w:val="false"/>
          <w:iCs w:val="false"/>
          <w:color w:val="000000"/>
          <w:sz w:val="20"/>
          <w:szCs w:val="20"/>
        </w:rPr>
        <w:t xml:space="preserve">What to find:  </w:t>
      </w:r>
      <w:r>
        <w:rPr>
          <w:rFonts w:ascii="Arial" w:cs="Arial" w:eastAsia="Arial" w:hAnsi="Arial"/>
          <w:b w:val="false"/>
          <w:bCs w:val="false"/>
          <w:i w:val="false"/>
          <w:iCs w:val="false"/>
          <w:color w:val="000000"/>
          <w:sz w:val="20"/>
          <w:szCs w:val="20"/>
        </w:rPr>
        <w:t xml:space="preserve">Tier 2/3 manufacturers in Georgia that your GNEM file may have missed — especially smaller shops doing metal stamping, plastics, wiring harnesses, and electronics</w:t>
      </w:r>
    </w:p>
    <w:p>
      <w:pPr>
        <w:spacing w:after="80" w:before="60"/>
      </w:pPr>
      <w:r>
        <w:rPr>
          <w:rFonts w:ascii="Arial" w:cs="Arial" w:eastAsia="Arial" w:hAnsi="Arial"/>
          <w:b/>
          <w:bCs/>
          <w:i w:val="false"/>
          <w:iCs w:val="false"/>
          <w:color w:val="000000"/>
          <w:sz w:val="20"/>
          <w:szCs w:val="20"/>
        </w:rPr>
        <w:t xml:space="preserve">Step-by-step:</w:t>
      </w:r>
    </w:p>
    <w:p>
      <w:pPr>
        <w:pStyle w:val="ListParagraph"/>
        <w:numPr>
          <w:ilvl w:val="0"/>
          <w:numId w:val="3"/>
        </w:numPr>
        <w:spacing w:after="40" w:before="40"/>
      </w:pPr>
      <w:r>
        <w:rPr>
          <w:rFonts w:ascii="Arial" w:cs="Arial" w:eastAsia="Arial" w:hAnsi="Arial"/>
          <w:b w:val="false"/>
          <w:bCs w:val="false"/>
          <w:i w:val="false"/>
          <w:iCs w:val="false"/>
          <w:color w:val="000000"/>
          <w:sz w:val="20"/>
          <w:szCs w:val="20"/>
        </w:rPr>
        <w:t xml:space="preserve">Search Thomasnet with categories: coolant hose, battery tray, stamped body part, wiring harness, EV connector, charger enclosure — filter by Georgia location</w:t>
      </w:r>
    </w:p>
    <w:p>
      <w:pPr>
        <w:pStyle w:val="ListParagraph"/>
        <w:numPr>
          <w:ilvl w:val="0"/>
          <w:numId w:val="3"/>
        </w:numPr>
        <w:spacing w:after="40" w:before="40"/>
      </w:pPr>
      <w:r>
        <w:rPr>
          <w:rFonts w:ascii="Arial" w:cs="Arial" w:eastAsia="Arial" w:hAnsi="Arial"/>
          <w:b w:val="false"/>
          <w:bCs w:val="false"/>
          <w:i w:val="false"/>
          <w:iCs w:val="false"/>
          <w:color w:val="000000"/>
          <w:sz w:val="20"/>
          <w:szCs w:val="20"/>
        </w:rPr>
        <w:t xml:space="preserve">Label found companies as candidate_supplier records with confidence score</w:t>
      </w:r>
    </w:p>
    <w:p>
      <w:pPr>
        <w:pStyle w:val="ListParagraph"/>
        <w:numPr>
          <w:ilvl w:val="0"/>
          <w:numId w:val="3"/>
        </w:numPr>
        <w:spacing w:after="40" w:before="40"/>
      </w:pPr>
      <w:r>
        <w:rPr>
          <w:rFonts w:ascii="Arial" w:cs="Arial" w:eastAsia="Arial" w:hAnsi="Arial"/>
          <w:b w:val="false"/>
          <w:bCs w:val="false"/>
          <w:i w:val="false"/>
          <w:iCs w:val="false"/>
          <w:color w:val="000000"/>
          <w:sz w:val="20"/>
          <w:szCs w:val="20"/>
        </w:rPr>
        <w:t xml:space="preserve">Validate automotive relevance by checking their company website before adding to KB</w:t>
      </w:r>
    </w:p>
    <w:p>
      <w:pPr>
        <w:spacing w:after="160" w:before="0"/>
      </w:pPr>
      <w:r>
        <w:rPr>
          <w:rFonts w:ascii="Arial" w:cs="Arial" w:eastAsia="Arial" w:hAnsi="Arial"/>
          <w:b w:val="false"/>
          <w:bCs w:val="false"/>
          <w:i w:val="false"/>
          <w:iCs w:val="false"/>
          <w:color w:val="000000"/>
          <w:sz w:val="20"/>
          <w:szCs w:val="20"/>
        </w:rPr>
        <w:t xml:space="preserve"/>
      </w:r>
    </w:p>
    <w:p>
      <w:pPr>
        <w:pStyle w:val="Heading3"/>
        <w:spacing w:after="60" w:before="200"/>
      </w:pPr>
      <w:r>
        <w:rPr>
          <w:rFonts w:ascii="Arial" w:cs="Arial" w:eastAsia="Arial" w:hAnsi="Arial"/>
          <w:b/>
          <w:bCs/>
          <w:i w:val="false"/>
          <w:iCs w:val="false"/>
          <w:color w:val="2F5496"/>
          <w:sz w:val="22"/>
          <w:szCs w:val="22"/>
        </w:rPr>
        <w:t xml:space="preserve">F.  MEMA — Motor Equipment Manufacturers Association</w:t>
      </w:r>
    </w:p>
    <w:p>
      <w:pPr>
        <w:pStyle w:val="ListParagraph"/>
        <w:numPr>
          <w:ilvl w:val="0"/>
          <w:numId w:val="2"/>
        </w:numPr>
        <w:spacing w:after="40" w:before="40"/>
      </w:pPr>
      <w:r>
        <w:rPr>
          <w:rFonts w:ascii="Arial" w:cs="Arial" w:eastAsia="Arial" w:hAnsi="Arial"/>
          <w:b/>
          <w:bCs/>
          <w:i w:val="false"/>
          <w:iCs w:val="false"/>
          <w:color w:val="000000"/>
          <w:sz w:val="20"/>
          <w:szCs w:val="20"/>
        </w:rPr>
        <w:t xml:space="preserve">URL:  </w:t>
      </w:r>
      <w:r>
        <w:rPr>
          <w:rFonts w:ascii="Arial" w:cs="Arial" w:eastAsia="Arial" w:hAnsi="Arial"/>
          <w:b w:val="false"/>
          <w:bCs w:val="false"/>
          <w:i w:val="false"/>
          <w:iCs w:val="false"/>
          <w:color w:val="000000"/>
          <w:sz w:val="20"/>
          <w:szCs w:val="20"/>
        </w:rPr>
        <w:t xml:space="preserve">https://www.mema.org/membership/original-equipment-suppliers</w:t>
      </w:r>
    </w:p>
    <w:p>
      <w:pPr>
        <w:spacing w:after="80" w:before="60"/>
      </w:pPr>
      <w:r>
        <w:rPr>
          <w:rFonts w:ascii="Arial" w:cs="Arial" w:eastAsia="Arial" w:hAnsi="Arial"/>
          <w:b/>
          <w:bCs/>
          <w:i w:val="false"/>
          <w:iCs w:val="false"/>
          <w:color w:val="000000"/>
          <w:sz w:val="20"/>
          <w:szCs w:val="20"/>
        </w:rPr>
        <w:t xml:space="preserve">What to find:  </w:t>
      </w:r>
      <w:r>
        <w:rPr>
          <w:rFonts w:ascii="Arial" w:cs="Arial" w:eastAsia="Arial" w:hAnsi="Arial"/>
          <w:b w:val="false"/>
          <w:bCs w:val="false"/>
          <w:i w:val="false"/>
          <w:iCs w:val="false"/>
          <w:color w:val="000000"/>
          <w:sz w:val="20"/>
          <w:szCs w:val="20"/>
        </w:rPr>
        <w:t xml:space="preserve">Member directory of OEM suppliers — use to validate tier classifications and find Georgia members not in your dataset</w:t>
      </w:r>
    </w:p>
    <w:p>
      <w:pPr>
        <w:spacing w:after="160" w:before="0"/>
      </w:pPr>
      <w:r>
        <w:rPr>
          <w:rFonts w:ascii="Arial" w:cs="Arial" w:eastAsia="Arial" w:hAnsi="Arial"/>
          <w:b w:val="false"/>
          <w:bCs w:val="false"/>
          <w:i w:val="false"/>
          <w:iCs w:val="false"/>
          <w:color w:val="000000"/>
          <w:sz w:val="20"/>
          <w:szCs w:val="20"/>
        </w:rPr>
        <w:t xml:space="preserve"/>
      </w:r>
    </w:p>
    <w:p>
      <w:pPr>
        <w:pStyle w:val="Heading2"/>
        <w:spacing w:after="80" w:before="300"/>
      </w:pPr>
      <w:r>
        <w:rPr>
          <w:rFonts w:ascii="Arial" w:cs="Arial" w:eastAsia="Arial" w:hAnsi="Arial"/>
          <w:b/>
          <w:bCs/>
          <w:i w:val="false"/>
          <w:iCs w:val="false"/>
          <w:color w:val="2E75B6"/>
          <w:sz w:val="24"/>
          <w:szCs w:val="24"/>
        </w:rPr>
        <w:t xml:space="preserve">3.5  Company-Level Direct Research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16"/>
              <w:bottom w:val="none" w:color="FFFFFF" w:sz="0"/>
              <w:right w:val="none" w:color="FFFFFF" w:sz="0"/>
            </w:tcBorders>
            <w:shd w:fill="D6E4F0" w:val="clear"/>
            <w:tcMar>
              <w:top w:type="dxa" w:w="120"/>
              <w:left w:type="dxa" w:w="200"/>
              <w:bottom w:type="dxa" w:w="120"/>
              <w:right w:type="dxa" w:w="200"/>
            </w:tcMar>
          </w:tcPr>
          <w:p>
            <w:pPr>
              <w:spacing w:after="40" w:before="0"/>
            </w:pPr>
            <w:r>
              <w:rPr>
                <w:rFonts w:ascii="Arial" w:cs="Arial" w:eastAsia="Arial" w:hAnsi="Arial"/>
                <w:b/>
                <w:bCs/>
                <w:i w:val="false"/>
                <w:iCs w:val="false"/>
                <w:color w:val="000000"/>
                <w:sz w:val="20"/>
                <w:szCs w:val="20"/>
              </w:rPr>
              <w:t xml:space="preserve">Priority:  HIGHEST  |  Cost:  Free  |  Best for:  Fixing the 46-character description problem immediately</w:t>
            </w:r>
          </w:p>
        </w:tc>
      </w:tr>
    </w:tbl>
    <w:p>
      <w:pPr>
        <w:spacing w:after="80" w:before="0"/>
      </w:pPr>
      <w:r>
        <w:rPr>
          <w:rFonts w:ascii="Arial" w:cs="Arial" w:eastAsia="Arial" w:hAnsi="Arial"/>
          <w:b w:val="false"/>
          <w:bCs w:val="false"/>
          <w:i w:val="false"/>
          <w:iCs w:val="false"/>
          <w:color w:val="000000"/>
          <w:sz w:val="20"/>
          <w:szCs w:val="20"/>
        </w:rPr>
        <w:t xml:space="preserve"/>
      </w:r>
    </w:p>
    <w:p>
      <w:pPr>
        <w:spacing w:after="80" w:before="60"/>
      </w:pPr>
      <w:r>
        <w:rPr>
          <w:rFonts w:ascii="Arial" w:cs="Arial" w:eastAsia="Arial" w:hAnsi="Arial"/>
          <w:b w:val="false"/>
          <w:bCs w:val="false"/>
          <w:i w:val="false"/>
          <w:iCs w:val="false"/>
          <w:color w:val="000000"/>
          <w:sz w:val="20"/>
          <w:szCs w:val="20"/>
        </w:rPr>
        <w:t xml:space="preserve">For each of your 42 directly EV-relevant companies, follow this exact process to collect a rich Extended_Description:</w:t>
      </w:r>
    </w:p>
    <w:p>
      <w:pPr>
        <w:spacing w:after="80" w:before="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16"/>
              <w:bottom w:val="none" w:color="FFFFFF" w:sz="0"/>
              <w:right w:val="none" w:color="FFFFFF" w:sz="0"/>
            </w:tcBorders>
            <w:shd w:fill="EBF3FB" w:val="clear"/>
            <w:tcMar>
              <w:top w:type="dxa" w:w="120"/>
              <w:left w:type="dxa" w:w="200"/>
              <w:bottom w:type="dxa" w:w="120"/>
              <w:right w:type="dxa" w:w="200"/>
            </w:tcMar>
          </w:tcPr>
          <w:p>
            <w:pPr>
              <w:spacing w:after="40" w:before="0"/>
            </w:pPr>
            <w:r>
              <w:rPr>
                <w:rFonts w:ascii="Arial" w:cs="Arial" w:eastAsia="Arial" w:hAnsi="Arial"/>
                <w:b/>
                <w:bCs/>
                <w:i w:val="false"/>
                <w:iCs w:val="false"/>
                <w:color w:val="000000"/>
                <w:sz w:val="20"/>
                <w:szCs w:val="20"/>
              </w:rPr>
              <w:t xml:space="preserve">Company Research Process — Do This For Each of Your 42 EV Companies:
</w:t>
            </w:r>
          </w:p>
          <w:p>
            <w:pPr>
              <w:spacing w:after="40" w:before="0"/>
            </w:pPr>
            <w:r>
              <w:rPr>
                <w:rFonts w:ascii="Arial" w:cs="Arial" w:eastAsia="Arial" w:hAnsi="Arial"/>
                <w:b w:val="false"/>
                <w:bCs w:val="false"/>
                <w:i w:val="false"/>
                <w:iCs w:val="false"/>
                <w:color w:val="000000"/>
                <w:sz w:val="20"/>
                <w:szCs w:val="20"/>
              </w:rPr>
              <w:t xml:space="preserve">Step 1:  Google '[Company Name] Georgia electric vehicle facility'
</w:t>
            </w:r>
          </w:p>
          <w:p>
            <w:pPr>
              <w:spacing w:after="40" w:before="0"/>
            </w:pPr>
            <w:r>
              <w:rPr>
                <w:rFonts w:ascii="Arial" w:cs="Arial" w:eastAsia="Arial" w:hAnsi="Arial"/>
                <w:b w:val="false"/>
                <w:bCs w:val="false"/>
                <w:i w:val="false"/>
                <w:iCs w:val="false"/>
                <w:color w:val="000000"/>
                <w:sz w:val="20"/>
                <w:szCs w:val="20"/>
              </w:rPr>
              <w:t xml:space="preserve">Step 2:  Go to their official website → find About Us, Facilities, Newsroom, or Press Releases
</w:t>
            </w:r>
          </w:p>
          <w:p>
            <w:pPr>
              <w:spacing w:after="40" w:before="0"/>
            </w:pPr>
            <w:r>
              <w:rPr>
                <w:rFonts w:ascii="Arial" w:cs="Arial" w:eastAsia="Arial" w:hAnsi="Arial"/>
                <w:b w:val="false"/>
                <w:bCs w:val="false"/>
                <w:i w:val="false"/>
                <w:iCs w:val="false"/>
                <w:color w:val="000000"/>
                <w:sz w:val="20"/>
                <w:szCs w:val="20"/>
              </w:rPr>
              <w:t xml:space="preserve">Step 3:  Search for 'Georgia' on their site
</w:t>
            </w:r>
          </w:p>
          <w:p>
            <w:pPr>
              <w:spacing w:after="40" w:before="0"/>
            </w:pPr>
            <w:r>
              <w:rPr>
                <w:rFonts w:ascii="Arial" w:cs="Arial" w:eastAsia="Arial" w:hAnsi="Arial"/>
                <w:b w:val="false"/>
                <w:bCs w:val="false"/>
                <w:i w:val="false"/>
                <w:iCs w:val="false"/>
                <w:color w:val="000000"/>
                <w:sz w:val="20"/>
                <w:szCs w:val="20"/>
              </w:rPr>
              <w:t xml:space="preserve">Step 4:  Copy the most relevant 2-3 paragraphs about their Georgia operations
</w:t>
            </w:r>
          </w:p>
          <w:p>
            <w:pPr>
              <w:spacing w:after="40" w:before="0"/>
            </w:pPr>
            <w:r>
              <w:rPr>
                <w:rFonts w:ascii="Arial" w:cs="Arial" w:eastAsia="Arial" w:hAnsi="Arial"/>
                <w:b w:val="false"/>
                <w:bCs w:val="false"/>
                <w:i w:val="false"/>
                <w:iCs w:val="false"/>
                <w:color w:val="000000"/>
                <w:sz w:val="20"/>
                <w:szCs w:val="20"/>
              </w:rPr>
              <w:t xml:space="preserve">Step 5:  Also search georgia.org/press-release for the GDEcD announcement about this company
</w:t>
            </w:r>
          </w:p>
          <w:p>
            <w:pPr>
              <w:spacing w:after="40" w:before="0"/>
            </w:pPr>
            <w:r>
              <w:rPr>
                <w:rFonts w:ascii="Arial" w:cs="Arial" w:eastAsia="Arial" w:hAnsi="Arial"/>
                <w:b w:val="false"/>
                <w:bCs w:val="false"/>
                <w:i w:val="false"/>
                <w:iCs w:val="false"/>
                <w:color w:val="000000"/>
                <w:sz w:val="20"/>
                <w:szCs w:val="20"/>
              </w:rPr>
              <w:t xml:space="preserve">Step 6:  Add the combined text as 'Extended_Description' column in kb_master.xlsx
</w:t>
            </w:r>
          </w:p>
          <w:p>
            <w:pPr>
              <w:spacing w:after="0" w:before="0"/>
            </w:pPr>
            <w:r>
              <w:rPr>
                <w:rFonts w:ascii="Arial" w:cs="Arial" w:eastAsia="Arial" w:hAnsi="Arial"/>
                <w:b w:val="false"/>
                <w:bCs w:val="false"/>
                <w:i w:val="false"/>
                <w:iCs w:val="false"/>
                <w:color w:val="000000"/>
                <w:sz w:val="20"/>
                <w:szCs w:val="20"/>
              </w:rPr>
              <w:t xml:space="preserve">Step 7:  Also extract: investment_amount, jobs, year_announced, production_capacity, oem_customers</w:t>
            </w:r>
          </w:p>
        </w:tc>
      </w:tr>
    </w:tbl>
    <w:p>
      <w:pPr>
        <w:spacing w:after="80" w:before="0"/>
      </w:pPr>
      <w:r>
        <w:rPr>
          <w:rFonts w:ascii="Arial" w:cs="Arial" w:eastAsia="Arial" w:hAnsi="Arial"/>
          <w:b w:val="false"/>
          <w:bCs w:val="false"/>
          <w:i w:val="false"/>
          <w:iCs w:val="false"/>
          <w:color w:val="000000"/>
          <w:sz w:val="20"/>
          <w:szCs w:val="20"/>
        </w:rPr>
        <w:t xml:space="preserve"/>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3160"/>
      </w:tblGrid>
      <w:tr>
        <w:tc>
          <w:tcPr>
            <w:tcW w:type="dxa" w:w="220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18"/>
                <w:szCs w:val="18"/>
              </w:rPr>
              <w:t xml:space="preserve">Company</w:t>
            </w:r>
          </w:p>
        </w:tc>
        <w:tc>
          <w:tcPr>
            <w:tcW w:type="dxa" w:w="220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18"/>
                <w:szCs w:val="18"/>
              </w:rPr>
              <w:t xml:space="preserve">Georgia Location</w:t>
            </w:r>
          </w:p>
        </w:tc>
        <w:tc>
          <w:tcPr>
            <w:tcW w:type="dxa" w:w="220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18"/>
                <w:szCs w:val="18"/>
              </w:rPr>
              <w:t xml:space="preserve">Official Website</w:t>
            </w:r>
          </w:p>
        </w:tc>
        <w:tc>
          <w:tcPr>
            <w:tcW w:type="dxa" w:w="316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18"/>
                <w:szCs w:val="18"/>
              </w:rPr>
              <w:t xml:space="preserve">GDEcD Search Term</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Kia Georgia Inc.</w:t>
            </w:r>
          </w:p>
        </w:tc>
        <w:tc>
          <w:tcPr>
            <w:tcW w:type="dxa" w:w="2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West Point, Troup County</w:t>
            </w:r>
          </w:p>
        </w:tc>
        <w:tc>
          <w:tcPr>
            <w:tcW w:type="dxa" w:w="2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kiageorgia.com</w:t>
            </w:r>
          </w:p>
        </w:tc>
        <w:tc>
          <w:tcPr>
            <w:tcW w:type="dxa" w:w="31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Kia Georgia West Point</w:t>
            </w:r>
          </w:p>
        </w:tc>
      </w:tr>
      <w:tr>
        <w:tc>
          <w:tcPr>
            <w:tcW w:type="dxa" w:w="2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Hyundai HMGMA</w:t>
            </w:r>
          </w:p>
        </w:tc>
        <w:tc>
          <w:tcPr>
            <w:tcW w:type="dxa" w:w="2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Ellabell, Bryan County</w:t>
            </w:r>
          </w:p>
        </w:tc>
        <w:tc>
          <w:tcPr>
            <w:tcW w:type="dxa" w:w="2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hmgma.com</w:t>
            </w:r>
          </w:p>
        </w:tc>
        <w:tc>
          <w:tcPr>
            <w:tcW w:type="dxa" w:w="31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Hyundai Metaplant Georgia</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SK On (SK Innovation)</w:t>
            </w:r>
          </w:p>
        </w:tc>
        <w:tc>
          <w:tcPr>
            <w:tcW w:type="dxa" w:w="2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Commerce, Jackson County</w:t>
            </w:r>
          </w:p>
        </w:tc>
        <w:tc>
          <w:tcPr>
            <w:tcW w:type="dxa" w:w="2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skon.co</w:t>
            </w:r>
          </w:p>
        </w:tc>
        <w:tc>
          <w:tcPr>
            <w:tcW w:type="dxa" w:w="31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SK Battery America Commerce</w:t>
            </w:r>
          </w:p>
        </w:tc>
      </w:tr>
      <w:tr>
        <w:tc>
          <w:tcPr>
            <w:tcW w:type="dxa" w:w="2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Hitachi Astemo Americas</w:t>
            </w:r>
          </w:p>
        </w:tc>
        <w:tc>
          <w:tcPr>
            <w:tcW w:type="dxa" w:w="2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Shorter, Coweta County</w:t>
            </w:r>
          </w:p>
        </w:tc>
        <w:tc>
          <w:tcPr>
            <w:tcW w:type="dxa" w:w="2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hitachiastemo.com</w:t>
            </w:r>
          </w:p>
        </w:tc>
        <w:tc>
          <w:tcPr>
            <w:tcW w:type="dxa" w:w="31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Hitachi Astemo Georgia</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Honda D&amp;M</w:t>
            </w:r>
          </w:p>
        </w:tc>
        <w:tc>
          <w:tcPr>
            <w:tcW w:type="dxa" w:w="2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Tallapoosa, Cherokee County</w:t>
            </w:r>
          </w:p>
        </w:tc>
        <w:tc>
          <w:tcPr>
            <w:tcW w:type="dxa" w:w="2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hondainamerica.com</w:t>
            </w:r>
          </w:p>
        </w:tc>
        <w:tc>
          <w:tcPr>
            <w:tcW w:type="dxa" w:w="31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Honda Development Georgia</w:t>
            </w:r>
          </w:p>
        </w:tc>
      </w:tr>
      <w:tr>
        <w:tc>
          <w:tcPr>
            <w:tcW w:type="dxa" w:w="2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F&amp;P Georgia Mfg</w:t>
            </w:r>
          </w:p>
        </w:tc>
        <w:tc>
          <w:tcPr>
            <w:tcW w:type="dxa" w:w="2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Rome, Floyd County</w:t>
            </w:r>
          </w:p>
        </w:tc>
        <w:tc>
          <w:tcPr>
            <w:tcW w:type="dxa" w:w="2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fp-group.com</w:t>
            </w:r>
          </w:p>
        </w:tc>
        <w:tc>
          <w:tcPr>
            <w:tcW w:type="dxa" w:w="31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F&amp;P Georgia battery</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Hollingsworth &amp; Vose</w:t>
            </w:r>
          </w:p>
        </w:tc>
        <w:tc>
          <w:tcPr>
            <w:tcW w:type="dxa" w:w="2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Hawkinsville, Bleckley County</w:t>
            </w:r>
          </w:p>
        </w:tc>
        <w:tc>
          <w:tcPr>
            <w:tcW w:type="dxa" w:w="2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hovo.com</w:t>
            </w:r>
          </w:p>
        </w:tc>
        <w:tc>
          <w:tcPr>
            <w:tcW w:type="dxa" w:w="31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Hollingsworth Vose Georgia</w:t>
            </w:r>
          </w:p>
        </w:tc>
      </w:tr>
      <w:tr>
        <w:tc>
          <w:tcPr>
            <w:tcW w:type="dxa" w:w="2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Hyundai Transys Georgia</w:t>
            </w:r>
          </w:p>
        </w:tc>
        <w:tc>
          <w:tcPr>
            <w:tcW w:type="dxa" w:w="2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West Point, Troup County</w:t>
            </w:r>
          </w:p>
        </w:tc>
        <w:tc>
          <w:tcPr>
            <w:tcW w:type="dxa" w:w="2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hyundai-transys.com</w:t>
            </w:r>
          </w:p>
        </w:tc>
        <w:tc>
          <w:tcPr>
            <w:tcW w:type="dxa" w:w="31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Hyundai Transys West Point</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ZF Gainesville LLC</w:t>
            </w:r>
          </w:p>
        </w:tc>
        <w:tc>
          <w:tcPr>
            <w:tcW w:type="dxa" w:w="2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Gainesville, Hall County</w:t>
            </w:r>
          </w:p>
        </w:tc>
        <w:tc>
          <w:tcPr>
            <w:tcW w:type="dxa" w:w="2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zf.com/us</w:t>
            </w:r>
          </w:p>
        </w:tc>
        <w:tc>
          <w:tcPr>
            <w:tcW w:type="dxa" w:w="31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ZF Gainesville Georgia</w:t>
            </w:r>
          </w:p>
        </w:tc>
      </w:tr>
      <w:tr>
        <w:tc>
          <w:tcPr>
            <w:tcW w:type="dxa" w:w="2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Yamaha Motor Mfg</w:t>
            </w:r>
          </w:p>
        </w:tc>
        <w:tc>
          <w:tcPr>
            <w:tcW w:type="dxa" w:w="2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Newnan, Coweta County</w:t>
            </w:r>
          </w:p>
        </w:tc>
        <w:tc>
          <w:tcPr>
            <w:tcW w:type="dxa" w:w="2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global.yamaha-motor.com</w:t>
            </w:r>
          </w:p>
        </w:tc>
        <w:tc>
          <w:tcPr>
            <w:tcW w:type="dxa" w:w="31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Yamaha Motor Newnan Georgia</w:t>
            </w:r>
          </w:p>
        </w:tc>
      </w:tr>
    </w:tbl>
    <w:p>
      <w:pPr>
        <w:spacing w:after="160" w:before="0"/>
      </w:pPr>
      <w:r>
        <w:rPr>
          <w:rFonts w:ascii="Arial" w:cs="Arial" w:eastAsia="Arial" w:hAnsi="Arial"/>
          <w:b w:val="false"/>
          <w:bCs w:val="false"/>
          <w:i w:val="false"/>
          <w:iCs w:val="false"/>
          <w:color w:val="000000"/>
          <w:sz w:val="20"/>
          <w:szCs w:val="20"/>
        </w:rPr>
        <w:t xml:space="preserve"/>
      </w:r>
    </w:p>
    <w:p>
      <w:pPr>
        <w:pStyle w:val="Heading2"/>
        <w:spacing w:after="80" w:before="300"/>
      </w:pPr>
      <w:r>
        <w:rPr>
          <w:rFonts w:ascii="Arial" w:cs="Arial" w:eastAsia="Arial" w:hAnsi="Arial"/>
          <w:b/>
          <w:bCs/>
          <w:i w:val="false"/>
          <w:iCs w:val="false"/>
          <w:color w:val="2E75B6"/>
          <w:sz w:val="24"/>
          <w:szCs w:val="24"/>
        </w:rPr>
        <w:t xml:space="preserve">3.6  Trade, Logistics, and Port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7B5E00" w:sz="16"/>
              <w:bottom w:val="none" w:color="FFFFFF" w:sz="0"/>
              <w:right w:val="none" w:color="FFFFFF" w:sz="0"/>
            </w:tcBorders>
            <w:shd w:fill="FFF2CC" w:val="clear"/>
            <w:tcMar>
              <w:top w:type="dxa" w:w="120"/>
              <w:left w:type="dxa" w:w="200"/>
              <w:bottom w:type="dxa" w:w="120"/>
              <w:right w:type="dxa" w:w="200"/>
            </w:tcMar>
          </w:tcPr>
          <w:p>
            <w:pPr>
              <w:spacing w:after="40" w:before="0"/>
            </w:pPr>
            <w:r>
              <w:rPr>
                <w:rFonts w:ascii="Arial" w:cs="Arial" w:eastAsia="Arial" w:hAnsi="Arial"/>
                <w:b/>
                <w:bCs/>
                <w:i w:val="false"/>
                <w:iCs w:val="false"/>
                <w:color w:val="000000"/>
                <w:sz w:val="20"/>
                <w:szCs w:val="20"/>
              </w:rPr>
              <w:t xml:space="preserve">Priority:  MEDIUM  |  Cost:  Mix of free and paid  |  Best for:  Supply chain flows, logistics context, new supplier discovery</w:t>
            </w:r>
          </w:p>
        </w:tc>
      </w:tr>
    </w:tbl>
    <w:p>
      <w:pPr>
        <w:spacing w:after="80" w:before="0"/>
      </w:pPr>
      <w:r>
        <w:rPr>
          <w:rFonts w:ascii="Arial" w:cs="Arial" w:eastAsia="Arial" w:hAnsi="Arial"/>
          <w:b w:val="false"/>
          <w:bCs w:val="false"/>
          <w:i w:val="false"/>
          <w:iCs w:val="false"/>
          <w:color w:val="000000"/>
          <w:sz w:val="20"/>
          <w:szCs w:val="20"/>
        </w:rPr>
        <w:t xml:space="preserve"/>
      </w:r>
    </w:p>
    <w:p>
      <w:pPr>
        <w:pStyle w:val="Heading3"/>
        <w:spacing w:after="60" w:before="200"/>
      </w:pPr>
      <w:r>
        <w:rPr>
          <w:rFonts w:ascii="Arial" w:cs="Arial" w:eastAsia="Arial" w:hAnsi="Arial"/>
          <w:b/>
          <w:bCs/>
          <w:i w:val="false"/>
          <w:iCs w:val="false"/>
          <w:color w:val="2F5496"/>
          <w:sz w:val="22"/>
          <w:szCs w:val="22"/>
        </w:rPr>
        <w:t xml:space="preserve">A.  Georgia Ports Authority</w:t>
      </w:r>
    </w:p>
    <w:p>
      <w:pPr>
        <w:pStyle w:val="ListParagraph"/>
        <w:numPr>
          <w:ilvl w:val="0"/>
          <w:numId w:val="2"/>
        </w:numPr>
        <w:spacing w:after="40" w:before="40"/>
      </w:pPr>
      <w:r>
        <w:rPr>
          <w:rFonts w:ascii="Arial" w:cs="Arial" w:eastAsia="Arial" w:hAnsi="Arial"/>
          <w:b/>
          <w:bCs/>
          <w:i w:val="false"/>
          <w:iCs w:val="false"/>
          <w:color w:val="000000"/>
          <w:sz w:val="20"/>
          <w:szCs w:val="20"/>
        </w:rPr>
        <w:t xml:space="preserve">Main URL:  </w:t>
      </w:r>
      <w:r>
        <w:rPr>
          <w:rFonts w:ascii="Arial" w:cs="Arial" w:eastAsia="Arial" w:hAnsi="Arial"/>
          <w:b w:val="false"/>
          <w:bCs w:val="false"/>
          <w:i w:val="false"/>
          <w:iCs w:val="false"/>
          <w:color w:val="000000"/>
          <w:sz w:val="20"/>
          <w:szCs w:val="20"/>
        </w:rPr>
        <w:t xml:space="preserve">https://www.gaports.com</w:t>
      </w:r>
    </w:p>
    <w:p>
      <w:pPr>
        <w:pStyle w:val="ListParagraph"/>
        <w:numPr>
          <w:ilvl w:val="0"/>
          <w:numId w:val="2"/>
        </w:numPr>
        <w:spacing w:after="40" w:before="40"/>
      </w:pPr>
      <w:r>
        <w:rPr>
          <w:rFonts w:ascii="Arial" w:cs="Arial" w:eastAsia="Arial" w:hAnsi="Arial"/>
          <w:b/>
          <w:bCs/>
          <w:i w:val="false"/>
          <w:iCs w:val="false"/>
          <w:color w:val="000000"/>
          <w:sz w:val="20"/>
          <w:szCs w:val="20"/>
        </w:rPr>
        <w:t xml:space="preserve">RO/RO Cargo Data:  </w:t>
      </w:r>
      <w:r>
        <w:rPr>
          <w:rFonts w:ascii="Arial" w:cs="Arial" w:eastAsia="Arial" w:hAnsi="Arial"/>
          <w:b w:val="false"/>
          <w:bCs w:val="false"/>
          <w:i w:val="false"/>
          <w:iCs w:val="false"/>
          <w:color w:val="000000"/>
          <w:sz w:val="20"/>
          <w:szCs w:val="20"/>
        </w:rPr>
        <w:t xml:space="preserve">https://gaports.com/ro-ro/ — Colonel's Island Terminal in Brunswick handles finished EVs</w:t>
      </w:r>
    </w:p>
    <w:p>
      <w:pPr>
        <w:spacing w:after="80" w:before="60"/>
      </w:pPr>
      <w:r>
        <w:rPr>
          <w:rFonts w:ascii="Arial" w:cs="Arial" w:eastAsia="Arial" w:hAnsi="Arial"/>
          <w:b/>
          <w:bCs/>
          <w:i w:val="false"/>
          <w:iCs w:val="false"/>
          <w:color w:val="000000"/>
          <w:sz w:val="20"/>
          <w:szCs w:val="20"/>
        </w:rPr>
        <w:t xml:space="preserve">What to find:  </w:t>
      </w:r>
      <w:r>
        <w:rPr>
          <w:rFonts w:ascii="Arial" w:cs="Arial" w:eastAsia="Arial" w:hAnsi="Arial"/>
          <w:b w:val="false"/>
          <w:bCs w:val="false"/>
          <w:i w:val="false"/>
          <w:iCs w:val="false"/>
          <w:color w:val="000000"/>
          <w:sz w:val="20"/>
          <w:szCs w:val="20"/>
        </w:rPr>
        <w:t xml:space="preserve">Vehicle throughput (Record 86,577 RO/RO units in May 2024), capacity expansion ($262M expansion to 120 acres, 1.5M annual capacity), inbound battery materials, logistics partners</w:t>
      </w:r>
    </w:p>
    <w:p>
      <w:pPr>
        <w:spacing w:after="80" w:before="0"/>
      </w:pPr>
      <w:r>
        <w:rPr>
          <w:rFonts w:ascii="Arial" w:cs="Arial" w:eastAsia="Arial" w:hAnsi="Arial"/>
          <w:b w:val="false"/>
          <w:bCs w:val="false"/>
          <w:i w:val="false"/>
          <w:iCs w:val="false"/>
          <w:color w:val="000000"/>
          <w:sz w:val="20"/>
          <w:szCs w:val="20"/>
        </w:rPr>
        <w:t xml:space="preserve"/>
      </w:r>
    </w:p>
    <w:p>
      <w:pPr>
        <w:pStyle w:val="Heading3"/>
        <w:spacing w:after="60" w:before="200"/>
      </w:pPr>
      <w:r>
        <w:rPr>
          <w:rFonts w:ascii="Arial" w:cs="Arial" w:eastAsia="Arial" w:hAnsi="Arial"/>
          <w:b/>
          <w:bCs/>
          <w:i w:val="false"/>
          <w:iCs w:val="false"/>
          <w:color w:val="2F5496"/>
          <w:sz w:val="22"/>
          <w:szCs w:val="22"/>
        </w:rPr>
        <w:t xml:space="preserve">B.  USA Trade Online — Census Trade Data</w:t>
      </w:r>
    </w:p>
    <w:p>
      <w:pPr>
        <w:pStyle w:val="ListParagraph"/>
        <w:numPr>
          <w:ilvl w:val="0"/>
          <w:numId w:val="2"/>
        </w:numPr>
        <w:spacing w:after="40" w:before="40"/>
      </w:pPr>
      <w:r>
        <w:rPr>
          <w:rFonts w:ascii="Arial" w:cs="Arial" w:eastAsia="Arial" w:hAnsi="Arial"/>
          <w:b/>
          <w:bCs/>
          <w:i w:val="false"/>
          <w:iCs w:val="false"/>
          <w:color w:val="000000"/>
          <w:sz w:val="20"/>
          <w:szCs w:val="20"/>
        </w:rPr>
        <w:t xml:space="preserve">URL:  </w:t>
      </w:r>
      <w:r>
        <w:rPr>
          <w:rFonts w:ascii="Arial" w:cs="Arial" w:eastAsia="Arial" w:hAnsi="Arial"/>
          <w:b w:val="false"/>
          <w:bCs w:val="false"/>
          <w:i w:val="false"/>
          <w:iCs w:val="false"/>
          <w:color w:val="000000"/>
          <w:sz w:val="20"/>
          <w:szCs w:val="20"/>
        </w:rPr>
        <w:t xml:space="preserve">https://usatradeonline.census.gov/</w:t>
      </w:r>
    </w:p>
    <w:p>
      <w:pPr>
        <w:spacing w:after="80" w:before="60"/>
      </w:pPr>
      <w:r>
        <w:rPr>
          <w:rFonts w:ascii="Arial" w:cs="Arial" w:eastAsia="Arial" w:hAnsi="Arial"/>
          <w:b/>
          <w:bCs/>
          <w:i w:val="false"/>
          <w:iCs w:val="false"/>
          <w:color w:val="000000"/>
          <w:sz w:val="20"/>
          <w:szCs w:val="20"/>
        </w:rPr>
        <w:t xml:space="preserve">Step-by-step:</w:t>
      </w:r>
    </w:p>
    <w:p>
      <w:pPr>
        <w:pStyle w:val="ListParagraph"/>
        <w:numPr>
          <w:ilvl w:val="0"/>
          <w:numId w:val="3"/>
        </w:numPr>
        <w:spacing w:after="40" w:before="40"/>
      </w:pPr>
      <w:r>
        <w:rPr>
          <w:rFonts w:ascii="Arial" w:cs="Arial" w:eastAsia="Arial" w:hAnsi="Arial"/>
          <w:b w:val="false"/>
          <w:bCs w:val="false"/>
          <w:i w:val="false"/>
          <w:iCs w:val="false"/>
          <w:color w:val="000000"/>
          <w:sz w:val="20"/>
          <w:szCs w:val="20"/>
        </w:rPr>
        <w:t xml:space="preserve">Filter by state = Georgia, NAICS codes for EV-related manufacturing</w:t>
      </w:r>
    </w:p>
    <w:p>
      <w:pPr>
        <w:pStyle w:val="ListParagraph"/>
        <w:numPr>
          <w:ilvl w:val="0"/>
          <w:numId w:val="3"/>
        </w:numPr>
        <w:spacing w:after="40" w:before="40"/>
      </w:pPr>
      <w:r>
        <w:rPr>
          <w:rFonts w:ascii="Arial" w:cs="Arial" w:eastAsia="Arial" w:hAnsi="Arial"/>
          <w:b w:val="false"/>
          <w:bCs w:val="false"/>
          <w:i w:val="false"/>
          <w:iCs w:val="false"/>
          <w:color w:val="000000"/>
          <w:sz w:val="20"/>
          <w:szCs w:val="20"/>
        </w:rPr>
        <w:t xml:space="preserve">Extract aggregate import/export values for battery components</w:t>
      </w:r>
    </w:p>
    <w:p>
      <w:pPr>
        <w:pStyle w:val="ListParagraph"/>
        <w:numPr>
          <w:ilvl w:val="0"/>
          <w:numId w:val="3"/>
        </w:numPr>
        <w:spacing w:after="40" w:before="40"/>
      </w:pPr>
      <w:r>
        <w:rPr>
          <w:rFonts w:ascii="Arial" w:cs="Arial" w:eastAsia="Arial" w:hAnsi="Arial"/>
          <w:b w:val="false"/>
          <w:bCs w:val="false"/>
          <w:i w:val="false"/>
          <w:iCs w:val="false"/>
          <w:color w:val="000000"/>
          <w:sz w:val="20"/>
          <w:szCs w:val="20"/>
        </w:rPr>
        <w:t xml:space="preserve">Store as regional_stats context, not as company-level facts</w:t>
      </w:r>
    </w:p>
    <w:p>
      <w:pPr>
        <w:spacing w:after="160" w:before="0"/>
      </w:pPr>
      <w:r>
        <w:rPr>
          <w:rFonts w:ascii="Arial" w:cs="Arial" w:eastAsia="Arial" w:hAnsi="Arial"/>
          <w:b w:val="false"/>
          <w:bCs w:val="false"/>
          <w:i w:val="false"/>
          <w:iCs w:val="false"/>
          <w:color w:val="000000"/>
          <w:sz w:val="20"/>
          <w:szCs w:val="20"/>
        </w:rPr>
        <w:t xml:space="preserve"/>
      </w:r>
    </w:p>
    <w:p>
      <w:pPr>
        <w:pStyle w:val="Heading2"/>
        <w:spacing w:after="80" w:before="300"/>
      </w:pPr>
      <w:r>
        <w:rPr>
          <w:rFonts w:ascii="Arial" w:cs="Arial" w:eastAsia="Arial" w:hAnsi="Arial"/>
          <w:b/>
          <w:bCs/>
          <w:i w:val="false"/>
          <w:iCs w:val="false"/>
          <w:color w:val="2E75B6"/>
          <w:sz w:val="24"/>
          <w:szCs w:val="24"/>
        </w:rPr>
        <w:t xml:space="preserve">3.7  Geospatial and Infrastructure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7B5E00" w:sz="16"/>
              <w:bottom w:val="none" w:color="FFFFFF" w:sz="0"/>
              <w:right w:val="none" w:color="FFFFFF" w:sz="0"/>
            </w:tcBorders>
            <w:shd w:fill="FFF2CC" w:val="clear"/>
            <w:tcMar>
              <w:top w:type="dxa" w:w="120"/>
              <w:left w:type="dxa" w:w="200"/>
              <w:bottom w:type="dxa" w:w="120"/>
              <w:right w:type="dxa" w:w="200"/>
            </w:tcMar>
          </w:tcPr>
          <w:p>
            <w:pPr>
              <w:spacing w:after="40" w:before="0"/>
            </w:pPr>
            <w:r>
              <w:rPr>
                <w:rFonts w:ascii="Arial" w:cs="Arial" w:eastAsia="Arial" w:hAnsi="Arial"/>
                <w:b/>
                <w:bCs/>
                <w:i w:val="false"/>
                <w:iCs w:val="false"/>
                <w:color w:val="000000"/>
                <w:sz w:val="20"/>
                <w:szCs w:val="20"/>
              </w:rPr>
              <w:t xml:space="preserve">Priority:  MEDIUM  |  Cost:  Free  |  Best for:  Location intelligence, spatial queries, facility expansion signals</w:t>
            </w:r>
          </w:p>
        </w:tc>
      </w:tr>
    </w:tbl>
    <w:p>
      <w:pPr>
        <w:spacing w:after="80" w:before="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18"/>
                <w:szCs w:val="18"/>
              </w:rPr>
              <w:t xml:space="preserve">Source</w:t>
            </w:r>
          </w:p>
        </w:tc>
        <w:tc>
          <w:tcPr>
            <w:tcW w:type="dxa" w:w="320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18"/>
                <w:szCs w:val="18"/>
              </w:rPr>
              <w:t xml:space="preserve">URL</w:t>
            </w:r>
          </w:p>
        </w:tc>
        <w:tc>
          <w:tcPr>
            <w:tcW w:type="dxa" w:w="396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18"/>
                <w:szCs w:val="18"/>
              </w:rPr>
              <w:t xml:space="preserve">What to Get</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Georgia GIS Clearinghouse</w:t>
            </w:r>
          </w:p>
        </w:tc>
        <w:tc>
          <w:tcPr>
            <w:tcW w:type="dxa" w:w="3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gisdata.georgia.gov</w:t>
            </w:r>
          </w:p>
        </w:tc>
        <w:tc>
          <w:tcPr>
            <w:tcW w:type="dxa" w:w="39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Industrial zones, county boundaries, roads</w:t>
            </w:r>
          </w:p>
        </w:tc>
      </w:tr>
      <w:tr>
        <w:tc>
          <w:tcPr>
            <w:tcW w:type="dxa" w:w="2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Bryan County GIS</w:t>
            </w:r>
          </w:p>
        </w:tc>
        <w:tc>
          <w:tcPr>
            <w:tcW w:type="dxa" w:w="3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bryancountyga.gov/government/departments-a-g/gis-mapping</w:t>
            </w:r>
          </w:p>
        </w:tc>
        <w:tc>
          <w:tcPr>
            <w:tcW w:type="dxa" w:w="39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Parcel polygons for HMGMA area</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Jackson County Open Data</w:t>
            </w:r>
          </w:p>
        </w:tc>
        <w:tc>
          <w:tcPr>
            <w:tcW w:type="dxa" w:w="3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jackson-county-ga-open-data-portal-jacksoncountyga.hub.arcgis.com</w:t>
            </w:r>
          </w:p>
        </w:tc>
        <w:tc>
          <w:tcPr>
            <w:tcW w:type="dxa" w:w="39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Parcel data for SK On area</w:t>
            </w:r>
          </w:p>
        </w:tc>
      </w:tr>
      <w:tr>
        <w:tc>
          <w:tcPr>
            <w:tcW w:type="dxa" w:w="2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OpenStreetMap Overpass API</w:t>
            </w:r>
          </w:p>
        </w:tc>
        <w:tc>
          <w:tcPr>
            <w:tcW w:type="dxa" w:w="3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overpass-turbo.eu</w:t>
            </w:r>
          </w:p>
        </w:tc>
        <w:tc>
          <w:tcPr>
            <w:tcW w:type="dxa" w:w="39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Industrial building footprints, rail spurs</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Georgia State Imagery</w:t>
            </w:r>
          </w:p>
        </w:tc>
        <w:tc>
          <w:tcPr>
            <w:tcW w:type="dxa" w:w="3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Georgia.gov GIS Imagery Hub</w:t>
            </w:r>
          </w:p>
        </w:tc>
        <w:tc>
          <w:tcPr>
            <w:tcW w:type="dxa" w:w="39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Satellite imagery for construction progress</w:t>
            </w:r>
          </w:p>
        </w:tc>
      </w:tr>
      <w:tr>
        <w:tc>
          <w:tcPr>
            <w:tcW w:type="dxa" w:w="2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GDOT NEVI Map</w:t>
            </w:r>
          </w:p>
        </w:tc>
        <w:tc>
          <w:tcPr>
            <w:tcW w:type="dxa" w:w="3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experience.arcgis.com — Georgia NEVI 2024</w:t>
            </w:r>
          </w:p>
        </w:tc>
        <w:tc>
          <w:tcPr>
            <w:tcW w:type="dxa" w:w="39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EV corridor locations and planned stations</w:t>
            </w:r>
          </w:p>
        </w:tc>
      </w:tr>
    </w:tbl>
    <w:p>
      <w:pPr>
        <w:spacing w:after="80" w:before="60"/>
      </w:pPr>
      <w:r>
        <w:rPr>
          <w:rFonts w:ascii="Arial" w:cs="Arial" w:eastAsia="Arial" w:hAnsi="Arial"/>
          <w:b/>
          <w:bCs/>
          <w:i w:val="false"/>
          <w:iCs w:val="false"/>
          <w:color w:val="000000"/>
          <w:sz w:val="20"/>
          <w:szCs w:val="20"/>
        </w:rPr>
        <w:t xml:space="preserve">How to use geospatial data in RAG:  </w:t>
      </w:r>
      <w:r>
        <w:rPr>
          <w:rFonts w:ascii="Arial" w:cs="Arial" w:eastAsia="Arial" w:hAnsi="Arial"/>
          <w:b w:val="false"/>
          <w:bCs w:val="false"/>
          <w:i w:val="false"/>
          <w:iCs w:val="false"/>
          <w:color w:val="000000"/>
          <w:sz w:val="20"/>
          <w:szCs w:val="20"/>
        </w:rPr>
        <w:t xml:space="preserve">Do NOT embed raw coordinates into ChromaDB. Instead, derive text descriptions like 'Located 12 miles from HMGMA', 'On the I-16 EV corridor', 'Adjacent to rail spur' and add these as text fields in facility records.</w:t>
      </w:r>
    </w:p>
    <w:p>
      <w:pPr>
        <w:spacing w:after="160" w:before="0"/>
      </w:pPr>
      <w:r>
        <w:rPr>
          <w:rFonts w:ascii="Arial" w:cs="Arial" w:eastAsia="Arial" w:hAnsi="Arial"/>
          <w:b w:val="false"/>
          <w:bCs w:val="false"/>
          <w:i w:val="false"/>
          <w:iCs w:val="false"/>
          <w:color w:val="000000"/>
          <w:sz w:val="20"/>
          <w:szCs w:val="20"/>
        </w:rPr>
        <w:t xml:space="preserve"/>
      </w:r>
    </w:p>
    <w:p>
      <w:pPr>
        <w:pStyle w:val="Heading2"/>
        <w:spacing w:after="80" w:before="300"/>
      </w:pPr>
      <w:r>
        <w:rPr>
          <w:rFonts w:ascii="Arial" w:cs="Arial" w:eastAsia="Arial" w:hAnsi="Arial"/>
          <w:b/>
          <w:bCs/>
          <w:i w:val="false"/>
          <w:iCs w:val="false"/>
          <w:color w:val="2E75B6"/>
          <w:sz w:val="24"/>
          <w:szCs w:val="24"/>
        </w:rPr>
        <w:t xml:space="preserve">3.8  Academic and Research Publications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595959" w:sz="16"/>
              <w:bottom w:val="none" w:color="FFFFFF" w:sz="0"/>
              <w:right w:val="none" w:color="FFFFFF" w:sz="0"/>
            </w:tcBorders>
            <w:shd w:fill="F2F2F2" w:val="clear"/>
            <w:tcMar>
              <w:top w:type="dxa" w:w="120"/>
              <w:left w:type="dxa" w:w="200"/>
              <w:bottom w:type="dxa" w:w="120"/>
              <w:right w:type="dxa" w:w="200"/>
            </w:tcMar>
          </w:tcPr>
          <w:p>
            <w:pPr>
              <w:spacing w:after="40" w:before="0"/>
            </w:pPr>
            <w:r>
              <w:rPr>
                <w:rFonts w:ascii="Arial" w:cs="Arial" w:eastAsia="Arial" w:hAnsi="Arial"/>
                <w:b/>
                <w:bCs/>
                <w:i w:val="false"/>
                <w:iCs w:val="false"/>
                <w:color w:val="000000"/>
                <w:sz w:val="20"/>
                <w:szCs w:val="20"/>
              </w:rPr>
              <w:t xml:space="preserve">Priority:  MEDIUM  |  Cost:  Free  |  Best for:  Technical context, industry analysis, domain background</w:t>
            </w:r>
          </w:p>
        </w:tc>
      </w:tr>
    </w:tbl>
    <w:p>
      <w:pPr>
        <w:spacing w:after="80" w:before="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18"/>
                <w:szCs w:val="18"/>
              </w:rPr>
              <w:t xml:space="preserve">Source</w:t>
            </w:r>
          </w:p>
        </w:tc>
        <w:tc>
          <w:tcPr>
            <w:tcW w:type="dxa" w:w="300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18"/>
                <w:szCs w:val="18"/>
              </w:rPr>
              <w:t xml:space="preserve">URL</w:t>
            </w:r>
          </w:p>
        </w:tc>
        <w:tc>
          <w:tcPr>
            <w:tcW w:type="dxa" w:w="436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18"/>
                <w:szCs w:val="18"/>
              </w:rPr>
              <w:t xml:space="preserve">Search Query to Use</w:t>
            </w:r>
          </w:p>
        </w:tc>
      </w:tr>
      <w:tr>
        <w:tc>
          <w:tcPr>
            <w:tcW w:type="dxa" w:w="20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Google Scholar</w:t>
            </w:r>
          </w:p>
        </w:tc>
        <w:tc>
          <w:tcPr>
            <w:tcW w:type="dxa" w:w="30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scholar.google.com</w:t>
            </w:r>
          </w:p>
        </w:tc>
        <w:tc>
          <w:tcPr>
            <w:tcW w:type="dxa" w:w="43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"Georgia" "electric vehicle" "supply chain" "manufacturing"</w:t>
            </w:r>
          </w:p>
        </w:tc>
      </w:tr>
      <w:tr>
        <w:tc>
          <w:tcPr>
            <w:tcW w:type="dxa" w:w="20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UGA Research</w:t>
            </w:r>
          </w:p>
        </w:tc>
        <w:tc>
          <w:tcPr>
            <w:tcW w:type="dxa" w:w="30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terry.uga.edu/research + selig.uga.edu</w:t>
            </w:r>
          </w:p>
        </w:tc>
        <w:tc>
          <w:tcPr>
            <w:tcW w:type="dxa" w:w="43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Georgia automotive economic impact 2024</w:t>
            </w:r>
          </w:p>
        </w:tc>
      </w:tr>
      <w:tr>
        <w:tc>
          <w:tcPr>
            <w:tcW w:type="dxa" w:w="20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Georgia Tech ISyE</w:t>
            </w:r>
          </w:p>
        </w:tc>
        <w:tc>
          <w:tcPr>
            <w:tcW w:type="dxa" w:w="30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isye.gatech.edu</w:t>
            </w:r>
          </w:p>
        </w:tc>
        <w:tc>
          <w:tcPr>
            <w:tcW w:type="dxa" w:w="43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Georgia EV supply chain optimization</w:t>
            </w:r>
          </w:p>
        </w:tc>
      </w:tr>
      <w:tr>
        <w:tc>
          <w:tcPr>
            <w:tcW w:type="dxa" w:w="20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NREL EV Reports</w:t>
            </w:r>
          </w:p>
        </w:tc>
        <w:tc>
          <w:tcPr>
            <w:tcW w:type="dxa" w:w="30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nrel.gov/transportation/ev-market-reports.html</w:t>
            </w:r>
          </w:p>
        </w:tc>
        <w:tc>
          <w:tcPr>
            <w:tcW w:type="dxa" w:w="43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Georgia battery manufacturing</w:t>
            </w:r>
          </w:p>
        </w:tc>
      </w:tr>
      <w:tr>
        <w:tc>
          <w:tcPr>
            <w:tcW w:type="dxa" w:w="20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DOE Critical Materials</w:t>
            </w:r>
          </w:p>
        </w:tc>
        <w:tc>
          <w:tcPr>
            <w:tcW w:type="dxa" w:w="30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energy.gov</w:t>
            </w:r>
          </w:p>
        </w:tc>
        <w:tc>
          <w:tcPr>
            <w:tcW w:type="dxa" w:w="43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Critical materials battery supply chain Georgia</w:t>
            </w:r>
          </w:p>
        </w:tc>
      </w:tr>
    </w:tbl>
    <w:p>
      <w:pPr>
        <w:spacing w:after="160" w:before="0"/>
      </w:pPr>
      <w:r>
        <w:rPr>
          <w:rFonts w:ascii="Arial" w:cs="Arial" w:eastAsia="Arial" w:hAnsi="Arial"/>
          <w:b w:val="false"/>
          <w:bCs w:val="false"/>
          <w:i w:val="false"/>
          <w:iCs w:val="false"/>
          <w:color w:val="000000"/>
          <w:sz w:val="20"/>
          <w:szCs w:val="20"/>
        </w:rPr>
        <w:t xml:space="preserve"/>
      </w:r>
    </w:p>
    <w:p>
      <w:pPr>
        <w:pStyle w:val="Heading2"/>
        <w:spacing w:after="80" w:before="300"/>
      </w:pPr>
      <w:r>
        <w:rPr>
          <w:rFonts w:ascii="Arial" w:cs="Arial" w:eastAsia="Arial" w:hAnsi="Arial"/>
          <w:b/>
          <w:bCs/>
          <w:i w:val="false"/>
          <w:iCs w:val="false"/>
          <w:color w:val="2E75B6"/>
          <w:sz w:val="24"/>
          <w:szCs w:val="24"/>
        </w:rPr>
        <w:t xml:space="preserve">3.9  Real-Time Monitoring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843C0C" w:sz="16"/>
              <w:bottom w:val="none" w:color="FFFFFF" w:sz="0"/>
              <w:right w:val="none" w:color="FFFFFF" w:sz="0"/>
            </w:tcBorders>
            <w:shd w:fill="FCE4D6" w:val="clear"/>
            <w:tcMar>
              <w:top w:type="dxa" w:w="120"/>
              <w:left w:type="dxa" w:w="200"/>
              <w:bottom w:type="dxa" w:w="120"/>
              <w:right w:type="dxa" w:w="200"/>
            </w:tcMar>
          </w:tcPr>
          <w:p>
            <w:pPr>
              <w:spacing w:after="40" w:before="0"/>
            </w:pPr>
            <w:r>
              <w:rPr>
                <w:rFonts w:ascii="Arial" w:cs="Arial" w:eastAsia="Arial" w:hAnsi="Arial"/>
                <w:b/>
                <w:bCs/>
                <w:i w:val="false"/>
                <w:iCs w:val="false"/>
                <w:color w:val="000000"/>
                <w:sz w:val="20"/>
                <w:szCs w:val="20"/>
              </w:rPr>
              <w:t xml:space="preserve">Priority:  HIGH for Production  |  Cost:  Free  |  Best for:  Keeping KB current for industry users</w:t>
            </w:r>
          </w:p>
        </w:tc>
      </w:tr>
    </w:tbl>
    <w:p>
      <w:pPr>
        <w:spacing w:after="80" w:before="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5060"/>
      </w:tblGrid>
      <w:tr>
        <w:tc>
          <w:tcPr>
            <w:tcW w:type="dxa" w:w="180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18"/>
                <w:szCs w:val="18"/>
              </w:rPr>
              <w:t xml:space="preserve">Tool</w:t>
            </w:r>
          </w:p>
        </w:tc>
        <w:tc>
          <w:tcPr>
            <w:tcW w:type="dxa" w:w="250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18"/>
                <w:szCs w:val="18"/>
              </w:rPr>
              <w:t xml:space="preserve">URL</w:t>
            </w:r>
          </w:p>
        </w:tc>
        <w:tc>
          <w:tcPr>
            <w:tcW w:type="dxa" w:w="506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18"/>
                <w:szCs w:val="18"/>
              </w:rPr>
              <w:t xml:space="preserve">Queries to Set Up</w:t>
            </w:r>
          </w:p>
        </w:tc>
      </w:tr>
      <w:tr>
        <w:tc>
          <w:tcPr>
            <w:tcW w:type="dxa" w:w="18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Google Alerts</w:t>
            </w:r>
          </w:p>
        </w:tc>
        <w:tc>
          <w:tcPr>
            <w:tcW w:type="dxa" w:w="25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google.com/alerts</w:t>
            </w:r>
          </w:p>
        </w:tc>
        <w:tc>
          <w:tcPr>
            <w:tcW w:type="dxa" w:w="50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"Georgia" "electric vehicle" investment; "battery plant Georgia"; "EV supplier Georgia announcement"</w:t>
            </w:r>
          </w:p>
        </w:tc>
      </w:tr>
      <w:tr>
        <w:tc>
          <w:tcPr>
            <w:tcW w:type="dxa" w:w="18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Automotive News</w:t>
            </w:r>
          </w:p>
        </w:tc>
        <w:tc>
          <w:tcPr>
            <w:tcW w:type="dxa" w:w="25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autonews.com</w:t>
            </w:r>
          </w:p>
        </w:tc>
        <w:tc>
          <w:tcPr>
            <w:tcW w:type="dxa" w:w="50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Search: Georgia EV plant, Georgia battery, Kia West Point, SK On Commerce</w:t>
            </w:r>
          </w:p>
        </w:tc>
      </w:tr>
      <w:tr>
        <w:tc>
          <w:tcPr>
            <w:tcW w:type="dxa" w:w="18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Atlanta Business Chronicle</w:t>
            </w:r>
          </w:p>
        </w:tc>
        <w:tc>
          <w:tcPr>
            <w:tcW w:type="dxa" w:w="25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bizjournals.com/atlanta</w:t>
            </w:r>
          </w:p>
        </w:tc>
        <w:tc>
          <w:tcPr>
            <w:tcW w:type="dxa" w:w="50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EV, battery, automotive supplier, Georgia investment</w:t>
            </w:r>
          </w:p>
        </w:tc>
      </w:tr>
      <w:tr>
        <w:tc>
          <w:tcPr>
            <w:tcW w:type="dxa" w:w="18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The Current GA</w:t>
            </w:r>
          </w:p>
        </w:tc>
        <w:tc>
          <w:tcPr>
            <w:tcW w:type="dxa" w:w="25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thecurrentga.org</w:t>
            </w:r>
          </w:p>
        </w:tc>
        <w:tc>
          <w:tcPr>
            <w:tcW w:type="dxa" w:w="50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Georgia EV supply chain news — local investigative coverage</w:t>
            </w:r>
          </w:p>
        </w:tc>
      </w:tr>
      <w:tr>
        <w:tc>
          <w:tcPr>
            <w:tcW w:type="dxa" w:w="18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LinkedIn Company Pages</w:t>
            </w:r>
          </w:p>
        </w:tc>
        <w:tc>
          <w:tcPr>
            <w:tcW w:type="dxa" w:w="25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linkedin.com/company/[name]</w:t>
            </w:r>
          </w:p>
        </w:tc>
        <w:tc>
          <w:tcPr>
            <w:tcW w:type="dxa" w:w="50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Check each of your 42 companies' newsfeeds monthly</w:t>
            </w:r>
          </w:p>
        </w:tc>
      </w:tr>
    </w:tbl>
    <w:p>
      <w:pPr>
        <w:spacing w:after="160" w:before="0"/>
      </w:pPr>
      <w:r>
        <w:rPr>
          <w:rFonts w:ascii="Arial" w:cs="Arial" w:eastAsia="Arial" w:hAnsi="Arial"/>
          <w:b w:val="false"/>
          <w:bCs w:val="false"/>
          <w:i w:val="false"/>
          <w:iCs w:val="false"/>
          <w:color w:val="000000"/>
          <w:sz w:val="20"/>
          <w:szCs w:val="20"/>
        </w:rPr>
        <w:t xml:space="preserve"/>
      </w:r>
    </w:p>
    <w:p>
      <w:pPr>
        <w:pStyle w:val="Heading1"/>
        <w:pBdr>
          <w:bottom w:val="single" w:color="2E75B6" w:sz="12" w:space="4"/>
        </w:pBdr>
        <w:spacing w:after="120" w:before="400"/>
      </w:pPr>
      <w:r>
        <w:rPr>
          <w:rFonts w:ascii="Arial" w:cs="Arial" w:eastAsia="Arial" w:hAnsi="Arial"/>
          <w:b/>
          <w:bCs/>
          <w:i w:val="false"/>
          <w:iCs w:val="false"/>
          <w:color w:val="1F3864"/>
          <w:sz w:val="28"/>
          <w:szCs w:val="28"/>
        </w:rPr>
        <w:t xml:space="preserve">4.  Data Enrichment Techniques — How to Make Thin Data Rich</w:t>
      </w:r>
    </w:p>
    <w:p>
      <w:pPr>
        <w:spacing w:after="80" w:before="60"/>
      </w:pPr>
      <w:r>
        <w:rPr>
          <w:rFonts w:ascii="Arial" w:cs="Arial" w:eastAsia="Arial" w:hAnsi="Arial"/>
          <w:b w:val="false"/>
          <w:bCs w:val="false"/>
          <w:i w:val="false"/>
          <w:iCs w:val="false"/>
          <w:color w:val="000000"/>
          <w:sz w:val="20"/>
          <w:szCs w:val="20"/>
        </w:rPr>
        <w:t xml:space="preserve">These techniques transform existing sparse data and turn it into rich, retrievable knowledge. All 6 AI sources identified these as essential.</w:t>
      </w:r>
    </w:p>
    <w:p>
      <w:pPr>
        <w:spacing w:after="80" w:before="0"/>
      </w:pPr>
      <w:r>
        <w:rPr>
          <w:rFonts w:ascii="Arial" w:cs="Arial" w:eastAsia="Arial" w:hAnsi="Arial"/>
          <w:b w:val="false"/>
          <w:bCs w:val="false"/>
          <w:i w:val="false"/>
          <w:iCs w:val="false"/>
          <w:color w:val="000000"/>
          <w:sz w:val="20"/>
          <w:szCs w:val="20"/>
        </w:rPr>
        <w:t xml:space="preserve"/>
      </w:r>
    </w:p>
    <w:p>
      <w:pPr>
        <w:pStyle w:val="Heading2"/>
        <w:spacing w:after="80" w:before="300"/>
      </w:pPr>
      <w:r>
        <w:rPr>
          <w:rFonts w:ascii="Arial" w:cs="Arial" w:eastAsia="Arial" w:hAnsi="Arial"/>
          <w:b/>
          <w:bCs/>
          <w:i w:val="false"/>
          <w:iCs w:val="false"/>
          <w:color w:val="2E75B6"/>
          <w:sz w:val="24"/>
          <w:szCs w:val="24"/>
        </w:rPr>
        <w:t xml:space="preserve">4.1  Extended Description Paragraphs (Do This First — Highest Impact)</w:t>
      </w:r>
    </w:p>
    <w:p>
      <w:pPr>
        <w:spacing w:after="80" w:before="60"/>
      </w:pPr>
      <w:r>
        <w:rPr>
          <w:rFonts w:ascii="Arial" w:cs="Arial" w:eastAsia="Arial" w:hAnsi="Arial"/>
          <w:b/>
          <w:bCs/>
          <w:i w:val="false"/>
          <w:iCs w:val="false"/>
          <w:color w:val="000000"/>
          <w:sz w:val="20"/>
          <w:szCs w:val="20"/>
        </w:rPr>
        <w:t xml:space="preserve">What it is:  </w:t>
      </w:r>
      <w:r>
        <w:rPr>
          <w:rFonts w:ascii="Arial" w:cs="Arial" w:eastAsia="Arial" w:hAnsi="Arial"/>
          <w:b w:val="false"/>
          <w:bCs w:val="false"/>
          <w:i w:val="false"/>
          <w:iCs w:val="false"/>
          <w:color w:val="000000"/>
          <w:sz w:val="20"/>
          <w:szCs w:val="20"/>
        </w:rPr>
        <w:t xml:space="preserve">Replacing 46-character product descriptions with 200-400 word narrative paragraphs about each company's Georgia operations.</w:t>
      </w:r>
    </w:p>
    <w:p>
      <w:pPr>
        <w:spacing w:after="80" w:before="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val="clear"/>
            <w:tcMar>
              <w:top w:type="dxa" w:w="120"/>
              <w:left w:type="dxa" w:w="200"/>
              <w:bottom w:type="dxa" w:w="120"/>
              <w:right w:type="dxa" w:w="200"/>
            </w:tcMar>
          </w:tcPr>
          <w:p>
            <w:pPr>
              <w:spacing w:after="40" w:before="0"/>
            </w:pPr>
            <w:r>
              <w:rPr>
                <w:rFonts w:ascii="Arial" w:cs="Arial" w:eastAsia="Arial" w:hAnsi="Arial"/>
                <w:b/>
                <w:bCs/>
                <w:i w:val="false"/>
                <w:iCs w:val="false"/>
                <w:color w:val="000000"/>
                <w:sz w:val="20"/>
                <w:szCs w:val="20"/>
              </w:rPr>
              <w:t xml:space="preserve">Before (Current KB):  </w:t>
            </w:r>
            <w:r>
              <w:rPr>
                <w:rFonts w:ascii="Arial" w:cs="Arial" w:eastAsia="Arial" w:hAnsi="Arial"/>
                <w:b w:val="false"/>
                <w:bCs w:val="false"/>
                <w:i w:val="false"/>
                <w:iCs w:val="false"/>
                <w:color w:val="000000"/>
                <w:sz w:val="20"/>
                <w:szCs w:val="20"/>
              </w:rPr>
              <w:t xml:space="preserve">Product / Service: Battery cells for EV</w:t>
            </w:r>
          </w:p>
          <w:p>
            <w:pPr>
              <w:spacing w:after="40" w:before="0"/>
            </w:pPr>
            <w:r>
              <w:rPr>
                <w:rFonts w:ascii="Arial" w:cs="Arial" w:eastAsia="Arial" w:hAnsi="Arial"/>
                <w:b w:val="false"/>
                <w:bCs w:val="false"/>
                <w:i w:val="false"/>
                <w:iCs w:val="false"/>
                <w:color w:val="000000"/>
                <w:sz w:val="20"/>
                <w:szCs w:val="20"/>
              </w:rPr>
              <w:t xml:space="preserve">
</w:t>
            </w:r>
          </w:p>
          <w:p>
            <w:pPr>
              <w:spacing w:after="0" w:before="0"/>
            </w:pPr>
            <w:r>
              <w:rPr>
                <w:rFonts w:ascii="Arial" w:cs="Arial" w:eastAsia="Arial" w:hAnsi="Arial"/>
                <w:b/>
                <w:bCs/>
                <w:i w:val="false"/>
                <w:iCs w:val="false"/>
                <w:color w:val="000000"/>
                <w:sz w:val="20"/>
                <w:szCs w:val="20"/>
              </w:rPr>
              <w:t xml:space="preserve">After (With Extended Description):  </w:t>
            </w:r>
            <w:r>
              <w:rPr>
                <w:rFonts w:ascii="Arial" w:cs="Arial" w:eastAsia="Arial" w:hAnsi="Arial"/>
                <w:b w:val="false"/>
                <w:bCs w:val="false"/>
                <w:i w:val="false"/>
                <w:iCs w:val="false"/>
                <w:color w:val="000000"/>
                <w:sz w:val="20"/>
                <w:szCs w:val="20"/>
              </w:rPr>
              <w:t xml:space="preserve">SK On, formerly SK Innovation's battery division, operates a lithium-ion battery cell manufacturing facility in Commerce, Jackson County, Georgia. The plant, announced in 2021 with a $2.6 billion investment, produces battery cells primarily for Ford F-150 Lightning and Volkswagen electric vehicles. The facility employs approximately 2,600 workers and has an annual production capacity of 21.5 GWh. SK On selected Georgia due to its existing automotive supply chain ecosystem, proximity to OEM customers, and state incentive packages including tax credits from the Georgia Department of Economic Development. Production began in 2022 making it one of the first dedicated EV battery cell plants in the Southeast United States.</w:t>
            </w:r>
          </w:p>
        </w:tc>
      </w:tr>
    </w:tbl>
    <w:p>
      <w:pPr>
        <w:spacing w:after="80" w:before="0"/>
      </w:pPr>
      <w:r>
        <w:rPr>
          <w:rFonts w:ascii="Arial" w:cs="Arial" w:eastAsia="Arial" w:hAnsi="Arial"/>
          <w:b w:val="false"/>
          <w:bCs w:val="false"/>
          <w:i w:val="false"/>
          <w:iCs w:val="false"/>
          <w:color w:val="000000"/>
          <w:sz w:val="20"/>
          <w:szCs w:val="20"/>
        </w:rPr>
        <w:t xml:space="preserve"/>
      </w:r>
    </w:p>
    <w:p>
      <w:pPr>
        <w:spacing w:after="80" w:before="60"/>
      </w:pPr>
      <w:r>
        <w:rPr>
          <w:rFonts w:ascii="Arial" w:cs="Arial" w:eastAsia="Arial" w:hAnsi="Arial"/>
          <w:b/>
          <w:bCs/>
          <w:i w:val="false"/>
          <w:iCs w:val="false"/>
          <w:color w:val="000000"/>
          <w:sz w:val="20"/>
          <w:szCs w:val="20"/>
        </w:rPr>
        <w:t xml:space="preserve">How to add to code:  </w:t>
      </w:r>
      <w:r>
        <w:rPr>
          <w:rFonts w:ascii="Arial" w:cs="Arial" w:eastAsia="Arial" w:hAnsi="Arial"/>
          <w:b w:val="false"/>
          <w:bCs w:val="false"/>
          <w:i w:val="false"/>
          <w:iCs w:val="false"/>
          <w:color w:val="000000"/>
          <w:sz w:val="20"/>
          <w:szCs w:val="20"/>
        </w:rPr>
        <w:t xml:space="preserve">In src/kb_loader.py, add 'Extended_Description' to the KB_TEXT_FIELDS list. That is the only code change needed.</w:t>
      </w:r>
    </w:p>
    <w:p>
      <w:pPr>
        <w:spacing w:after="160" w:before="0"/>
      </w:pPr>
      <w:r>
        <w:rPr>
          <w:rFonts w:ascii="Arial" w:cs="Arial" w:eastAsia="Arial" w:hAnsi="Arial"/>
          <w:b w:val="false"/>
          <w:bCs w:val="false"/>
          <w:i w:val="false"/>
          <w:iCs w:val="false"/>
          <w:color w:val="000000"/>
          <w:sz w:val="20"/>
          <w:szCs w:val="20"/>
        </w:rPr>
        <w:t xml:space="preserve"/>
      </w:r>
    </w:p>
    <w:p>
      <w:pPr>
        <w:pStyle w:val="Heading2"/>
        <w:spacing w:after="80" w:before="300"/>
      </w:pPr>
      <w:r>
        <w:rPr>
          <w:rFonts w:ascii="Arial" w:cs="Arial" w:eastAsia="Arial" w:hAnsi="Arial"/>
          <w:b/>
          <w:bCs/>
          <w:i w:val="false"/>
          <w:iCs w:val="false"/>
          <w:color w:val="2E75B6"/>
          <w:sz w:val="24"/>
          <w:szCs w:val="24"/>
        </w:rPr>
        <w:t xml:space="preserve">4.2  LLM-Based Synthetic Profile Generation</w:t>
      </w:r>
    </w:p>
    <w:p>
      <w:pPr>
        <w:spacing w:after="80" w:before="60"/>
      </w:pPr>
      <w:r>
        <w:rPr>
          <w:rFonts w:ascii="Arial" w:cs="Arial" w:eastAsia="Arial" w:hAnsi="Arial"/>
          <w:b/>
          <w:bCs/>
          <w:i w:val="false"/>
          <w:iCs w:val="false"/>
          <w:color w:val="000000"/>
          <w:sz w:val="20"/>
          <w:szCs w:val="20"/>
        </w:rPr>
        <w:t xml:space="preserve">What it is:  </w:t>
      </w:r>
      <w:r>
        <w:rPr>
          <w:rFonts w:ascii="Arial" w:cs="Arial" w:eastAsia="Arial" w:hAnsi="Arial"/>
          <w:b w:val="false"/>
          <w:bCs w:val="false"/>
          <w:i w:val="false"/>
          <w:iCs w:val="false"/>
          <w:color w:val="000000"/>
          <w:sz w:val="20"/>
          <w:szCs w:val="20"/>
        </w:rPr>
        <w:t xml:space="preserve">Using your local Qwen or Gemma model to automatically expand thin descriptions by searching and summarizing web content for each company.</w:t>
      </w:r>
    </w:p>
    <w:p>
      <w:pPr>
        <w:spacing w:after="80" w:before="60"/>
      </w:pPr>
      <w:r>
        <w:rPr>
          <w:rFonts w:ascii="Arial" w:cs="Arial" w:eastAsia="Arial" w:hAnsi="Arial"/>
          <w:b/>
          <w:bCs/>
          <w:i w:val="false"/>
          <w:iCs w:val="false"/>
          <w:color w:val="000000"/>
          <w:sz w:val="20"/>
          <w:szCs w:val="20"/>
        </w:rPr>
        <w:t xml:space="preserve">Step-by-step:</w:t>
      </w:r>
    </w:p>
    <w:p>
      <w:pPr>
        <w:pStyle w:val="ListParagraph"/>
        <w:numPr>
          <w:ilvl w:val="0"/>
          <w:numId w:val="3"/>
        </w:numPr>
        <w:spacing w:after="40" w:before="40"/>
      </w:pPr>
      <w:r>
        <w:rPr>
          <w:rFonts w:ascii="Arial" w:cs="Arial" w:eastAsia="Arial" w:hAnsi="Arial"/>
          <w:b w:val="false"/>
          <w:bCs w:val="false"/>
          <w:i w:val="false"/>
          <w:iCs w:val="false"/>
          <w:color w:val="000000"/>
          <w:sz w:val="20"/>
          <w:szCs w:val="20"/>
        </w:rPr>
        <w:t xml:space="preserve">For each company with a thin description, use your Tavily API to search: '[Company Name] Georgia electric vehicle facility operations'</w:t>
      </w:r>
    </w:p>
    <w:p>
      <w:pPr>
        <w:pStyle w:val="ListParagraph"/>
        <w:numPr>
          <w:ilvl w:val="0"/>
          <w:numId w:val="3"/>
        </w:numPr>
        <w:spacing w:after="40" w:before="40"/>
      </w:pPr>
      <w:r>
        <w:rPr>
          <w:rFonts w:ascii="Arial" w:cs="Arial" w:eastAsia="Arial" w:hAnsi="Arial"/>
          <w:b w:val="false"/>
          <w:bCs w:val="false"/>
          <w:i w:val="false"/>
          <w:iCs w:val="false"/>
          <w:color w:val="000000"/>
          <w:sz w:val="20"/>
          <w:szCs w:val="20"/>
        </w:rPr>
        <w:t xml:space="preserve">Feed the Tavily results to your local Qwen model with this prompt:</w:t>
      </w:r>
    </w:p>
    <w:p>
      <w:pPr>
        <w:spacing w:after="80" w:before="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val="clear"/>
            <w:tcMar>
              <w:top w:type="dxa" w:w="120"/>
              <w:left w:type="dxa" w:w="200"/>
              <w:bottom w:type="dxa" w:w="120"/>
              <w:right w:type="dxa" w:w="200"/>
            </w:tcMar>
          </w:tcPr>
          <w:p>
            <w:pPr>
              <w:spacing w:after="40" w:before="0"/>
            </w:pPr>
            <w:r>
              <w:rPr>
                <w:rFonts w:ascii="Arial" w:cs="Arial" w:eastAsia="Arial" w:hAnsi="Arial"/>
                <w:b w:val="false"/>
                <w:bCs w:val="false"/>
                <w:i w:val="false"/>
                <w:iCs w:val="false"/>
                <w:color w:val="000000"/>
                <w:sz w:val="20"/>
                <w:szCs w:val="20"/>
              </w:rPr>
              <w:t xml:space="preserve">Prompt template to use with Qwen:
"You are a Georgia EV supply chain analyst. Based ONLY on the provided web search results, write a 300-word structured profile for [COMPANY NAME] describing: (1) their Georgia facility location and size, (2) their specific EV supply chain role, (3) their main products and technologies, (4) their OEM customers, and (5) investment/employment details. If information is not in the search results, say 'Not available from public sources'. Do not invent facts."</w:t>
            </w:r>
          </w:p>
        </w:tc>
      </w:tr>
    </w:tbl>
    <w:p>
      <w:pPr>
        <w:spacing w:after="80" w:before="0"/>
      </w:pPr>
      <w:r>
        <w:rPr>
          <w:rFonts w:ascii="Arial" w:cs="Arial" w:eastAsia="Arial" w:hAnsi="Arial"/>
          <w:b w:val="false"/>
          <w:bCs w:val="false"/>
          <w:i w:val="false"/>
          <w:iCs w:val="false"/>
          <w:color w:val="000000"/>
          <w:sz w:val="20"/>
          <w:szCs w:val="20"/>
        </w:rPr>
        <w:t xml:space="preserve"/>
      </w:r>
    </w:p>
    <w:p>
      <w:pPr>
        <w:pStyle w:val="ListParagraph"/>
        <w:numPr>
          <w:ilvl w:val="0"/>
          <w:numId w:val="3"/>
        </w:numPr>
        <w:spacing w:after="40" w:before="40"/>
      </w:pPr>
      <w:r>
        <w:rPr>
          <w:rFonts w:ascii="Arial" w:cs="Arial" w:eastAsia="Arial" w:hAnsi="Arial"/>
          <w:b w:val="false"/>
          <w:bCs w:val="false"/>
          <w:i w:val="false"/>
          <w:iCs w:val="false"/>
          <w:color w:val="000000"/>
          <w:sz w:val="20"/>
          <w:szCs w:val="20"/>
        </w:rPr>
        <w:t xml:space="preserve">Store the generated profile as Extended_Description with a flag: generated=true, evidence_sources=[URLs]</w:t>
      </w:r>
    </w:p>
    <w:p>
      <w:pPr>
        <w:pStyle w:val="ListParagraph"/>
        <w:numPr>
          <w:ilvl w:val="0"/>
          <w:numId w:val="3"/>
        </w:numPr>
        <w:spacing w:after="40" w:before="40"/>
      </w:pPr>
      <w:r>
        <w:rPr>
          <w:rFonts w:ascii="Arial" w:cs="Arial" w:eastAsia="Arial" w:hAnsi="Arial"/>
          <w:b w:val="false"/>
          <w:bCs w:val="false"/>
          <w:i w:val="false"/>
          <w:iCs w:val="false"/>
          <w:color w:val="000000"/>
          <w:sz w:val="20"/>
          <w:szCs w:val="20"/>
        </w:rPr>
        <w:t xml:space="preserve">Always keep the original sparse description unchanged alongside the generated version</w:t>
      </w:r>
    </w:p>
    <w:p>
      <w:pPr>
        <w:spacing w:after="160" w:before="0"/>
      </w:pPr>
      <w:r>
        <w:rPr>
          <w:rFonts w:ascii="Arial" w:cs="Arial" w:eastAsia="Arial" w:hAnsi="Arial"/>
          <w:b w:val="false"/>
          <w:bCs w:val="false"/>
          <w:i w:val="false"/>
          <w:iCs w:val="false"/>
          <w:color w:val="000000"/>
          <w:sz w:val="20"/>
          <w:szCs w:val="20"/>
        </w:rPr>
        <w:t xml:space="preserve"/>
      </w:r>
    </w:p>
    <w:p>
      <w:pPr>
        <w:pStyle w:val="Heading2"/>
        <w:spacing w:after="80" w:before="300"/>
      </w:pPr>
      <w:r>
        <w:rPr>
          <w:rFonts w:ascii="Arial" w:cs="Arial" w:eastAsia="Arial" w:hAnsi="Arial"/>
          <w:b/>
          <w:bCs/>
          <w:i w:val="false"/>
          <w:iCs w:val="false"/>
          <w:color w:val="2E75B6"/>
          <w:sz w:val="24"/>
          <w:szCs w:val="24"/>
        </w:rPr>
        <w:t xml:space="preserve">4.3  Supplier Relationship Graph Construction</w:t>
      </w:r>
    </w:p>
    <w:p>
      <w:pPr>
        <w:spacing w:after="80" w:before="60"/>
      </w:pPr>
      <w:r>
        <w:rPr>
          <w:rFonts w:ascii="Arial" w:cs="Arial" w:eastAsia="Arial" w:hAnsi="Arial"/>
          <w:b/>
          <w:bCs/>
          <w:i w:val="false"/>
          <w:iCs w:val="false"/>
          <w:color w:val="000000"/>
          <w:sz w:val="20"/>
          <w:szCs w:val="20"/>
        </w:rPr>
        <w:t xml:space="preserve">What it is:  </w:t>
      </w:r>
      <w:r>
        <w:rPr>
          <w:rFonts w:ascii="Arial" w:cs="Arial" w:eastAsia="Arial" w:hAnsi="Arial"/>
          <w:b w:val="false"/>
          <w:bCs w:val="false"/>
          <w:i w:val="false"/>
          <w:iCs w:val="false"/>
          <w:color w:val="000000"/>
          <w:sz w:val="20"/>
          <w:szCs w:val="20"/>
        </w:rPr>
        <w:t xml:space="preserve">Extracting supplier-OEM relationships from text and storing them as graph edges — the missing structural layer your flat Excel KB cannot provide.</w:t>
      </w:r>
    </w:p>
    <w:p>
      <w:pPr>
        <w:spacing w:after="80" w:before="60"/>
      </w:pPr>
      <w:r>
        <w:rPr>
          <w:rFonts w:ascii="Arial" w:cs="Arial" w:eastAsia="Arial" w:hAnsi="Arial"/>
          <w:b/>
          <w:bCs/>
          <w:i w:val="false"/>
          <w:iCs w:val="false"/>
          <w:color w:val="000000"/>
          <w:sz w:val="20"/>
          <w:szCs w:val="20"/>
        </w:rPr>
        <w:t xml:space="preserve">Step-by-step:</w:t>
      </w:r>
    </w:p>
    <w:p>
      <w:pPr>
        <w:pStyle w:val="ListParagraph"/>
        <w:numPr>
          <w:ilvl w:val="0"/>
          <w:numId w:val="3"/>
        </w:numPr>
        <w:spacing w:after="40" w:before="40"/>
      </w:pPr>
      <w:r>
        <w:rPr>
          <w:rFonts w:ascii="Arial" w:cs="Arial" w:eastAsia="Arial" w:hAnsi="Arial"/>
          <w:b w:val="false"/>
          <w:bCs w:val="false"/>
          <w:i w:val="false"/>
          <w:iCs w:val="false"/>
          <w:color w:val="000000"/>
          <w:sz w:val="20"/>
          <w:szCs w:val="20"/>
        </w:rPr>
        <w:t xml:space="preserve">Collect all press releases, JDA announcements, and OEM newsroom content mentioning Georgia suppliers</w:t>
      </w:r>
    </w:p>
    <w:p>
      <w:pPr>
        <w:pStyle w:val="ListParagraph"/>
        <w:numPr>
          <w:ilvl w:val="0"/>
          <w:numId w:val="3"/>
        </w:numPr>
        <w:spacing w:after="40" w:before="40"/>
      </w:pPr>
      <w:r>
        <w:rPr>
          <w:rFonts w:ascii="Arial" w:cs="Arial" w:eastAsia="Arial" w:hAnsi="Arial"/>
          <w:b w:val="false"/>
          <w:bCs w:val="false"/>
          <w:i w:val="false"/>
          <w:iCs w:val="false"/>
          <w:color w:val="000000"/>
          <w:sz w:val="20"/>
          <w:szCs w:val="20"/>
        </w:rPr>
        <w:t xml:space="preserve">Run each document through Qwen with this extraction prompt:</w:t>
      </w:r>
    </w:p>
    <w:p>
      <w:pPr>
        <w:spacing w:after="80" w:before="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val="clear"/>
            <w:tcMar>
              <w:top w:type="dxa" w:w="120"/>
              <w:left w:type="dxa" w:w="200"/>
              <w:bottom w:type="dxa" w:w="120"/>
              <w:right w:type="dxa" w:w="200"/>
            </w:tcMar>
          </w:tcPr>
          <w:p>
            <w:pPr>
              <w:spacing w:after="40" w:before="0"/>
            </w:pPr>
            <w:r>
              <w:rPr>
                <w:rFonts w:ascii="Arial" w:cs="Arial" w:eastAsia="Arial" w:hAnsi="Arial"/>
                <w:b w:val="false"/>
                <w:bCs w:val="false"/>
                <w:i w:val="false"/>
                <w:iCs w:val="false"/>
                <w:color w:val="000000"/>
                <w:sz w:val="20"/>
                <w:szCs w:val="20"/>
              </w:rPr>
              <w:t xml:space="preserve">Prompt: "Extract all supplier-customer relationships from this text. For each relationship found, output a JSON object: {supplier: '[name]', supplies_to: '[OEM name]', component: '[what is supplied]', location: '[Georgia county if mentioned]', source_sentence: '[exact quote]', confidence: 'high/medium/low'}. Only extract relationships explicitly stated in the text."</w:t>
            </w:r>
          </w:p>
        </w:tc>
      </w:tr>
    </w:tbl>
    <w:p>
      <w:pPr>
        <w:spacing w:after="80" w:before="0"/>
      </w:pPr>
      <w:r>
        <w:rPr>
          <w:rFonts w:ascii="Arial" w:cs="Arial" w:eastAsia="Arial" w:hAnsi="Arial"/>
          <w:b w:val="false"/>
          <w:bCs w:val="false"/>
          <w:i w:val="false"/>
          <w:iCs w:val="false"/>
          <w:color w:val="000000"/>
          <w:sz w:val="20"/>
          <w:szCs w:val="20"/>
        </w:rPr>
        <w:t xml:space="preserve"/>
      </w:r>
    </w:p>
    <w:p>
      <w:pPr>
        <w:pStyle w:val="ListParagraph"/>
        <w:numPr>
          <w:ilvl w:val="0"/>
          <w:numId w:val="3"/>
        </w:numPr>
        <w:spacing w:after="40" w:before="40"/>
      </w:pPr>
      <w:r>
        <w:rPr>
          <w:rFonts w:ascii="Arial" w:cs="Arial" w:eastAsia="Arial" w:hAnsi="Arial"/>
          <w:b w:val="false"/>
          <w:bCs w:val="false"/>
          <w:i w:val="false"/>
          <w:iCs w:val="false"/>
          <w:color w:val="000000"/>
          <w:sz w:val="20"/>
          <w:szCs w:val="20"/>
        </w:rPr>
        <w:t xml:space="preserve">Store extracted triples as relationship edges in a separate collection</w:t>
      </w:r>
    </w:p>
    <w:p>
      <w:pPr>
        <w:pStyle w:val="ListParagraph"/>
        <w:numPr>
          <w:ilvl w:val="0"/>
          <w:numId w:val="3"/>
        </w:numPr>
        <w:spacing w:after="40" w:before="40"/>
      </w:pPr>
      <w:r>
        <w:rPr>
          <w:rFonts w:ascii="Arial" w:cs="Arial" w:eastAsia="Arial" w:hAnsi="Arial"/>
          <w:b w:val="false"/>
          <w:bCs w:val="false"/>
          <w:i w:val="false"/>
          <w:iCs w:val="false"/>
          <w:color w:val="000000"/>
          <w:sz w:val="20"/>
          <w:szCs w:val="20"/>
        </w:rPr>
        <w:t xml:space="preserve">Add a one-sentence text surrogate per edge so BM25 can find them</w:t>
      </w:r>
    </w:p>
    <w:p>
      <w:pPr>
        <w:pStyle w:val="ListParagraph"/>
        <w:numPr>
          <w:ilvl w:val="0"/>
          <w:numId w:val="3"/>
        </w:numPr>
        <w:spacing w:after="40" w:before="40"/>
      </w:pPr>
      <w:r>
        <w:rPr>
          <w:rFonts w:ascii="Arial" w:cs="Arial" w:eastAsia="Arial" w:hAnsi="Arial"/>
          <w:b w:val="false"/>
          <w:bCs w:val="false"/>
          <w:i w:val="false"/>
          <w:iCs w:val="false"/>
          <w:color w:val="000000"/>
          <w:sz w:val="20"/>
          <w:szCs w:val="20"/>
        </w:rPr>
        <w:t xml:space="preserve">For production: build these into a Neo4j or NetworkX graph for multi-hop queries</w:t>
      </w:r>
    </w:p>
    <w:p>
      <w:pPr>
        <w:spacing w:after="160" w:before="0"/>
      </w:pPr>
      <w:r>
        <w:rPr>
          <w:rFonts w:ascii="Arial" w:cs="Arial" w:eastAsia="Arial" w:hAnsi="Arial"/>
          <w:b w:val="false"/>
          <w:bCs w:val="false"/>
          <w:i w:val="false"/>
          <w:iCs w:val="false"/>
          <w:color w:val="000000"/>
          <w:sz w:val="20"/>
          <w:szCs w:val="20"/>
        </w:rPr>
        <w:t xml:space="preserve"/>
      </w:r>
    </w:p>
    <w:p>
      <w:pPr>
        <w:pStyle w:val="Heading2"/>
        <w:spacing w:after="80" w:before="300"/>
      </w:pPr>
      <w:r>
        <w:rPr>
          <w:rFonts w:ascii="Arial" w:cs="Arial" w:eastAsia="Arial" w:hAnsi="Arial"/>
          <w:b/>
          <w:bCs/>
          <w:i w:val="false"/>
          <w:iCs w:val="false"/>
          <w:color w:val="2E75B6"/>
          <w:sz w:val="24"/>
          <w:szCs w:val="24"/>
        </w:rPr>
        <w:t xml:space="preserve">4.4  Investment and Timeline Data Collection</w:t>
      </w:r>
    </w:p>
    <w:p>
      <w:pPr>
        <w:spacing w:after="80" w:before="60"/>
      </w:pPr>
      <w:r>
        <w:rPr>
          <w:rFonts w:ascii="Arial" w:cs="Arial" w:eastAsia="Arial" w:hAnsi="Arial"/>
          <w:b w:val="false"/>
          <w:bCs w:val="false"/>
          <w:i w:val="false"/>
          <w:iCs w:val="false"/>
          <w:color w:val="000000"/>
          <w:sz w:val="20"/>
          <w:szCs w:val="20"/>
        </w:rPr>
        <w:t xml:space="preserve">Add a structured Investment_Details column to your KB with these fields for each company: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360"/>
      </w:tblGrid>
      <w:tr>
        <w:tc>
          <w:tcPr>
            <w:tcW w:type="dxa" w:w="240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18"/>
                <w:szCs w:val="18"/>
              </w:rPr>
              <w:t xml:space="preserve">Field</w:t>
            </w:r>
          </w:p>
        </w:tc>
        <w:tc>
          <w:tcPr>
            <w:tcW w:type="dxa" w:w="260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18"/>
                <w:szCs w:val="18"/>
              </w:rPr>
              <w:t xml:space="preserve">Example Value</w:t>
            </w:r>
          </w:p>
        </w:tc>
        <w:tc>
          <w:tcPr>
            <w:tcW w:type="dxa" w:w="436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18"/>
                <w:szCs w:val="18"/>
              </w:rPr>
              <w:t xml:space="preserve">Where to Find It</w:t>
            </w:r>
          </w:p>
        </w:tc>
      </w:tr>
      <w:tr>
        <w:tc>
          <w:tcPr>
            <w:tcW w:type="dxa" w:w="24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announcement_year</w:t>
            </w:r>
          </w:p>
        </w:tc>
        <w:tc>
          <w:tcPr>
            <w:tcW w:type="dxa" w:w="26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2021</w:t>
            </w:r>
          </w:p>
        </w:tc>
        <w:tc>
          <w:tcPr>
            <w:tcW w:type="dxa" w:w="43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georgia.org press releases</w:t>
            </w:r>
          </w:p>
        </w:tc>
      </w:tr>
      <w:tr>
        <w:tc>
          <w:tcPr>
            <w:tcW w:type="dxa" w:w="24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investment_amount</w:t>
            </w:r>
          </w:p>
        </w:tc>
        <w:tc>
          <w:tcPr>
            <w:tcW w:type="dxa" w:w="26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$2.6 billion</w:t>
            </w:r>
          </w:p>
        </w:tc>
        <w:tc>
          <w:tcPr>
            <w:tcW w:type="dxa" w:w="43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GDEcD announcements, SEC filings</w:t>
            </w:r>
          </w:p>
        </w:tc>
      </w:tr>
      <w:tr>
        <w:tc>
          <w:tcPr>
            <w:tcW w:type="dxa" w:w="24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jobs_announced</w:t>
            </w:r>
          </w:p>
        </w:tc>
        <w:tc>
          <w:tcPr>
            <w:tcW w:type="dxa" w:w="26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2600</w:t>
            </w:r>
          </w:p>
        </w:tc>
        <w:tc>
          <w:tcPr>
            <w:tcW w:type="dxa" w:w="43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Governor's office press releases</w:t>
            </w:r>
          </w:p>
        </w:tc>
      </w:tr>
      <w:tr>
        <w:tc>
          <w:tcPr>
            <w:tcW w:type="dxa" w:w="24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production_start_year</w:t>
            </w:r>
          </w:p>
        </w:tc>
        <w:tc>
          <w:tcPr>
            <w:tcW w:type="dxa" w:w="26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2022</w:t>
            </w:r>
          </w:p>
        </w:tc>
        <w:tc>
          <w:tcPr>
            <w:tcW w:type="dxa" w:w="43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Company newsroom, GDEcD</w:t>
            </w:r>
          </w:p>
        </w:tc>
      </w:tr>
      <w:tr>
        <w:tc>
          <w:tcPr>
            <w:tcW w:type="dxa" w:w="24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annual_capacity</w:t>
            </w:r>
          </w:p>
        </w:tc>
        <w:tc>
          <w:tcPr>
            <w:tcW w:type="dxa" w:w="26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21.5 GWh</w:t>
            </w:r>
          </w:p>
        </w:tc>
        <w:tc>
          <w:tcPr>
            <w:tcW w:type="dxa" w:w="43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Air permits, DOE filings</w:t>
            </w:r>
          </w:p>
        </w:tc>
      </w:tr>
      <w:tr>
        <w:tc>
          <w:tcPr>
            <w:tcW w:type="dxa" w:w="24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incentive_type</w:t>
            </w:r>
          </w:p>
        </w:tc>
        <w:tc>
          <w:tcPr>
            <w:tcW w:type="dxa" w:w="26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Georgia tax credits + county incentives</w:t>
            </w:r>
          </w:p>
        </w:tc>
        <w:tc>
          <w:tcPr>
            <w:tcW w:type="dxa" w:w="43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Economic development agreements</w:t>
            </w:r>
          </w:p>
        </w:tc>
      </w:tr>
      <w:tr>
        <w:tc>
          <w:tcPr>
            <w:tcW w:type="dxa" w:w="24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oem_customers</w:t>
            </w:r>
          </w:p>
        </w:tc>
        <w:tc>
          <w:tcPr>
            <w:tcW w:type="dxa" w:w="26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Ford, Volkswagen</w:t>
            </w:r>
          </w:p>
        </w:tc>
        <w:tc>
          <w:tcPr>
            <w:tcW w:type="dxa" w:w="43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Press releases, SEC filings</w:t>
            </w:r>
          </w:p>
        </w:tc>
      </w:tr>
    </w:tbl>
    <w:p>
      <w:pPr>
        <w:spacing w:after="160" w:before="0"/>
      </w:pPr>
      <w:r>
        <w:rPr>
          <w:rFonts w:ascii="Arial" w:cs="Arial" w:eastAsia="Arial" w:hAnsi="Arial"/>
          <w:b w:val="false"/>
          <w:bCs w:val="false"/>
          <w:i w:val="false"/>
          <w:iCs w:val="false"/>
          <w:color w:val="000000"/>
          <w:sz w:val="20"/>
          <w:szCs w:val="20"/>
        </w:rPr>
        <w:t xml:space="preserve"/>
      </w:r>
    </w:p>
    <w:p>
      <w:pPr>
        <w:pStyle w:val="Heading2"/>
        <w:spacing w:after="80" w:before="300"/>
      </w:pPr>
      <w:r>
        <w:rPr>
          <w:rFonts w:ascii="Arial" w:cs="Arial" w:eastAsia="Arial" w:hAnsi="Arial"/>
          <w:b/>
          <w:bCs/>
          <w:i w:val="false"/>
          <w:iCs w:val="false"/>
          <w:color w:val="2E75B6"/>
          <w:sz w:val="24"/>
          <w:szCs w:val="24"/>
        </w:rPr>
        <w:t xml:space="preserve">4.5  PDF Extraction for Reports and Permits</w:t>
      </w:r>
    </w:p>
    <w:p>
      <w:pPr>
        <w:spacing w:after="80" w:before="60"/>
      </w:pPr>
      <w:r>
        <w:rPr>
          <w:rFonts w:ascii="Arial" w:cs="Arial" w:eastAsia="Arial" w:hAnsi="Arial"/>
          <w:b/>
          <w:bCs/>
          <w:i w:val="false"/>
          <w:iCs w:val="false"/>
          <w:color w:val="000000"/>
          <w:sz w:val="20"/>
          <w:szCs w:val="20"/>
        </w:rPr>
        <w:t xml:space="preserve">What to install:  </w:t>
      </w:r>
      <w:r>
        <w:rPr>
          <w:rFonts w:ascii="Arial" w:cs="Arial" w:eastAsia="Arial" w:hAnsi="Arial"/>
          <w:b w:val="false"/>
          <w:bCs w:val="false"/>
          <w:i w:val="false"/>
          <w:iCs w:val="false"/>
          <w:color w:val="000000"/>
          <w:sz w:val="20"/>
          <w:szCs w:val="20"/>
        </w:rPr>
        <w:t xml:space="preserve">pip install pdfplumber pymupdf camelot-py tabula-py</w:t>
      </w:r>
    </w:p>
    <w:p>
      <w:pPr>
        <w:spacing w:after="80" w:before="60"/>
      </w:pPr>
      <w:r>
        <w:rPr>
          <w:rFonts w:ascii="Arial" w:cs="Arial" w:eastAsia="Arial" w:hAnsi="Arial"/>
          <w:b/>
          <w:bCs/>
          <w:i w:val="false"/>
          <w:iCs w:val="false"/>
          <w:color w:val="000000"/>
          <w:sz w:val="20"/>
          <w:szCs w:val="20"/>
        </w:rPr>
        <w:t xml:space="preserve">Step-by-step process for any PDF:</w:t>
      </w:r>
    </w:p>
    <w:p>
      <w:pPr>
        <w:pStyle w:val="ListParagraph"/>
        <w:numPr>
          <w:ilvl w:val="0"/>
          <w:numId w:val="3"/>
        </w:numPr>
        <w:spacing w:after="40" w:before="40"/>
      </w:pPr>
      <w:r>
        <w:rPr>
          <w:rFonts w:ascii="Arial" w:cs="Arial" w:eastAsia="Arial" w:hAnsi="Arial"/>
          <w:b w:val="false"/>
          <w:bCs w:val="false"/>
          <w:i w:val="false"/>
          <w:iCs w:val="false"/>
          <w:color w:val="000000"/>
          <w:sz w:val="20"/>
          <w:szCs w:val="20"/>
        </w:rPr>
        <w:t xml:space="preserve">Try pdfplumber first for digital PDFs with selectable text</w:t>
      </w:r>
    </w:p>
    <w:p>
      <w:pPr>
        <w:pStyle w:val="ListParagraph"/>
        <w:numPr>
          <w:ilvl w:val="0"/>
          <w:numId w:val="3"/>
        </w:numPr>
        <w:spacing w:after="40" w:before="40"/>
      </w:pPr>
      <w:r>
        <w:rPr>
          <w:rFonts w:ascii="Arial" w:cs="Arial" w:eastAsia="Arial" w:hAnsi="Arial"/>
          <w:b w:val="false"/>
          <w:bCs w:val="false"/>
          <w:i w:val="false"/>
          <w:iCs w:val="false"/>
          <w:color w:val="000000"/>
          <w:sz w:val="20"/>
          <w:szCs w:val="20"/>
        </w:rPr>
        <w:t xml:space="preserve">Use camelot for PDFs with visible table lines</w:t>
      </w:r>
    </w:p>
    <w:p>
      <w:pPr>
        <w:pStyle w:val="ListParagraph"/>
        <w:numPr>
          <w:ilvl w:val="0"/>
          <w:numId w:val="3"/>
        </w:numPr>
        <w:spacing w:after="40" w:before="40"/>
      </w:pPr>
      <w:r>
        <w:rPr>
          <w:rFonts w:ascii="Arial" w:cs="Arial" w:eastAsia="Arial" w:hAnsi="Arial"/>
          <w:b w:val="false"/>
          <w:bCs w:val="false"/>
          <w:i w:val="false"/>
          <w:iCs w:val="false"/>
          <w:color w:val="000000"/>
          <w:sz w:val="20"/>
          <w:szCs w:val="20"/>
        </w:rPr>
        <w:t xml:space="preserve">Use pymupdf for complex layouts</w:t>
      </w:r>
    </w:p>
    <w:p>
      <w:pPr>
        <w:pStyle w:val="ListParagraph"/>
        <w:numPr>
          <w:ilvl w:val="0"/>
          <w:numId w:val="3"/>
        </w:numPr>
        <w:spacing w:after="40" w:before="40"/>
      </w:pPr>
      <w:r>
        <w:rPr>
          <w:rFonts w:ascii="Arial" w:cs="Arial" w:eastAsia="Arial" w:hAnsi="Arial"/>
          <w:b w:val="false"/>
          <w:bCs w:val="false"/>
          <w:i w:val="false"/>
          <w:iCs w:val="false"/>
          <w:color w:val="000000"/>
          <w:sz w:val="20"/>
          <w:szCs w:val="20"/>
        </w:rPr>
        <w:t xml:space="preserve">For scanned PDFs (images), use Google Cloud Document AI or Docling for layout-aware extraction</w:t>
      </w:r>
    </w:p>
    <w:p>
      <w:pPr>
        <w:pStyle w:val="ListParagraph"/>
        <w:numPr>
          <w:ilvl w:val="0"/>
          <w:numId w:val="3"/>
        </w:numPr>
        <w:spacing w:after="40" w:before="40"/>
      </w:pPr>
      <w:r>
        <w:rPr>
          <w:rFonts w:ascii="Arial" w:cs="Arial" w:eastAsia="Arial" w:hAnsi="Arial"/>
          <w:b w:val="false"/>
          <w:bCs w:val="false"/>
          <w:i w:val="false"/>
          <w:iCs w:val="false"/>
          <w:color w:val="000000"/>
          <w:sz w:val="20"/>
          <w:szCs w:val="20"/>
        </w:rPr>
        <w:t xml:space="preserve">Convert extracted tables to Markdown format before embedding — Markdown tables preserve relationships better</w:t>
      </w:r>
    </w:p>
    <w:p>
      <w:pPr>
        <w:pStyle w:val="ListParagraph"/>
        <w:numPr>
          <w:ilvl w:val="0"/>
          <w:numId w:val="3"/>
        </w:numPr>
        <w:spacing w:after="40" w:before="40"/>
      </w:pPr>
      <w:r>
        <w:rPr>
          <w:rFonts w:ascii="Arial" w:cs="Arial" w:eastAsia="Arial" w:hAnsi="Arial"/>
          <w:b w:val="false"/>
          <w:bCs w:val="false"/>
          <w:i w:val="false"/>
          <w:iCs w:val="false"/>
          <w:color w:val="000000"/>
          <w:sz w:val="20"/>
          <w:szCs w:val="20"/>
        </w:rPr>
        <w:t xml:space="preserve">Chunk PDFs by named section, not by page: permit_header, process_units, capacity_table, compliance_dates</w:t>
      </w:r>
    </w:p>
    <w:p>
      <w:pPr>
        <w:spacing w:after="80" w:before="0"/>
      </w:pPr>
      <w:r>
        <w:rPr>
          <w:rFonts w:ascii="Arial" w:cs="Arial" w:eastAsia="Arial" w:hAnsi="Arial"/>
          <w:b w:val="false"/>
          <w:bCs w:val="false"/>
          <w:i w:val="false"/>
          <w:iCs w:val="false"/>
          <w:color w:val="000000"/>
          <w:sz w:val="20"/>
          <w:szCs w:val="20"/>
        </w:rPr>
        <w:t xml:space="preserve"/>
      </w:r>
    </w:p>
    <w:p>
      <w:pPr>
        <w:spacing w:after="80" w:before="60"/>
      </w:pPr>
      <w:r>
        <w:rPr>
          <w:rFonts w:ascii="Arial" w:cs="Arial" w:eastAsia="Arial" w:hAnsi="Arial"/>
          <w:b/>
          <w:bCs/>
          <w:i w:val="false"/>
          <w:iCs w:val="false"/>
          <w:color w:val="000000"/>
          <w:sz w:val="20"/>
          <w:szCs w:val="20"/>
        </w:rPr>
        <w:t xml:space="preserve">Priority PDFs to download and process:</w:t>
      </w:r>
    </w:p>
    <w:p>
      <w:pPr>
        <w:pStyle w:val="ListParagraph"/>
        <w:numPr>
          <w:ilvl w:val="0"/>
          <w:numId w:val="2"/>
        </w:numPr>
        <w:spacing w:after="40" w:before="40"/>
      </w:pPr>
      <w:r>
        <w:rPr>
          <w:rFonts w:ascii="Arial" w:cs="Arial" w:eastAsia="Arial" w:hAnsi="Arial"/>
          <w:b w:val="false"/>
          <w:bCs w:val="false"/>
          <w:i w:val="false"/>
          <w:iCs w:val="false"/>
          <w:color w:val="000000"/>
          <w:sz w:val="20"/>
          <w:szCs w:val="20"/>
        </w:rPr>
        <w:t xml:space="preserve">EMIA Report: georgia.org/sites/default/files/2023-01/emia_report_-_22mcie121_12-2022.pdf</w:t>
      </w:r>
    </w:p>
    <w:p>
      <w:pPr>
        <w:pStyle w:val="ListParagraph"/>
        <w:numPr>
          <w:ilvl w:val="0"/>
          <w:numId w:val="2"/>
        </w:numPr>
        <w:spacing w:after="40" w:before="40"/>
      </w:pPr>
      <w:r>
        <w:rPr>
          <w:rFonts w:ascii="Arial" w:cs="Arial" w:eastAsia="Arial" w:hAnsi="Arial"/>
          <w:b w:val="false"/>
          <w:bCs w:val="false"/>
          <w:i w:val="false"/>
          <w:iCs w:val="false"/>
          <w:color w:val="000000"/>
          <w:sz w:val="20"/>
          <w:szCs w:val="20"/>
        </w:rPr>
        <w:t xml:space="preserve">Hyundai Economic Development Agreement: (URL in Section 3.1 above)</w:t>
      </w:r>
    </w:p>
    <w:p>
      <w:pPr>
        <w:pStyle w:val="ListParagraph"/>
        <w:numPr>
          <w:ilvl w:val="0"/>
          <w:numId w:val="2"/>
        </w:numPr>
        <w:spacing w:after="40" w:before="40"/>
      </w:pPr>
      <w:r>
        <w:rPr>
          <w:rFonts w:ascii="Arial" w:cs="Arial" w:eastAsia="Arial" w:hAnsi="Arial"/>
          <w:b w:val="false"/>
          <w:bCs w:val="false"/>
          <w:i w:val="false"/>
          <w:iCs w:val="false"/>
          <w:color w:val="000000"/>
          <w:sz w:val="20"/>
          <w:szCs w:val="20"/>
        </w:rPr>
        <w:t xml:space="preserve">Georgia EPD air permits for SK On, Hyundai HMGMA, Honda, F&amp;P Georgia</w:t>
      </w:r>
    </w:p>
    <w:p>
      <w:pPr>
        <w:pStyle w:val="ListParagraph"/>
        <w:numPr>
          <w:ilvl w:val="0"/>
          <w:numId w:val="2"/>
        </w:numPr>
        <w:spacing w:after="40" w:before="40"/>
      </w:pPr>
      <w:r>
        <w:rPr>
          <w:rFonts w:ascii="Arial" w:cs="Arial" w:eastAsia="Arial" w:hAnsi="Arial"/>
          <w:b w:val="false"/>
          <w:bCs w:val="false"/>
          <w:i w:val="false"/>
          <w:iCs w:val="false"/>
          <w:color w:val="000000"/>
          <w:sz w:val="20"/>
          <w:szCs w:val="20"/>
        </w:rPr>
        <w:t xml:space="preserve">DOE NEPA Environmental Assessments for Georgia battery projects</w:t>
      </w:r>
    </w:p>
    <w:p>
      <w:pPr>
        <w:pStyle w:val="ListParagraph"/>
        <w:numPr>
          <w:ilvl w:val="0"/>
          <w:numId w:val="2"/>
        </w:numPr>
        <w:spacing w:after="40" w:before="40"/>
      </w:pPr>
      <w:r>
        <w:rPr>
          <w:rFonts w:ascii="Arial" w:cs="Arial" w:eastAsia="Arial" w:hAnsi="Arial"/>
          <w:b w:val="false"/>
          <w:bCs w:val="false"/>
          <w:i w:val="false"/>
          <w:iCs w:val="false"/>
          <w:color w:val="000000"/>
          <w:sz w:val="20"/>
          <w:szCs w:val="20"/>
        </w:rPr>
        <w:t xml:space="preserve">Georgia Power Automotive Manufacturing Report: selectgeorgia-production-assets.s3.amazonaws.com</w:t>
      </w:r>
    </w:p>
    <w:p>
      <w:pPr>
        <w:spacing w:after="160" w:before="0"/>
      </w:pPr>
      <w:r>
        <w:rPr>
          <w:rFonts w:ascii="Arial" w:cs="Arial" w:eastAsia="Arial" w:hAnsi="Arial"/>
          <w:b w:val="false"/>
          <w:bCs w:val="false"/>
          <w:i w:val="false"/>
          <w:iCs w:val="false"/>
          <w:color w:val="000000"/>
          <w:sz w:val="20"/>
          <w:szCs w:val="20"/>
        </w:rPr>
        <w:t xml:space="preserve"/>
      </w:r>
    </w:p>
    <w:p>
      <w:pPr>
        <w:pStyle w:val="Heading2"/>
        <w:spacing w:after="80" w:before="300"/>
      </w:pPr>
      <w:r>
        <w:rPr>
          <w:rFonts w:ascii="Arial" w:cs="Arial" w:eastAsia="Arial" w:hAnsi="Arial"/>
          <w:b/>
          <w:bCs/>
          <w:i w:val="false"/>
          <w:iCs w:val="false"/>
          <w:color w:val="2E75B6"/>
          <w:sz w:val="24"/>
          <w:szCs w:val="24"/>
        </w:rPr>
        <w:t xml:space="preserve">4.6  Patent Data for Technology Context</w:t>
      </w:r>
    </w:p>
    <w:p>
      <w:pPr>
        <w:pStyle w:val="ListParagraph"/>
        <w:numPr>
          <w:ilvl w:val="0"/>
          <w:numId w:val="2"/>
        </w:numPr>
        <w:spacing w:after="40" w:before="40"/>
      </w:pPr>
      <w:r>
        <w:rPr>
          <w:rFonts w:ascii="Arial" w:cs="Arial" w:eastAsia="Arial" w:hAnsi="Arial"/>
          <w:b/>
          <w:bCs/>
          <w:i w:val="false"/>
          <w:iCs w:val="false"/>
          <w:color w:val="000000"/>
          <w:sz w:val="20"/>
          <w:szCs w:val="20"/>
        </w:rPr>
        <w:t xml:space="preserve">URL:  </w:t>
      </w:r>
      <w:r>
        <w:rPr>
          <w:rFonts w:ascii="Arial" w:cs="Arial" w:eastAsia="Arial" w:hAnsi="Arial"/>
          <w:b w:val="false"/>
          <w:bCs w:val="false"/>
          <w:i w:val="false"/>
          <w:iCs w:val="false"/>
          <w:color w:val="000000"/>
          <w:sz w:val="20"/>
          <w:szCs w:val="20"/>
        </w:rPr>
        <w:t xml:space="preserve">https://patents.google.com  and  https://patentsview.org</w:t>
      </w:r>
    </w:p>
    <w:p>
      <w:pPr>
        <w:spacing w:after="80" w:before="60"/>
      </w:pPr>
      <w:r>
        <w:rPr>
          <w:rFonts w:ascii="Arial" w:cs="Arial" w:eastAsia="Arial" w:hAnsi="Arial"/>
          <w:b/>
          <w:bCs/>
          <w:i w:val="false"/>
          <w:iCs w:val="false"/>
          <w:color w:val="000000"/>
          <w:sz w:val="20"/>
          <w:szCs w:val="20"/>
        </w:rPr>
        <w:t xml:space="preserve">Step-by-step:</w:t>
      </w:r>
    </w:p>
    <w:p>
      <w:pPr>
        <w:pStyle w:val="ListParagraph"/>
        <w:numPr>
          <w:ilvl w:val="0"/>
          <w:numId w:val="3"/>
        </w:numPr>
        <w:spacing w:after="40" w:before="40"/>
      </w:pPr>
      <w:r>
        <w:rPr>
          <w:rFonts w:ascii="Arial" w:cs="Arial" w:eastAsia="Arial" w:hAnsi="Arial"/>
          <w:b w:val="false"/>
          <w:bCs w:val="false"/>
          <w:i w:val="false"/>
          <w:iCs w:val="false"/>
          <w:color w:val="000000"/>
          <w:sz w:val="20"/>
          <w:szCs w:val="20"/>
        </w:rPr>
        <w:t xml:space="preserve">Search '[Company Name] battery Georgia' or '[Company Name] electric vehicle thermal'</w:t>
      </w:r>
    </w:p>
    <w:p>
      <w:pPr>
        <w:pStyle w:val="ListParagraph"/>
        <w:numPr>
          <w:ilvl w:val="0"/>
          <w:numId w:val="3"/>
        </w:numPr>
        <w:spacing w:after="40" w:before="40"/>
      </w:pPr>
      <w:r>
        <w:rPr>
          <w:rFonts w:ascii="Arial" w:cs="Arial" w:eastAsia="Arial" w:hAnsi="Arial"/>
          <w:b w:val="false"/>
          <w:bCs w:val="false"/>
          <w:i w:val="false"/>
          <w:iCs w:val="false"/>
          <w:color w:val="000000"/>
          <w:sz w:val="20"/>
          <w:szCs w:val="20"/>
        </w:rPr>
        <w:t xml:space="preserve">Download patent abstracts (100-200 words each) for relevant hits</w:t>
      </w:r>
    </w:p>
    <w:p>
      <w:pPr>
        <w:pStyle w:val="ListParagraph"/>
        <w:numPr>
          <w:ilvl w:val="0"/>
          <w:numId w:val="3"/>
        </w:numPr>
        <w:spacing w:after="40" w:before="40"/>
      </w:pPr>
      <w:r>
        <w:rPr>
          <w:rFonts w:ascii="Arial" w:cs="Arial" w:eastAsia="Arial" w:hAnsi="Arial"/>
          <w:b w:val="false"/>
          <w:bCs w:val="false"/>
          <w:i w:val="false"/>
          <w:iCs w:val="false"/>
          <w:color w:val="000000"/>
          <w:sz w:val="20"/>
          <w:szCs w:val="20"/>
        </w:rPr>
        <w:t xml:space="preserve">Store as Technology_Context field in your KB</w:t>
      </w:r>
    </w:p>
    <w:p>
      <w:pPr>
        <w:pStyle w:val="ListParagraph"/>
        <w:numPr>
          <w:ilvl w:val="0"/>
          <w:numId w:val="3"/>
        </w:numPr>
        <w:spacing w:after="40" w:before="40"/>
      </w:pPr>
      <w:r>
        <w:rPr>
          <w:rFonts w:ascii="Arial" w:cs="Arial" w:eastAsia="Arial" w:hAnsi="Arial"/>
          <w:b w:val="false"/>
          <w:bCs w:val="false"/>
          <w:i w:val="false"/>
          <w:iCs w:val="false"/>
          <w:color w:val="000000"/>
          <w:sz w:val="20"/>
          <w:szCs w:val="20"/>
        </w:rPr>
        <w:t xml:space="preserve">Add CPC classification tags: B60L (EV powertrains), H01M (electrochemical cells), F28D (thermal management)</w:t>
      </w:r>
    </w:p>
    <w:p>
      <w:pPr>
        <w:spacing w:after="160" w:before="0"/>
      </w:pPr>
      <w:r>
        <w:rPr>
          <w:rFonts w:ascii="Arial" w:cs="Arial" w:eastAsia="Arial" w:hAnsi="Arial"/>
          <w:b w:val="false"/>
          <w:bCs w:val="false"/>
          <w:i w:val="false"/>
          <w:iCs w:val="false"/>
          <w:color w:val="000000"/>
          <w:sz w:val="20"/>
          <w:szCs w:val="20"/>
        </w:rPr>
        <w:t xml:space="preserve"/>
      </w:r>
    </w:p>
    <w:p>
      <w:pPr>
        <w:pStyle w:val="Heading2"/>
        <w:spacing w:after="80" w:before="300"/>
      </w:pPr>
      <w:r>
        <w:rPr>
          <w:rFonts w:ascii="Arial" w:cs="Arial" w:eastAsia="Arial" w:hAnsi="Arial"/>
          <w:b/>
          <w:bCs/>
          <w:i w:val="false"/>
          <w:iCs w:val="false"/>
          <w:color w:val="2E75B6"/>
          <w:sz w:val="24"/>
          <w:szCs w:val="24"/>
        </w:rPr>
        <w:t xml:space="preserve">4.7  Job Posting Intelligence</w:t>
      </w:r>
    </w:p>
    <w:p>
      <w:pPr>
        <w:pStyle w:val="ListParagraph"/>
        <w:numPr>
          <w:ilvl w:val="0"/>
          <w:numId w:val="2"/>
        </w:numPr>
        <w:spacing w:after="40" w:before="40"/>
      </w:pPr>
      <w:r>
        <w:rPr>
          <w:rFonts w:ascii="Arial" w:cs="Arial" w:eastAsia="Arial" w:hAnsi="Arial"/>
          <w:b/>
          <w:bCs/>
          <w:i w:val="false"/>
          <w:iCs w:val="false"/>
          <w:color w:val="000000"/>
          <w:sz w:val="20"/>
          <w:szCs w:val="20"/>
        </w:rPr>
        <w:t xml:space="preserve">Sources:  </w:t>
      </w:r>
      <w:r>
        <w:rPr>
          <w:rFonts w:ascii="Arial" w:cs="Arial" w:eastAsia="Arial" w:hAnsi="Arial"/>
          <w:b w:val="false"/>
          <w:bCs w:val="false"/>
          <w:i w:val="false"/>
          <w:iCs w:val="false"/>
          <w:color w:val="000000"/>
          <w:sz w:val="20"/>
          <w:szCs w:val="20"/>
        </w:rPr>
        <w:t xml:space="preserve">LinkedIn Jobs (linkedin.com/jobs), Indeed (indeed.com), company career pages</w:t>
      </w:r>
    </w:p>
    <w:p>
      <w:pPr>
        <w:spacing w:after="80" w:before="60"/>
      </w:pPr>
      <w:r>
        <w:rPr>
          <w:rFonts w:ascii="Arial" w:cs="Arial" w:eastAsia="Arial" w:hAnsi="Arial"/>
          <w:b/>
          <w:bCs/>
          <w:i w:val="false"/>
          <w:iCs w:val="false"/>
          <w:color w:val="000000"/>
          <w:sz w:val="20"/>
          <w:szCs w:val="20"/>
        </w:rPr>
        <w:t xml:space="preserve">Step-by-step:</w:t>
      </w:r>
    </w:p>
    <w:p>
      <w:pPr>
        <w:pStyle w:val="ListParagraph"/>
        <w:numPr>
          <w:ilvl w:val="0"/>
          <w:numId w:val="3"/>
        </w:numPr>
        <w:spacing w:after="40" w:before="40"/>
      </w:pPr>
      <w:r>
        <w:rPr>
          <w:rFonts w:ascii="Arial" w:cs="Arial" w:eastAsia="Arial" w:hAnsi="Arial"/>
          <w:b w:val="false"/>
          <w:bCs w:val="false"/>
          <w:i w:val="false"/>
          <w:iCs w:val="false"/>
          <w:color w:val="000000"/>
          <w:sz w:val="20"/>
          <w:szCs w:val="20"/>
        </w:rPr>
        <w:t xml:space="preserve">For each of your 42 EV companies, search their company name + Georgia on LinkedIn Jobs and Indeed</w:t>
      </w:r>
    </w:p>
    <w:p>
      <w:pPr>
        <w:pStyle w:val="ListParagraph"/>
        <w:numPr>
          <w:ilvl w:val="0"/>
          <w:numId w:val="3"/>
        </w:numPr>
        <w:spacing w:after="40" w:before="40"/>
      </w:pPr>
      <w:r>
        <w:rPr>
          <w:rFonts w:ascii="Arial" w:cs="Arial" w:eastAsia="Arial" w:hAnsi="Arial"/>
          <w:b w:val="false"/>
          <w:bCs w:val="false"/>
          <w:i w:val="false"/>
          <w:iCs w:val="false"/>
          <w:color w:val="000000"/>
          <w:sz w:val="20"/>
          <w:szCs w:val="20"/>
        </w:rPr>
        <w:t xml:space="preserve">Filter for job titles with: battery, electric vehicle, BMS, thermal, HV harness, cathode, anode</w:t>
      </w:r>
    </w:p>
    <w:p>
      <w:pPr>
        <w:pStyle w:val="ListParagraph"/>
        <w:numPr>
          <w:ilvl w:val="0"/>
          <w:numId w:val="3"/>
        </w:numPr>
        <w:spacing w:after="40" w:before="40"/>
      </w:pPr>
      <w:r>
        <w:rPr>
          <w:rFonts w:ascii="Arial" w:cs="Arial" w:eastAsia="Arial" w:hAnsi="Arial"/>
          <w:b w:val="false"/>
          <w:bCs w:val="false"/>
          <w:i w:val="false"/>
          <w:iCs w:val="false"/>
          <w:color w:val="000000"/>
          <w:sz w:val="20"/>
          <w:szCs w:val="20"/>
        </w:rPr>
        <w:t xml:space="preserve">Extract implied products and technologies from job descriptions</w:t>
      </w:r>
    </w:p>
    <w:p>
      <w:pPr>
        <w:pStyle w:val="ListParagraph"/>
        <w:numPr>
          <w:ilvl w:val="0"/>
          <w:numId w:val="3"/>
        </w:numPr>
        <w:spacing w:after="40" w:before="40"/>
      </w:pPr>
      <w:r>
        <w:rPr>
          <w:rFonts w:ascii="Arial" w:cs="Arial" w:eastAsia="Arial" w:hAnsi="Arial"/>
          <w:b w:val="false"/>
          <w:bCs w:val="false"/>
          <w:i w:val="false"/>
          <w:iCs w:val="false"/>
          <w:color w:val="000000"/>
          <w:sz w:val="20"/>
          <w:szCs w:val="20"/>
        </w:rPr>
        <w:t xml:space="preserve">Add a Recent_Activity field: '2024: Hiring Battery Systems Engineers and Electrode Process Technicians — indicates active battery cell manufacturing expansion'</w:t>
      </w:r>
    </w:p>
    <w:p>
      <w:pPr>
        <w:pStyle w:val="ListParagraph"/>
        <w:numPr>
          <w:ilvl w:val="0"/>
          <w:numId w:val="3"/>
        </w:numPr>
        <w:spacing w:after="40" w:before="40"/>
      </w:pPr>
      <w:r>
        <w:rPr>
          <w:rFonts w:ascii="Arial" w:cs="Arial" w:eastAsia="Arial" w:hAnsi="Arial"/>
          <w:b w:val="false"/>
          <w:bCs w:val="false"/>
          <w:i w:val="false"/>
          <w:iCs w:val="false"/>
          <w:color w:val="000000"/>
          <w:sz w:val="20"/>
          <w:szCs w:val="20"/>
        </w:rPr>
        <w:t xml:space="preserve">Refresh this check quarterly</w:t>
      </w:r>
    </w:p>
    <w:p>
      <w:pPr>
        <w:spacing w:after="160" w:before="0"/>
      </w:pPr>
      <w:r>
        <w:rPr>
          <w:rFonts w:ascii="Arial" w:cs="Arial" w:eastAsia="Arial" w:hAnsi="Arial"/>
          <w:b w:val="false"/>
          <w:bCs w:val="false"/>
          <w:i w:val="false"/>
          <w:iCs w:val="false"/>
          <w:color w:val="000000"/>
          <w:sz w:val="20"/>
          <w:szCs w:val="20"/>
        </w:rPr>
        <w:t xml:space="preserve"/>
      </w:r>
    </w:p>
    <w:p>
      <w:pPr>
        <w:pStyle w:val="Heading1"/>
        <w:pBdr>
          <w:bottom w:val="single" w:color="2E75B6" w:sz="12" w:space="4"/>
        </w:pBdr>
        <w:spacing w:after="120" w:before="400"/>
      </w:pPr>
      <w:r>
        <w:rPr>
          <w:rFonts w:ascii="Arial" w:cs="Arial" w:eastAsia="Arial" w:hAnsi="Arial"/>
          <w:b/>
          <w:bCs/>
          <w:i w:val="false"/>
          <w:iCs w:val="false"/>
          <w:color w:val="1F3864"/>
          <w:sz w:val="28"/>
          <w:szCs w:val="28"/>
        </w:rPr>
        <w:t xml:space="preserve">5.  Complete Search Query Templates</w:t>
      </w:r>
    </w:p>
    <w:p>
      <w:pPr>
        <w:spacing w:after="80" w:before="60"/>
      </w:pPr>
      <w:r>
        <w:rPr>
          <w:rFonts w:ascii="Arial" w:cs="Arial" w:eastAsia="Arial" w:hAnsi="Arial"/>
          <w:b w:val="false"/>
          <w:bCs w:val="false"/>
          <w:i w:val="false"/>
          <w:iCs w:val="false"/>
          <w:color w:val="000000"/>
          <w:sz w:val="20"/>
          <w:szCs w:val="20"/>
        </w:rPr>
        <w:t xml:space="preserve">Use these exact queries. Copy and paste them into Google, Tavily, or specific site search bars.</w:t>
      </w:r>
    </w:p>
    <w:p>
      <w:pPr>
        <w:spacing w:after="80" w:before="0"/>
      </w:pPr>
      <w:r>
        <w:rPr>
          <w:rFonts w:ascii="Arial" w:cs="Arial" w:eastAsia="Arial" w:hAnsi="Arial"/>
          <w:b w:val="false"/>
          <w:bCs w:val="false"/>
          <w:i w:val="false"/>
          <w:iCs w:val="false"/>
          <w:color w:val="000000"/>
          <w:sz w:val="20"/>
          <w:szCs w:val="20"/>
        </w:rPr>
        <w:t xml:space="preserve"/>
      </w:r>
    </w:p>
    <w:p>
      <w:pPr>
        <w:pStyle w:val="Heading2"/>
        <w:spacing w:after="80" w:before="300"/>
      </w:pPr>
      <w:r>
        <w:rPr>
          <w:rFonts w:ascii="Arial" w:cs="Arial" w:eastAsia="Arial" w:hAnsi="Arial"/>
          <w:b/>
          <w:bCs/>
          <w:i w:val="false"/>
          <w:iCs w:val="false"/>
          <w:color w:val="2E75B6"/>
          <w:sz w:val="24"/>
          <w:szCs w:val="24"/>
        </w:rPr>
        <w:t xml:space="preserve">5.1  Google Search Queries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2EFDA" w:val="clear"/>
            <w:tcMar>
              <w:top w:type="dxa" w:w="120"/>
              <w:left w:type="dxa" w:w="200"/>
              <w:bottom w:type="dxa" w:w="120"/>
              <w:right w:type="dxa" w:w="200"/>
            </w:tcMar>
          </w:tcPr>
          <w:p>
            <w:pPr>
              <w:spacing w:after="40" w:before="0"/>
            </w:pPr>
            <w:r>
              <w:rPr>
                <w:rFonts w:ascii="Arial" w:cs="Arial" w:eastAsia="Arial" w:hAnsi="Arial"/>
                <w:b/>
                <w:bCs/>
                <w:i w:val="false"/>
                <w:iCs w:val="false"/>
                <w:color w:val="000000"/>
                <w:sz w:val="20"/>
                <w:szCs w:val="20"/>
              </w:rPr>
              <w:t xml:space="preserve">For Individual Companies (replace [COMPANY]):
</w:t>
            </w:r>
          </w:p>
          <w:p>
            <w:pPr>
              <w:spacing w:after="40" w:before="0"/>
            </w:pPr>
            <w:r>
              <w:rPr>
                <w:rFonts w:ascii="Arial" w:cs="Arial" w:eastAsia="Arial" w:hAnsi="Arial"/>
                <w:b w:val="false"/>
                <w:bCs w:val="false"/>
                <w:i w:val="false"/>
                <w:iCs w:val="false"/>
                <w:color w:val="000000"/>
                <w:sz w:val="20"/>
                <w:szCs w:val="20"/>
              </w:rPr>
              <w:t xml:space="preserve">[COMPANY] Georgia facility electric vehicle 2022 2023 2024
</w:t>
            </w:r>
          </w:p>
          <w:p>
            <w:pPr>
              <w:spacing w:after="40" w:before="0"/>
            </w:pPr>
            <w:r>
              <w:rPr>
                <w:rFonts w:ascii="Arial" w:cs="Arial" w:eastAsia="Arial" w:hAnsi="Arial"/>
                <w:b w:val="false"/>
                <w:bCs w:val="false"/>
                <w:i w:val="false"/>
                <w:iCs w:val="false"/>
                <w:color w:val="000000"/>
                <w:sz w:val="20"/>
                <w:szCs w:val="20"/>
              </w:rPr>
              <w:t xml:space="preserve">[COMPANY] Georgia plant investment announcement jobs
</w:t>
            </w:r>
          </w:p>
          <w:p>
            <w:pPr>
              <w:spacing w:after="40" w:before="0"/>
            </w:pPr>
            <w:r>
              <w:rPr>
                <w:rFonts w:ascii="Arial" w:cs="Arial" w:eastAsia="Arial" w:hAnsi="Arial"/>
                <w:b w:val="false"/>
                <w:bCs w:val="false"/>
                <w:i w:val="false"/>
                <w:iCs w:val="false"/>
                <w:color w:val="000000"/>
                <w:sz w:val="20"/>
                <w:szCs w:val="20"/>
              </w:rPr>
              <w:t xml:space="preserve">[COMPANY] battery manufacturing Georgia capacity GWh
</w:t>
            </w:r>
          </w:p>
          <w:p>
            <w:pPr>
              <w:spacing w:after="40" w:before="0"/>
            </w:pPr>
            <w:r>
              <w:rPr>
                <w:rFonts w:ascii="Arial" w:cs="Arial" w:eastAsia="Arial" w:hAnsi="Arial"/>
                <w:b w:val="false"/>
                <w:bCs w:val="false"/>
                <w:i w:val="false"/>
                <w:iCs w:val="false"/>
                <w:color w:val="000000"/>
                <w:sz w:val="20"/>
                <w:szCs w:val="20"/>
              </w:rPr>
              <w:t xml:space="preserve">[COMPANY] annual report Georgia operations electric vehicle
</w:t>
            </w:r>
          </w:p>
          <w:p>
            <w:pPr>
              <w:spacing w:after="40" w:before="0"/>
            </w:pPr>
            <w:r>
              <w:rPr>
                <w:rFonts w:ascii="Arial" w:cs="Arial" w:eastAsia="Arial" w:hAnsi="Arial"/>
                <w:b w:val="false"/>
                <w:bCs w:val="false"/>
                <w:i w:val="false"/>
                <w:iCs w:val="false"/>
                <w:color w:val="000000"/>
                <w:sz w:val="20"/>
                <w:szCs w:val="20"/>
              </w:rPr>
              <w:t xml:space="preserve">site:georgia.org [COMPANY] press release
</w:t>
            </w:r>
          </w:p>
          <w:p>
            <w:pPr>
              <w:spacing w:after="0" w:before="0"/>
            </w:pPr>
            <w:r>
              <w:rPr>
                <w:rFonts w:ascii="Arial" w:cs="Arial" w:eastAsia="Arial" w:hAnsi="Arial"/>
                <w:b w:val="false"/>
                <w:bCs w:val="false"/>
                <w:i w:val="false"/>
                <w:iCs w:val="false"/>
                <w:color w:val="000000"/>
                <w:sz w:val="20"/>
                <w:szCs w:val="20"/>
              </w:rPr>
              <w:t xml:space="preserve">site:sec.gov [PARENT COMPANY] 10-K Georgia battery</w:t>
            </w:r>
          </w:p>
        </w:tc>
      </w:tr>
    </w:tbl>
    <w:p>
      <w:pPr>
        <w:spacing w:after="80" w:before="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2EFDA" w:val="clear"/>
            <w:tcMar>
              <w:top w:type="dxa" w:w="120"/>
              <w:left w:type="dxa" w:w="200"/>
              <w:bottom w:type="dxa" w:w="120"/>
              <w:right w:type="dxa" w:w="200"/>
            </w:tcMar>
          </w:tcPr>
          <w:p>
            <w:pPr>
              <w:spacing w:after="40" w:before="0"/>
            </w:pPr>
            <w:r>
              <w:rPr>
                <w:rFonts w:ascii="Arial" w:cs="Arial" w:eastAsia="Arial" w:hAnsi="Arial"/>
                <w:b/>
                <w:bCs/>
                <w:i w:val="false"/>
                <w:iCs w:val="false"/>
                <w:color w:val="000000"/>
                <w:sz w:val="20"/>
                <w:szCs w:val="20"/>
              </w:rPr>
              <w:t xml:space="preserve">For Finding New Companies Not in GNEM:
</w:t>
            </w:r>
          </w:p>
          <w:p>
            <w:pPr>
              <w:spacing w:after="40" w:before="0"/>
            </w:pPr>
            <w:r>
              <w:rPr>
                <w:rFonts w:ascii="Arial" w:cs="Arial" w:eastAsia="Arial" w:hAnsi="Arial"/>
                <w:b w:val="false"/>
                <w:bCs w:val="false"/>
                <w:i w:val="false"/>
                <w:iCs w:val="false"/>
                <w:color w:val="000000"/>
                <w:sz w:val="20"/>
                <w:szCs w:val="20"/>
              </w:rPr>
              <w:t xml:space="preserve">Georgia electric vehicle supplier investment 2024 announced
</w:t>
            </w:r>
          </w:p>
          <w:p>
            <w:pPr>
              <w:spacing w:after="40" w:before="0"/>
            </w:pPr>
            <w:r>
              <w:rPr>
                <w:rFonts w:ascii="Arial" w:cs="Arial" w:eastAsia="Arial" w:hAnsi="Arial"/>
                <w:b w:val="false"/>
                <w:bCs w:val="false"/>
                <w:i w:val="false"/>
                <w:iCs w:val="false"/>
                <w:color w:val="000000"/>
                <w:sz w:val="20"/>
                <w:szCs w:val="20"/>
              </w:rPr>
              <w:t xml:space="preserve">Georgia battery manufacturing plant groundbreaking
</w:t>
            </w:r>
          </w:p>
          <w:p>
            <w:pPr>
              <w:spacing w:after="40" w:before="0"/>
            </w:pPr>
            <w:r>
              <w:rPr>
                <w:rFonts w:ascii="Arial" w:cs="Arial" w:eastAsia="Arial" w:hAnsi="Arial"/>
                <w:b w:val="false"/>
                <w:bCs w:val="false"/>
                <w:i w:val="false"/>
                <w:iCs w:val="false"/>
                <w:color w:val="000000"/>
                <w:sz w:val="20"/>
                <w:szCs w:val="20"/>
              </w:rPr>
              <w:t xml:space="preserve">"Jackson County" OR "Bryan County" OR "Troup County" electric vehicle
</w:t>
            </w:r>
          </w:p>
          <w:p>
            <w:pPr>
              <w:spacing w:after="40" w:before="0"/>
            </w:pPr>
            <w:r>
              <w:rPr>
                <w:rFonts w:ascii="Arial" w:cs="Arial" w:eastAsia="Arial" w:hAnsi="Arial"/>
                <w:b w:val="false"/>
                <w:bCs w:val="false"/>
                <w:i w:val="false"/>
                <w:iCs w:val="false"/>
                <w:color w:val="000000"/>
                <w:sz w:val="20"/>
                <w:szCs w:val="20"/>
              </w:rPr>
              <w:t xml:space="preserve">Georgia Tier 1 automotive supplier EV battery 2023 2024
</w:t>
            </w:r>
          </w:p>
          <w:p>
            <w:pPr>
              <w:spacing w:after="0" w:before="0"/>
            </w:pPr>
            <w:r>
              <w:rPr>
                <w:rFonts w:ascii="Arial" w:cs="Arial" w:eastAsia="Arial" w:hAnsi="Arial"/>
                <w:b w:val="false"/>
                <w:bCs w:val="false"/>
                <w:i w:val="false"/>
                <w:iCs w:val="false"/>
                <w:color w:val="000000"/>
                <w:sz w:val="20"/>
                <w:szCs w:val="20"/>
              </w:rPr>
              <w:t xml:space="preserve">site:georgia.org electric vehicle announcement 2024</w:t>
            </w:r>
          </w:p>
        </w:tc>
      </w:tr>
    </w:tbl>
    <w:p>
      <w:pPr>
        <w:spacing w:after="80" w:before="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2EFDA" w:val="clear"/>
            <w:tcMar>
              <w:top w:type="dxa" w:w="120"/>
              <w:left w:type="dxa" w:w="200"/>
              <w:bottom w:type="dxa" w:w="120"/>
              <w:right w:type="dxa" w:w="200"/>
            </w:tcMar>
          </w:tcPr>
          <w:p>
            <w:pPr>
              <w:spacing w:after="40" w:before="0"/>
            </w:pPr>
            <w:r>
              <w:rPr>
                <w:rFonts w:ascii="Arial" w:cs="Arial" w:eastAsia="Arial" w:hAnsi="Arial"/>
                <w:b/>
                <w:bCs/>
                <w:i w:val="false"/>
                <w:iCs w:val="false"/>
                <w:color w:val="000000"/>
                <w:sz w:val="20"/>
                <w:szCs w:val="20"/>
              </w:rPr>
              <w:t xml:space="preserve">For Supplier Relationships:
</w:t>
            </w:r>
          </w:p>
          <w:p>
            <w:pPr>
              <w:spacing w:after="40" w:before="0"/>
            </w:pPr>
            <w:r>
              <w:rPr>
                <w:rFonts w:ascii="Arial" w:cs="Arial" w:eastAsia="Arial" w:hAnsi="Arial"/>
                <w:b w:val="false"/>
                <w:bCs w:val="false"/>
                <w:i w:val="false"/>
                <w:iCs w:val="false"/>
                <w:color w:val="000000"/>
                <w:sz w:val="20"/>
                <w:szCs w:val="20"/>
              </w:rPr>
              <w:t xml:space="preserve">[COMPANY] supplier to Kia Georgia West Point
</w:t>
            </w:r>
          </w:p>
          <w:p>
            <w:pPr>
              <w:spacing w:after="40" w:before="0"/>
            </w:pPr>
            <w:r>
              <w:rPr>
                <w:rFonts w:ascii="Arial" w:cs="Arial" w:eastAsia="Arial" w:hAnsi="Arial"/>
                <w:b w:val="false"/>
                <w:bCs w:val="false"/>
                <w:i w:val="false"/>
                <w:iCs w:val="false"/>
                <w:color w:val="000000"/>
                <w:sz w:val="20"/>
                <w:szCs w:val="20"/>
              </w:rPr>
              <w:t xml:space="preserve">[COMPANY] supplier Hyundai HMGMA Bryan County
</w:t>
            </w:r>
          </w:p>
          <w:p>
            <w:pPr>
              <w:spacing w:after="40" w:before="0"/>
            </w:pPr>
            <w:r>
              <w:rPr>
                <w:rFonts w:ascii="Arial" w:cs="Arial" w:eastAsia="Arial" w:hAnsi="Arial"/>
                <w:b w:val="false"/>
                <w:bCs w:val="false"/>
                <w:i w:val="false"/>
                <w:iCs w:val="false"/>
                <w:color w:val="000000"/>
                <w:sz w:val="20"/>
                <w:szCs w:val="20"/>
              </w:rPr>
              <w:t xml:space="preserve">[COMPANY] OEM customer Georgia automotive
</w:t>
            </w:r>
          </w:p>
          <w:p>
            <w:pPr>
              <w:spacing w:after="40" w:before="0"/>
            </w:pPr>
            <w:r>
              <w:rPr>
                <w:rFonts w:ascii="Arial" w:cs="Arial" w:eastAsia="Arial" w:hAnsi="Arial"/>
                <w:b w:val="false"/>
                <w:bCs w:val="false"/>
                <w:i w:val="false"/>
                <w:iCs w:val="false"/>
                <w:color w:val="000000"/>
                <w:sz w:val="20"/>
                <w:szCs w:val="20"/>
              </w:rPr>
              <w:t xml:space="preserve">who supplies thermal management Hyundai Metaplant Georgia
</w:t>
            </w:r>
          </w:p>
          <w:p>
            <w:pPr>
              <w:spacing w:after="0" w:before="0"/>
            </w:pPr>
            <w:r>
              <w:rPr>
                <w:rFonts w:ascii="Arial" w:cs="Arial" w:eastAsia="Arial" w:hAnsi="Arial"/>
                <w:b w:val="false"/>
                <w:bCs w:val="false"/>
                <w:i w:val="false"/>
                <w:iCs w:val="false"/>
                <w:color w:val="000000"/>
                <w:sz w:val="20"/>
                <w:szCs w:val="20"/>
              </w:rPr>
              <w:t xml:space="preserve">HMGMA tier 1 suppliers Bryan County announced</w:t>
            </w:r>
          </w:p>
        </w:tc>
      </w:tr>
    </w:tbl>
    <w:p>
      <w:pPr>
        <w:spacing w:after="160" w:before="0"/>
      </w:pPr>
      <w:r>
        <w:rPr>
          <w:rFonts w:ascii="Arial" w:cs="Arial" w:eastAsia="Arial" w:hAnsi="Arial"/>
          <w:b w:val="false"/>
          <w:bCs w:val="false"/>
          <w:i w:val="false"/>
          <w:iCs w:val="false"/>
          <w:color w:val="000000"/>
          <w:sz w:val="20"/>
          <w:szCs w:val="20"/>
        </w:rPr>
        <w:t xml:space="preserve"/>
      </w:r>
    </w:p>
    <w:p>
      <w:pPr>
        <w:pStyle w:val="Heading2"/>
        <w:spacing w:after="80" w:before="300"/>
      </w:pPr>
      <w:r>
        <w:rPr>
          <w:rFonts w:ascii="Arial" w:cs="Arial" w:eastAsia="Arial" w:hAnsi="Arial"/>
          <w:b/>
          <w:bCs/>
          <w:i w:val="false"/>
          <w:iCs w:val="false"/>
          <w:color w:val="2E75B6"/>
          <w:sz w:val="24"/>
          <w:szCs w:val="24"/>
        </w:rPr>
        <w:t xml:space="preserve">5.2  Tavily Batch Query Templates for Your Web Crawler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4160"/>
      </w:tblGrid>
      <w:tr>
        <w:tc>
          <w:tcPr>
            <w:tcW w:type="dxa" w:w="180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18"/>
                <w:szCs w:val="18"/>
              </w:rPr>
              <w:t xml:space="preserve">Intent</w:t>
            </w:r>
          </w:p>
        </w:tc>
        <w:tc>
          <w:tcPr>
            <w:tcW w:type="dxa" w:w="340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18"/>
                <w:szCs w:val="18"/>
              </w:rPr>
              <w:t xml:space="preserve">Tavily Query</w:t>
            </w:r>
          </w:p>
        </w:tc>
        <w:tc>
          <w:tcPr>
            <w:tcW w:type="dxa" w:w="416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18"/>
                <w:szCs w:val="18"/>
              </w:rPr>
              <w:t xml:space="preserve">Gap Filled</w:t>
            </w:r>
          </w:p>
        </w:tc>
      </w:tr>
      <w:tr>
        <w:tc>
          <w:tcPr>
            <w:tcW w:type="dxa" w:w="18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Investment amounts</w:t>
            </w:r>
          </w:p>
        </w:tc>
        <w:tc>
          <w:tcPr>
            <w:tcW w:type="dxa" w:w="34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SK On Commerce Georgia battery investment billion 2021</w:t>
            </w:r>
          </w:p>
        </w:tc>
        <w:tc>
          <w:tcPr>
            <w:tcW w:type="dxa" w:w="41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Temporal + financial data</w:t>
            </w:r>
          </w:p>
        </w:tc>
      </w:tr>
      <w:tr>
        <w:tc>
          <w:tcPr>
            <w:tcW w:type="dxa" w:w="18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Plant capacity</w:t>
            </w:r>
          </w:p>
        </w:tc>
        <w:tc>
          <w:tcPr>
            <w:tcW w:type="dxa" w:w="34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Kia Georgia West Point annual production capacity EVs</w:t>
            </w:r>
          </w:p>
        </w:tc>
        <w:tc>
          <w:tcPr>
            <w:tcW w:type="dxa" w:w="41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Production volumes</w:t>
            </w:r>
          </w:p>
        </w:tc>
      </w:tr>
      <w:tr>
        <w:tc>
          <w:tcPr>
            <w:tcW w:type="dxa" w:w="18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New entrants</w:t>
            </w:r>
          </w:p>
        </w:tc>
        <w:tc>
          <w:tcPr>
            <w:tcW w:type="dxa" w:w="34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Georgia new electric vehicle supplier 2024 2025 announcement</w:t>
            </w:r>
          </w:p>
        </w:tc>
        <w:tc>
          <w:tcPr>
            <w:tcW w:type="dxa" w:w="41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New GNEM companies</w:t>
            </w:r>
          </w:p>
        </w:tc>
      </w:tr>
      <w:tr>
        <w:tc>
          <w:tcPr>
            <w:tcW w:type="dxa" w:w="18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HMGMA suppliers</w:t>
            </w:r>
          </w:p>
        </w:tc>
        <w:tc>
          <w:tcPr>
            <w:tcW w:type="dxa" w:w="34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Hyundai Metaplant Bryan County tier 1 suppliers announced</w:t>
            </w:r>
          </w:p>
        </w:tc>
        <w:tc>
          <w:tcPr>
            <w:tcW w:type="dxa" w:w="41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OEM relationships</w:t>
            </w:r>
          </w:p>
        </w:tc>
      </w:tr>
      <w:tr>
        <w:tc>
          <w:tcPr>
            <w:tcW w:type="dxa" w:w="18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Battery technology</w:t>
            </w:r>
          </w:p>
        </w:tc>
        <w:tc>
          <w:tcPr>
            <w:tcW w:type="dxa" w:w="34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Georgia battery cell manufacturing lithium ion technology GWh</w:t>
            </w:r>
          </w:p>
        </w:tc>
        <w:tc>
          <w:tcPr>
            <w:tcW w:type="dxa" w:w="41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Technical context</w:t>
            </w:r>
          </w:p>
        </w:tc>
      </w:tr>
      <w:tr>
        <w:tc>
          <w:tcPr>
            <w:tcW w:type="dxa" w:w="18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Employment updates</w:t>
            </w:r>
          </w:p>
        </w:tc>
        <w:tc>
          <w:tcPr>
            <w:tcW w:type="dxa" w:w="34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Georgia automotive supplier hiring expansion jobs 2024</w:t>
            </w:r>
          </w:p>
        </w:tc>
        <w:tc>
          <w:tcPr>
            <w:tcW w:type="dxa" w:w="41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Updated headcounts</w:t>
            </w:r>
          </w:p>
        </w:tc>
      </w:tr>
      <w:tr>
        <w:tc>
          <w:tcPr>
            <w:tcW w:type="dxa" w:w="18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Charging infrastructure</w:t>
            </w:r>
          </w:p>
        </w:tc>
        <w:tc>
          <w:tcPr>
            <w:tcW w:type="dxa" w:w="34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Georgia NEVI EV charging infrastructure deployment 2024</w:t>
            </w:r>
          </w:p>
        </w:tc>
        <w:tc>
          <w:tcPr>
            <w:tcW w:type="dxa" w:w="41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Charging network</w:t>
            </w:r>
          </w:p>
        </w:tc>
      </w:tr>
      <w:tr>
        <w:tc>
          <w:tcPr>
            <w:tcW w:type="dxa" w:w="18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Policy context</w:t>
            </w:r>
          </w:p>
        </w:tc>
        <w:tc>
          <w:tcPr>
            <w:tcW w:type="dxa" w:w="34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Georgia EV tax incentive manufacturing supplier 2024</w:t>
            </w:r>
          </w:p>
        </w:tc>
        <w:tc>
          <w:tcPr>
            <w:tcW w:type="dxa" w:w="41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Policy/regulatory</w:t>
            </w:r>
          </w:p>
        </w:tc>
      </w:tr>
      <w:tr>
        <w:tc>
          <w:tcPr>
            <w:tcW w:type="dxa" w:w="18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Recycling sector</w:t>
            </w:r>
          </w:p>
        </w:tc>
        <w:tc>
          <w:tcPr>
            <w:tcW w:type="dxa" w:w="34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Georgia battery recycling Ascend Elements circular economy</w:t>
            </w:r>
          </w:p>
        </w:tc>
        <w:tc>
          <w:tcPr>
            <w:tcW w:type="dxa" w:w="41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Missing sub-sector</w:t>
            </w:r>
          </w:p>
        </w:tc>
      </w:tr>
      <w:tr>
        <w:tc>
          <w:tcPr>
            <w:tcW w:type="dxa" w:w="18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Federal grants</w:t>
            </w:r>
          </w:p>
        </w:tc>
        <w:tc>
          <w:tcPr>
            <w:tcW w:type="dxa" w:w="34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DOE battery grant Georgia Anovion Solvay Syrah</w:t>
            </w:r>
          </w:p>
        </w:tc>
        <w:tc>
          <w:tcPr>
            <w:tcW w:type="dxa" w:w="41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Federal funding data</w:t>
            </w:r>
          </w:p>
        </w:tc>
      </w:tr>
    </w:tbl>
    <w:p>
      <w:pPr>
        <w:spacing w:after="160" w:before="0"/>
      </w:pPr>
      <w:r>
        <w:rPr>
          <w:rFonts w:ascii="Arial" w:cs="Arial" w:eastAsia="Arial" w:hAnsi="Arial"/>
          <w:b w:val="false"/>
          <w:bCs w:val="false"/>
          <w:i w:val="false"/>
          <w:iCs w:val="false"/>
          <w:color w:val="000000"/>
          <w:sz w:val="20"/>
          <w:szCs w:val="20"/>
        </w:rPr>
        <w:t xml:space="preserve"/>
      </w:r>
    </w:p>
    <w:p>
      <w:pPr>
        <w:pStyle w:val="Heading1"/>
        <w:pBdr>
          <w:bottom w:val="single" w:color="2E75B6" w:sz="12" w:space="4"/>
        </w:pBdr>
        <w:spacing w:after="120" w:before="400"/>
      </w:pPr>
      <w:r>
        <w:rPr>
          <w:rFonts w:ascii="Arial" w:cs="Arial" w:eastAsia="Arial" w:hAnsi="Arial"/>
          <w:b/>
          <w:bCs/>
          <w:i w:val="false"/>
          <w:iCs w:val="false"/>
          <w:color w:val="1F3864"/>
          <w:sz w:val="28"/>
          <w:szCs w:val="28"/>
        </w:rPr>
        <w:t xml:space="preserve">6.  Exact Code Changes Needed in Your Project</w:t>
      </w:r>
    </w:p>
    <w:p>
      <w:pPr>
        <w:spacing w:after="80" w:before="60"/>
      </w:pPr>
      <w:r>
        <w:rPr>
          <w:rFonts w:ascii="Arial" w:cs="Arial" w:eastAsia="Arial" w:hAnsi="Arial"/>
          <w:b w:val="false"/>
          <w:bCs w:val="false"/>
          <w:i w:val="false"/>
          <w:iCs w:val="false"/>
          <w:color w:val="000000"/>
          <w:sz w:val="20"/>
          <w:szCs w:val="20"/>
        </w:rPr>
        <w:t xml:space="preserve">All data enrichment requires only minimal code changes. Here is exactly what to change:</w:t>
      </w:r>
    </w:p>
    <w:p>
      <w:pPr>
        <w:spacing w:after="80" w:before="0"/>
      </w:pPr>
      <w:r>
        <w:rPr>
          <w:rFonts w:ascii="Arial" w:cs="Arial" w:eastAsia="Arial" w:hAnsi="Arial"/>
          <w:b w:val="false"/>
          <w:bCs w:val="false"/>
          <w:i w:val="false"/>
          <w:iCs w:val="false"/>
          <w:color w:val="000000"/>
          <w:sz w:val="20"/>
          <w:szCs w:val="20"/>
        </w:rPr>
        <w:t xml:space="preserve"/>
      </w:r>
    </w:p>
    <w:p>
      <w:pPr>
        <w:pStyle w:val="Heading2"/>
        <w:spacing w:after="80" w:before="300"/>
      </w:pPr>
      <w:r>
        <w:rPr>
          <w:rFonts w:ascii="Arial" w:cs="Arial" w:eastAsia="Arial" w:hAnsi="Arial"/>
          <w:b/>
          <w:bCs/>
          <w:i w:val="false"/>
          <w:iCs w:val="false"/>
          <w:color w:val="2E75B6"/>
          <w:sz w:val="24"/>
          <w:szCs w:val="24"/>
        </w:rPr>
        <w:t xml:space="preserve">6.1  src/kb_loader.py — Add New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val="clear"/>
            <w:tcMar>
              <w:top w:type="dxa" w:w="120"/>
              <w:left w:type="dxa" w:w="200"/>
              <w:bottom w:type="dxa" w:w="120"/>
              <w:right w:type="dxa" w:w="200"/>
            </w:tcMar>
          </w:tcPr>
          <w:p>
            <w:pPr>
              <w:spacing w:after="40" w:before="0"/>
            </w:pPr>
            <w:r>
              <w:rPr>
                <w:rFonts w:ascii="Arial" w:cs="Arial" w:eastAsia="Arial" w:hAnsi="Arial"/>
                <w:b/>
                <w:bCs/>
                <w:i w:val="false"/>
                <w:iCs w:val="false"/>
                <w:color w:val="000000"/>
                <w:sz w:val="20"/>
                <w:szCs w:val="20"/>
              </w:rPr>
              <w:t xml:space="preserve">Add these fields to KB_TEXT_FIELDS list:
</w:t>
            </w:r>
          </w:p>
          <w:p>
            <w:pPr>
              <w:spacing w:after="40" w:before="0"/>
            </w:pPr>
            <w:r>
              <w:rPr>
                <w:rFonts w:ascii="Arial" w:cs="Arial" w:eastAsia="Arial" w:hAnsi="Arial"/>
                <w:b w:val="false"/>
                <w:bCs w:val="false"/>
                <w:i w:val="false"/>
                <w:iCs w:val="false"/>
                <w:color w:val="000000"/>
                <w:sz w:val="20"/>
                <w:szCs w:val="20"/>
              </w:rPr>
              <w:t xml:space="preserve">KB_TEXT_FIELDS = [
</w:t>
            </w:r>
          </w:p>
          <w:p>
            <w:pPr>
              <w:spacing w:after="40" w:before="0"/>
            </w:pPr>
            <w:r>
              <w:rPr>
                <w:rFonts w:ascii="Arial" w:cs="Arial" w:eastAsia="Arial" w:hAnsi="Arial"/>
                <w:b w:val="false"/>
                <w:bCs w:val="false"/>
                <w:i w:val="false"/>
                <w:iCs w:val="false"/>
                <w:color w:val="000000"/>
                <w:sz w:val="20"/>
                <w:szCs w:val="20"/>
              </w:rPr>
              <w:t xml:space="preserve">    # Existing fields (keep all):
</w:t>
            </w:r>
          </w:p>
          <w:p>
            <w:pPr>
              <w:spacing w:after="40" w:before="0"/>
            </w:pPr>
            <w:r>
              <w:rPr>
                <w:rFonts w:ascii="Arial" w:cs="Arial" w:eastAsia="Arial" w:hAnsi="Arial"/>
                <w:b w:val="false"/>
                <w:bCs w:val="false"/>
                <w:i w:val="false"/>
                <w:iCs w:val="false"/>
                <w:color w:val="000000"/>
                <w:sz w:val="20"/>
                <w:szCs w:val="20"/>
              </w:rPr>
              <w:t xml:space="preserve">    'Company', 'Category', 'Industry Group', 'Updated Location',
</w:t>
            </w:r>
          </w:p>
          <w:p>
            <w:pPr>
              <w:spacing w:after="40" w:before="0"/>
            </w:pPr>
            <w:r>
              <w:rPr>
                <w:rFonts w:ascii="Arial" w:cs="Arial" w:eastAsia="Arial" w:hAnsi="Arial"/>
                <w:b w:val="false"/>
                <w:bCs w:val="false"/>
                <w:i w:val="false"/>
                <w:iCs w:val="false"/>
                <w:color w:val="000000"/>
                <w:sz w:val="20"/>
                <w:szCs w:val="20"/>
              </w:rPr>
              <w:t xml:space="preserve">    'Address', 'Primary Facility Type', 'EV Supply Chain Role',
</w:t>
            </w:r>
          </w:p>
          <w:p>
            <w:pPr>
              <w:spacing w:after="40" w:before="0"/>
            </w:pPr>
            <w:r>
              <w:rPr>
                <w:rFonts w:ascii="Arial" w:cs="Arial" w:eastAsia="Arial" w:hAnsi="Arial"/>
                <w:b w:val="false"/>
                <w:bCs w:val="false"/>
                <w:i w:val="false"/>
                <w:iCs w:val="false"/>
                <w:color w:val="000000"/>
                <w:sz w:val="20"/>
                <w:szCs w:val="20"/>
              </w:rPr>
              <w:t xml:space="preserve">    'Primary OEMs', 'Supplier or Affiliation Type', 'Employment',
</w:t>
            </w:r>
          </w:p>
          <w:p>
            <w:pPr>
              <w:spacing w:after="40" w:before="0"/>
            </w:pPr>
            <w:r>
              <w:rPr>
                <w:rFonts w:ascii="Arial" w:cs="Arial" w:eastAsia="Arial" w:hAnsi="Arial"/>
                <w:b w:val="false"/>
                <w:bCs w:val="false"/>
                <w:i w:val="false"/>
                <w:iCs w:val="false"/>
                <w:color w:val="000000"/>
                <w:sz w:val="20"/>
                <w:szCs w:val="20"/>
              </w:rPr>
              <w:t xml:space="preserve">    'Product / Service', 'EV / Battery Relevant', 'Classification Method',
</w:t>
            </w:r>
          </w:p>
          <w:p>
            <w:pPr>
              <w:spacing w:after="40" w:before="0"/>
            </w:pPr>
            <w:r>
              <w:rPr>
                <w:rFonts w:ascii="Arial" w:cs="Arial" w:eastAsia="Arial" w:hAnsi="Arial"/>
                <w:b w:val="false"/>
                <w:bCs w:val="false"/>
                <w:i w:val="false"/>
                <w:iCs w:val="false"/>
                <w:color w:val="000000"/>
                <w:sz w:val="20"/>
                <w:szCs w:val="20"/>
              </w:rPr>
              <w:t xml:space="preserve">
    # NEW FIELDS — add these:
</w:t>
            </w:r>
          </w:p>
          <w:p>
            <w:pPr>
              <w:spacing w:after="40" w:before="0"/>
            </w:pPr>
            <w:r>
              <w:rPr>
                <w:rFonts w:ascii="Arial" w:cs="Arial" w:eastAsia="Arial" w:hAnsi="Arial"/>
                <w:b/>
                <w:bCs/>
                <w:i w:val="false"/>
                <w:iCs w:val="false"/>
                <w:color w:val="000000"/>
                <w:sz w:val="20"/>
                <w:szCs w:val="20"/>
              </w:rPr>
              <w:t xml:space="preserve">    'Extended_Description',    # 200-400 word narrative paragraph
</w:t>
            </w:r>
          </w:p>
          <w:p>
            <w:pPr>
              <w:spacing w:after="40" w:before="0"/>
            </w:pPr>
            <w:r>
              <w:rPr>
                <w:rFonts w:ascii="Arial" w:cs="Arial" w:eastAsia="Arial" w:hAnsi="Arial"/>
                <w:b/>
                <w:bCs/>
                <w:i w:val="false"/>
                <w:iCs w:val="false"/>
                <w:color w:val="000000"/>
                <w:sz w:val="20"/>
                <w:szCs w:val="20"/>
              </w:rPr>
              <w:t xml:space="preserve">    'Investment_Details',       # investment amount, year, jobs, capacity
</w:t>
            </w:r>
          </w:p>
          <w:p>
            <w:pPr>
              <w:spacing w:after="40" w:before="0"/>
            </w:pPr>
            <w:r>
              <w:rPr>
                <w:rFonts w:ascii="Arial" w:cs="Arial" w:eastAsia="Arial" w:hAnsi="Arial"/>
                <w:b/>
                <w:bCs/>
                <w:i w:val="false"/>
                <w:iCs w:val="false"/>
                <w:color w:val="000000"/>
                <w:sz w:val="20"/>
                <w:szCs w:val="20"/>
              </w:rPr>
              <w:t xml:space="preserve">    'Supplier_Context',         # OEM relationship description
</w:t>
            </w:r>
          </w:p>
          <w:p>
            <w:pPr>
              <w:spacing w:after="40" w:before="0"/>
            </w:pPr>
            <w:r>
              <w:rPr>
                <w:rFonts w:ascii="Arial" w:cs="Arial" w:eastAsia="Arial" w:hAnsi="Arial"/>
                <w:b/>
                <w:bCs/>
                <w:i w:val="false"/>
                <w:iCs w:val="false"/>
                <w:color w:val="000000"/>
                <w:sz w:val="20"/>
                <w:szCs w:val="20"/>
              </w:rPr>
              <w:t xml:space="preserve">    'Recent_Activity',          # current hiring / expansion signals
</w:t>
            </w:r>
          </w:p>
          <w:p>
            <w:pPr>
              <w:spacing w:after="40" w:before="0"/>
            </w:pPr>
            <w:r>
              <w:rPr>
                <w:rFonts w:ascii="Arial" w:cs="Arial" w:eastAsia="Arial" w:hAnsi="Arial"/>
                <w:b/>
                <w:bCs/>
                <w:i w:val="false"/>
                <w:iCs w:val="false"/>
                <w:color w:val="000000"/>
                <w:sz w:val="20"/>
                <w:szCs w:val="20"/>
              </w:rPr>
              <w:t xml:space="preserve">    'Technology_Context',       # from patents and technical sources
</w:t>
            </w:r>
          </w:p>
          <w:p>
            <w:pPr>
              <w:spacing w:after="0" w:before="0"/>
            </w:pPr>
            <w:r>
              <w:rPr>
                <w:rFonts w:ascii="Arial" w:cs="Arial" w:eastAsia="Arial" w:hAnsi="Arial"/>
                <w:b w:val="false"/>
                <w:bCs w:val="false"/>
                <w:i w:val="false"/>
                <w:iCs w:val="false"/>
                <w:color w:val="000000"/>
                <w:sz w:val="20"/>
                <w:szCs w:val="20"/>
              </w:rPr>
              <w:t xml:space="preserve">]</w:t>
            </w:r>
          </w:p>
        </w:tc>
      </w:tr>
    </w:tbl>
    <w:p>
      <w:pPr>
        <w:spacing w:after="160" w:before="0"/>
      </w:pPr>
      <w:r>
        <w:rPr>
          <w:rFonts w:ascii="Arial" w:cs="Arial" w:eastAsia="Arial" w:hAnsi="Arial"/>
          <w:b w:val="false"/>
          <w:bCs w:val="false"/>
          <w:i w:val="false"/>
          <w:iCs w:val="false"/>
          <w:color w:val="000000"/>
          <w:sz w:val="20"/>
          <w:szCs w:val="20"/>
        </w:rPr>
        <w:t xml:space="preserve"/>
      </w:r>
    </w:p>
    <w:p>
      <w:pPr>
        <w:pStyle w:val="Heading2"/>
        <w:spacing w:after="80" w:before="300"/>
      </w:pPr>
      <w:r>
        <w:rPr>
          <w:rFonts w:ascii="Arial" w:cs="Arial" w:eastAsia="Arial" w:hAnsi="Arial"/>
          <w:b/>
          <w:bCs/>
          <w:i w:val="false"/>
          <w:iCs w:val="false"/>
          <w:color w:val="2E75B6"/>
          <w:sz w:val="24"/>
          <w:szCs w:val="24"/>
        </w:rPr>
        <w:t xml:space="preserve">6.2  config/config.yaml — Add Domain Keywords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val="clear"/>
            <w:tcMar>
              <w:top w:type="dxa" w:w="120"/>
              <w:left w:type="dxa" w:w="200"/>
              <w:bottom w:type="dxa" w:w="120"/>
              <w:right w:type="dxa" w:w="200"/>
            </w:tcMar>
          </w:tcPr>
          <w:p>
            <w:pPr>
              <w:spacing w:after="40" w:before="0"/>
            </w:pPr>
            <w:r>
              <w:rPr>
                <w:rFonts w:ascii="Arial" w:cs="Arial" w:eastAsia="Arial" w:hAnsi="Arial"/>
                <w:b/>
                <w:bCs/>
                <w:i w:val="false"/>
                <w:iCs w:val="false"/>
                <w:color w:val="000000"/>
                <w:sz w:val="20"/>
                <w:szCs w:val="20"/>
              </w:rPr>
              <w:t xml:space="preserve">Add to web_validator.domain_keywords.tier1:
</w:t>
            </w:r>
          </w:p>
          <w:p>
            <w:pPr>
              <w:spacing w:after="40" w:before="0"/>
            </w:pPr>
            <w:r>
              <w:rPr>
                <w:rFonts w:ascii="Arial" w:cs="Arial" w:eastAsia="Arial" w:hAnsi="Arial"/>
                <w:b/>
                <w:bCs/>
                <w:i w:val="false"/>
                <w:iCs w:val="false"/>
                <w:color w:val="000000"/>
                <w:sz w:val="20"/>
                <w:szCs w:val="20"/>
              </w:rPr>
              <w:t xml:space="preserve">      - georgia economic development
</w:t>
            </w:r>
          </w:p>
          <w:p>
            <w:pPr>
              <w:spacing w:after="40" w:before="0"/>
            </w:pPr>
            <w:r>
              <w:rPr>
                <w:rFonts w:ascii="Arial" w:cs="Arial" w:eastAsia="Arial" w:hAnsi="Arial"/>
                <w:b/>
                <w:bCs/>
                <w:i w:val="false"/>
                <w:iCs w:val="false"/>
                <w:color w:val="000000"/>
                <w:sz w:val="20"/>
                <w:szCs w:val="20"/>
              </w:rPr>
              <w:t xml:space="preserve">      - jackson county georgia
</w:t>
            </w:r>
          </w:p>
          <w:p>
            <w:pPr>
              <w:spacing w:after="40" w:before="0"/>
            </w:pPr>
            <w:r>
              <w:rPr>
                <w:rFonts w:ascii="Arial" w:cs="Arial" w:eastAsia="Arial" w:hAnsi="Arial"/>
                <w:b/>
                <w:bCs/>
                <w:i w:val="false"/>
                <w:iCs w:val="false"/>
                <w:color w:val="000000"/>
                <w:sz w:val="20"/>
                <w:szCs w:val="20"/>
              </w:rPr>
              <w:t xml:space="preserve">      - bryan county georgia  
</w:t>
            </w:r>
          </w:p>
          <w:p>
            <w:pPr>
              <w:spacing w:after="40" w:before="0"/>
            </w:pPr>
            <w:r>
              <w:rPr>
                <w:rFonts w:ascii="Arial" w:cs="Arial" w:eastAsia="Arial" w:hAnsi="Arial"/>
                <w:b/>
                <w:bCs/>
                <w:i w:val="false"/>
                <w:iCs w:val="false"/>
                <w:color w:val="000000"/>
                <w:sz w:val="20"/>
                <w:szCs w:val="20"/>
              </w:rPr>
              <w:t xml:space="preserve">      - troup county georgia
</w:t>
            </w:r>
          </w:p>
          <w:p>
            <w:pPr>
              <w:spacing w:after="40" w:before="0"/>
            </w:pPr>
            <w:r>
              <w:rPr>
                <w:rFonts w:ascii="Arial" w:cs="Arial" w:eastAsia="Arial" w:hAnsi="Arial"/>
                <w:b/>
                <w:bCs/>
                <w:i w:val="false"/>
                <w:iCs w:val="false"/>
                <w:color w:val="000000"/>
                <w:sz w:val="20"/>
                <w:szCs w:val="20"/>
              </w:rPr>
              <w:t xml:space="preserve">      - sk on commerce
</w:t>
            </w:r>
          </w:p>
          <w:p>
            <w:pPr>
              <w:spacing w:after="40" w:before="0"/>
            </w:pPr>
            <w:r>
              <w:rPr>
                <w:rFonts w:ascii="Arial" w:cs="Arial" w:eastAsia="Arial" w:hAnsi="Arial"/>
                <w:b/>
                <w:bCs/>
                <w:i w:val="false"/>
                <w:iCs w:val="false"/>
                <w:color w:val="000000"/>
                <w:sz w:val="20"/>
                <w:szCs w:val="20"/>
              </w:rPr>
              <w:t xml:space="preserve">      - kia georgia west point
</w:t>
            </w:r>
          </w:p>
          <w:p>
            <w:pPr>
              <w:spacing w:after="40" w:before="0"/>
            </w:pPr>
            <w:r>
              <w:rPr>
                <w:rFonts w:ascii="Arial" w:cs="Arial" w:eastAsia="Arial" w:hAnsi="Arial"/>
                <w:b/>
                <w:bCs/>
                <w:i w:val="false"/>
                <w:iCs w:val="false"/>
                <w:color w:val="000000"/>
                <w:sz w:val="20"/>
                <w:szCs w:val="20"/>
              </w:rPr>
              <w:t xml:space="preserve">      - hmgma hyundai metaplant
</w:t>
            </w:r>
          </w:p>
          <w:p>
            <w:pPr>
              <w:spacing w:after="40" w:before="0"/>
            </w:pPr>
            <w:r>
              <w:rPr>
                <w:rFonts w:ascii="Arial" w:cs="Arial" w:eastAsia="Arial" w:hAnsi="Arial"/>
                <w:b/>
                <w:bCs/>
                <w:i w:val="false"/>
                <w:iCs w:val="false"/>
                <w:color w:val="000000"/>
                <w:sz w:val="20"/>
                <w:szCs w:val="20"/>
              </w:rPr>
              <w:t xml:space="preserve">      - rivian normal georgia
</w:t>
            </w:r>
          </w:p>
          <w:p>
            <w:pPr>
              <w:spacing w:after="40" w:before="0"/>
            </w:pPr>
            <w:r>
              <w:rPr>
                <w:rFonts w:ascii="Arial" w:cs="Arial" w:eastAsia="Arial" w:hAnsi="Arial"/>
                <w:b/>
                <w:bCs/>
                <w:i w:val="false"/>
                <w:iCs w:val="false"/>
                <w:color w:val="000000"/>
                <w:sz w:val="20"/>
                <w:szCs w:val="20"/>
              </w:rPr>
              <w:t xml:space="preserve">      - battery gigafactory georgia
</w:t>
            </w:r>
          </w:p>
          <w:p>
            <w:pPr>
              <w:spacing w:after="40" w:before="0"/>
            </w:pPr>
            <w:r>
              <w:rPr>
                <w:rFonts w:ascii="Arial" w:cs="Arial" w:eastAsia="Arial" w:hAnsi="Arial"/>
                <w:b/>
                <w:bCs/>
                <w:i w:val="false"/>
                <w:iCs w:val="false"/>
                <w:color w:val="000000"/>
                <w:sz w:val="20"/>
                <w:szCs w:val="20"/>
              </w:rPr>
              <w:t xml:space="preserve">      - savannahjda
</w:t>
            </w:r>
          </w:p>
          <w:p>
            <w:pPr>
              <w:spacing w:after="40" w:before="0"/>
            </w:pPr>
            <w:r>
              <w:rPr>
                <w:rFonts w:ascii="Arial" w:cs="Arial" w:eastAsia="Arial" w:hAnsi="Arial"/>
                <w:b/>
                <w:bCs/>
                <w:i w:val="false"/>
                <w:iCs w:val="false"/>
                <w:color w:val="000000"/>
                <w:sz w:val="20"/>
                <w:szCs w:val="20"/>
              </w:rPr>
              <w:t xml:space="preserve">      - sk battery america
</w:t>
            </w:r>
          </w:p>
          <w:p>
            <w:pPr>
              <w:spacing w:after="0" w:before="0"/>
            </w:pPr>
            <w:r>
              <w:rPr>
                <w:rFonts w:ascii="Arial" w:cs="Arial" w:eastAsia="Arial" w:hAnsi="Arial"/>
                <w:b/>
                <w:bCs/>
                <w:i w:val="false"/>
                <w:iCs w:val="false"/>
                <w:color w:val="000000"/>
                <w:sz w:val="20"/>
                <w:szCs w:val="20"/>
              </w:rPr>
              <w:t xml:space="preserve">      - ascend elements georgia</w:t>
            </w:r>
          </w:p>
        </w:tc>
      </w:tr>
    </w:tbl>
    <w:p>
      <w:pPr>
        <w:spacing w:after="160" w:before="0"/>
      </w:pPr>
      <w:r>
        <w:rPr>
          <w:rFonts w:ascii="Arial" w:cs="Arial" w:eastAsia="Arial" w:hAnsi="Arial"/>
          <w:b w:val="false"/>
          <w:bCs w:val="false"/>
          <w:i w:val="false"/>
          <w:iCs w:val="false"/>
          <w:color w:val="000000"/>
          <w:sz w:val="20"/>
          <w:szCs w:val="20"/>
        </w:rPr>
        <w:t xml:space="preserve"/>
      </w:r>
    </w:p>
    <w:p>
      <w:pPr>
        <w:pStyle w:val="Heading2"/>
        <w:spacing w:after="80" w:before="300"/>
      </w:pPr>
      <w:r>
        <w:rPr>
          <w:rFonts w:ascii="Arial" w:cs="Arial" w:eastAsia="Arial" w:hAnsi="Arial"/>
          <w:b/>
          <w:bCs/>
          <w:i w:val="false"/>
          <w:iCs w:val="false"/>
          <w:color w:val="2E75B6"/>
          <w:sz w:val="24"/>
          <w:szCs w:val="24"/>
        </w:rPr>
        <w:t xml:space="preserve">6.3  New Python Script — PDF Text Extractor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val="clear"/>
            <w:tcMar>
              <w:top w:type="dxa" w:w="120"/>
              <w:left w:type="dxa" w:w="200"/>
              <w:bottom w:type="dxa" w:w="120"/>
              <w:right w:type="dxa" w:w="200"/>
            </w:tcMar>
          </w:tcPr>
          <w:p>
            <w:pPr>
              <w:spacing w:after="40" w:before="0"/>
            </w:pPr>
            <w:r>
              <w:rPr>
                <w:rFonts w:ascii="Arial" w:cs="Arial" w:eastAsia="Arial" w:hAnsi="Arial"/>
                <w:b/>
                <w:bCs/>
                <w:i w:val="false"/>
                <w:iCs w:val="false"/>
                <w:color w:val="000000"/>
                <w:sz w:val="20"/>
                <w:szCs w:val="20"/>
              </w:rPr>
              <w:t xml:space="preserve">Install:  pip install pdfplumber pymupdf camelot-py
</w:t>
            </w:r>
          </w:p>
          <w:p>
            <w:pPr>
              <w:spacing w:after="40" w:before="0"/>
            </w:pPr>
            <w:r>
              <w:rPr>
                <w:rFonts w:ascii="Arial" w:cs="Arial" w:eastAsia="Arial" w:hAnsi="Arial"/>
                <w:b/>
                <w:bCs/>
                <w:i w:val="false"/>
                <w:iCs w:val="false"/>
                <w:color w:val="000000"/>
                <w:sz w:val="20"/>
                <w:szCs w:val="20"/>
              </w:rPr>
              <w:t xml:space="preserve"># pdf_to_kb.py — extract text from PDFs and add to KB
</w:t>
            </w:r>
          </w:p>
          <w:p>
            <w:pPr>
              <w:spacing w:after="40" w:before="0"/>
            </w:pPr>
            <w:r>
              <w:rPr>
                <w:rFonts w:ascii="Arial" w:cs="Arial" w:eastAsia="Arial" w:hAnsi="Arial"/>
                <w:b w:val="false"/>
                <w:bCs w:val="false"/>
                <w:i w:val="false"/>
                <w:iCs w:val="false"/>
                <w:color w:val="000000"/>
                <w:sz w:val="20"/>
                <w:szCs w:val="20"/>
              </w:rPr>
              <w:t xml:space="preserve">import pdfplumber
import pandas as pd
def extract_pdf_to_kb(pdf_path, company_name, source_url, doc_type):
</w:t>
            </w:r>
          </w:p>
          <w:p>
            <w:pPr>
              <w:spacing w:after="40" w:before="0"/>
            </w:pPr>
            <w:r>
              <w:rPr>
                <w:rFonts w:ascii="Arial" w:cs="Arial" w:eastAsia="Arial" w:hAnsi="Arial"/>
                <w:b w:val="false"/>
                <w:bCs w:val="false"/>
                <w:i w:val="false"/>
                <w:iCs w:val="false"/>
                <w:color w:val="000000"/>
                <w:sz w:val="20"/>
                <w:szCs w:val="20"/>
              </w:rPr>
              <w:t xml:space="preserve">    chunks = []
    with pdfplumber.open(pdf_path) as pdf:
</w:t>
            </w:r>
          </w:p>
          <w:p>
            <w:pPr>
              <w:spacing w:after="40" w:before="0"/>
            </w:pPr>
            <w:r>
              <w:rPr>
                <w:rFonts w:ascii="Arial" w:cs="Arial" w:eastAsia="Arial" w:hAnsi="Arial"/>
                <w:b w:val="false"/>
                <w:bCs w:val="false"/>
                <w:i w:val="false"/>
                <w:iCs w:val="false"/>
                <w:color w:val="000000"/>
                <w:sz w:val="20"/>
                <w:szCs w:val="20"/>
              </w:rPr>
              <w:t xml:space="preserve">        for page in pdf.pages:
            text = page.extract_text()
</w:t>
            </w:r>
          </w:p>
          <w:p>
            <w:pPr>
              <w:spacing w:after="40" w:before="0"/>
            </w:pPr>
            <w:r>
              <w:rPr>
                <w:rFonts w:ascii="Arial" w:cs="Arial" w:eastAsia="Arial" w:hAnsi="Arial"/>
                <w:b w:val="false"/>
                <w:bCs w:val="false"/>
                <w:i w:val="false"/>
                <w:iCs w:val="false"/>
                <w:color w:val="000000"/>
                <w:sz w:val="20"/>
                <w:szCs w:val="20"/>
              </w:rPr>
              <w:t xml:space="preserve">            if text and len(text) &gt; 100:
                chunks.append({
</w:t>
            </w:r>
          </w:p>
          <w:p>
            <w:pPr>
              <w:spacing w:after="40" w:before="0"/>
            </w:pPr>
            <w:r>
              <w:rPr>
                <w:rFonts w:ascii="Arial" w:cs="Arial" w:eastAsia="Arial" w:hAnsi="Arial"/>
                <w:b w:val="false"/>
                <w:bCs w:val="false"/>
                <w:i w:val="false"/>
                <w:iCs w:val="false"/>
                <w:color w:val="000000"/>
                <w:sz w:val="20"/>
                <w:szCs w:val="20"/>
              </w:rPr>
              <w:t xml:space="preserve">                    'Company': company_name,
                    'Extended_Description': text[:2000],
</w:t>
            </w:r>
          </w:p>
          <w:p>
            <w:pPr>
              <w:spacing w:after="40" w:before="0"/>
            </w:pPr>
            <w:r>
              <w:rPr>
                <w:rFonts w:ascii="Arial" w:cs="Arial" w:eastAsia="Arial" w:hAnsi="Arial"/>
                <w:b w:val="false"/>
                <w:bCs w:val="false"/>
                <w:i w:val="false"/>
                <w:iCs w:val="false"/>
                <w:color w:val="000000"/>
                <w:sz w:val="20"/>
                <w:szCs w:val="20"/>
              </w:rPr>
              <w:t xml:space="preserve">                    'EV / Battery Relevant': 'Yes',
                    'Classification Method': 'PDF_Extract',
</w:t>
            </w:r>
          </w:p>
          <w:p>
            <w:pPr>
              <w:spacing w:after="40" w:before="0"/>
            </w:pPr>
            <w:r>
              <w:rPr>
                <w:rFonts w:ascii="Arial" w:cs="Arial" w:eastAsia="Arial" w:hAnsi="Arial"/>
                <w:b w:val="false"/>
                <w:bCs w:val="false"/>
                <w:i w:val="false"/>
                <w:iCs w:val="false"/>
                <w:color w:val="000000"/>
                <w:sz w:val="20"/>
                <w:szCs w:val="20"/>
              </w:rPr>
              <w:t xml:space="preserve">                    'Product / Service': f'{doc_type} — {source_url}'
                })
</w:t>
            </w:r>
          </w:p>
          <w:p>
            <w:pPr>
              <w:spacing w:after="0" w:before="0"/>
            </w:pPr>
            <w:r>
              <w:rPr>
                <w:rFonts w:ascii="Arial" w:cs="Arial" w:eastAsia="Arial" w:hAnsi="Arial"/>
                <w:b w:val="false"/>
                <w:bCs w:val="false"/>
                <w:i w:val="false"/>
                <w:iCs w:val="false"/>
                <w:color w:val="000000"/>
                <w:sz w:val="20"/>
                <w:szCs w:val="20"/>
              </w:rPr>
              <w:t xml:space="preserve">    return chunks</w:t>
            </w:r>
          </w:p>
        </w:tc>
      </w:tr>
    </w:tbl>
    <w:p>
      <w:pPr>
        <w:spacing w:after="160" w:before="0"/>
      </w:pPr>
      <w:r>
        <w:rPr>
          <w:rFonts w:ascii="Arial" w:cs="Arial" w:eastAsia="Arial" w:hAnsi="Arial"/>
          <w:b w:val="false"/>
          <w:bCs w:val="false"/>
          <w:i w:val="false"/>
          <w:iCs w:val="false"/>
          <w:color w:val="000000"/>
          <w:sz w:val="20"/>
          <w:szCs w:val="20"/>
        </w:rPr>
        <w:t xml:space="preserve"/>
      </w:r>
    </w:p>
    <w:p>
      <w:pPr>
        <w:pStyle w:val="Heading1"/>
        <w:pBdr>
          <w:bottom w:val="single" w:color="2E75B6" w:sz="12" w:space="4"/>
        </w:pBdr>
        <w:spacing w:after="120" w:before="400"/>
      </w:pPr>
      <w:r>
        <w:rPr>
          <w:rFonts w:ascii="Arial" w:cs="Arial" w:eastAsia="Arial" w:hAnsi="Arial"/>
          <w:b/>
          <w:bCs/>
          <w:i w:val="false"/>
          <w:iCs w:val="false"/>
          <w:color w:val="1F3864"/>
          <w:sz w:val="28"/>
          <w:szCs w:val="28"/>
        </w:rPr>
        <w:t xml:space="preserve">7.  Phased Implementation Plan</w:t>
      </w:r>
    </w:p>
    <w:p>
      <w:pPr>
        <w:spacing w:after="80" w:before="0"/>
      </w:pPr>
      <w:r>
        <w:rPr>
          <w:rFonts w:ascii="Arial" w:cs="Arial" w:eastAsia="Arial" w:hAnsi="Arial"/>
          <w:b w:val="false"/>
          <w:bCs w:val="false"/>
          <w:i w:val="false"/>
          <w:iCs w:val="false"/>
          <w:color w:val="000000"/>
          <w:sz w:val="20"/>
          <w:szCs w:val="20"/>
        </w:rPr>
        <w:t xml:space="preserve"/>
      </w:r>
    </w:p>
    <w:p>
      <w:pPr>
        <w:pStyle w:val="Heading2"/>
        <w:spacing w:after="80" w:before="300"/>
      </w:pPr>
      <w:r>
        <w:rPr>
          <w:rFonts w:ascii="Arial" w:cs="Arial" w:eastAsia="Arial" w:hAnsi="Arial"/>
          <w:b/>
          <w:bCs/>
          <w:i w:val="false"/>
          <w:iCs w:val="false"/>
          <w:color w:val="2E75B6"/>
          <w:sz w:val="24"/>
          <w:szCs w:val="24"/>
        </w:rPr>
        <w:t xml:space="preserve">Phase 1 — Quick Wins (2–3 Days, No Advanced Coding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375623" w:sz="16"/>
              <w:bottom w:val="none" w:color="FFFFFF" w:sz="0"/>
              <w:right w:val="none" w:color="FFFFFF" w:sz="0"/>
            </w:tcBorders>
            <w:shd w:fill="E2EFDA" w:val="clear"/>
            <w:tcMar>
              <w:top w:type="dxa" w:w="120"/>
              <w:left w:type="dxa" w:w="200"/>
              <w:bottom w:type="dxa" w:w="120"/>
              <w:right w:type="dxa" w:w="200"/>
            </w:tcMar>
          </w:tcPr>
          <w:p>
            <w:pPr>
              <w:spacing w:after="40" w:before="0"/>
            </w:pPr>
            <w:r>
              <w:rPr>
                <w:rFonts w:ascii="Arial" w:cs="Arial" w:eastAsia="Arial" w:hAnsi="Arial"/>
                <w:b/>
                <w:bCs/>
                <w:i w:val="false"/>
                <w:iCs w:val="false"/>
                <w:color w:val="000000"/>
                <w:sz w:val="20"/>
                <w:szCs w:val="20"/>
              </w:rPr>
              <w:t xml:space="preserve">Expected impact: +15-25% answer correctness for EV-specific questions</w:t>
            </w:r>
          </w:p>
        </w:tc>
      </w:tr>
    </w:tbl>
    <w:p>
      <w:pPr>
        <w:spacing w:after="80" w:before="0"/>
      </w:pPr>
      <w:r>
        <w:rPr>
          <w:rFonts w:ascii="Arial" w:cs="Arial" w:eastAsia="Arial" w:hAnsi="Arial"/>
          <w:b w:val="false"/>
          <w:bCs w:val="false"/>
          <w:i w:val="false"/>
          <w:iCs w:val="false"/>
          <w:color w:val="000000"/>
          <w:sz w:val="20"/>
          <w:szCs w:val="20"/>
        </w:rPr>
        <w:t xml:space="preserve"/>
      </w:r>
    </w:p>
    <w:p>
      <w:pPr>
        <w:pStyle w:val="ListParagraph"/>
        <w:numPr>
          <w:ilvl w:val="0"/>
          <w:numId w:val="3"/>
        </w:numPr>
        <w:spacing w:after="40" w:before="40"/>
      </w:pPr>
      <w:r>
        <w:rPr>
          <w:rFonts w:ascii="Arial" w:cs="Arial" w:eastAsia="Arial" w:hAnsi="Arial"/>
          <w:b w:val="false"/>
          <w:bCs w:val="false"/>
          <w:i w:val="false"/>
          <w:iCs w:val="false"/>
          <w:color w:val="000000"/>
          <w:sz w:val="20"/>
          <w:szCs w:val="20"/>
        </w:rPr>
        <w:t xml:space="preserve">Add Extended_Description column to kb_master.xlsx — collect 2-3 paragraph descriptions for your 42 EV companies using georgia.org press releases and company websites</w:t>
      </w:r>
    </w:p>
    <w:p>
      <w:pPr>
        <w:pStyle w:val="ListParagraph"/>
        <w:numPr>
          <w:ilvl w:val="0"/>
          <w:numId w:val="3"/>
        </w:numPr>
        <w:spacing w:after="40" w:before="40"/>
      </w:pPr>
      <w:r>
        <w:rPr>
          <w:rFonts w:ascii="Arial" w:cs="Arial" w:eastAsia="Arial" w:hAnsi="Arial"/>
          <w:b w:val="false"/>
          <w:bCs w:val="false"/>
          <w:i w:val="false"/>
          <w:iCs w:val="false"/>
          <w:color w:val="000000"/>
          <w:sz w:val="20"/>
          <w:szCs w:val="20"/>
        </w:rPr>
        <w:t xml:space="preserve">Fill 26 missing OEM relationships — use savannahjda.com supplier list for Hyundai ecosystem, OEM newsrooms for others</w:t>
      </w:r>
    </w:p>
    <w:p>
      <w:pPr>
        <w:pStyle w:val="ListParagraph"/>
        <w:numPr>
          <w:ilvl w:val="0"/>
          <w:numId w:val="3"/>
        </w:numPr>
        <w:spacing w:after="40" w:before="40"/>
      </w:pPr>
      <w:r>
        <w:rPr>
          <w:rFonts w:ascii="Arial" w:cs="Arial" w:eastAsia="Arial" w:hAnsi="Arial"/>
          <w:b w:val="false"/>
          <w:bCs w:val="false"/>
          <w:i w:val="false"/>
          <w:iCs w:val="false"/>
          <w:color w:val="000000"/>
          <w:sz w:val="20"/>
          <w:szCs w:val="20"/>
        </w:rPr>
        <w:t xml:space="preserve">Add 5 new companies as new rows: Rivian (Normal, Morgan County), HMGMA, Ascend Elements, FREYR Battery, Kolon Industries</w:t>
      </w:r>
    </w:p>
    <w:p>
      <w:pPr>
        <w:pStyle w:val="ListParagraph"/>
        <w:numPr>
          <w:ilvl w:val="0"/>
          <w:numId w:val="3"/>
        </w:numPr>
        <w:spacing w:after="40" w:before="40"/>
      </w:pPr>
      <w:r>
        <w:rPr>
          <w:rFonts w:ascii="Arial" w:cs="Arial" w:eastAsia="Arial" w:hAnsi="Arial"/>
          <w:b w:val="false"/>
          <w:bCs w:val="false"/>
          <w:i w:val="false"/>
          <w:iCs w:val="false"/>
          <w:color w:val="000000"/>
          <w:sz w:val="20"/>
          <w:szCs w:val="20"/>
        </w:rPr>
        <w:t xml:space="preserve">Update src/kb_loader.py — add Extended_Description to KB_TEXT_FIELDS (one line change)</w:t>
      </w:r>
    </w:p>
    <w:p>
      <w:pPr>
        <w:pStyle w:val="ListParagraph"/>
        <w:numPr>
          <w:ilvl w:val="0"/>
          <w:numId w:val="3"/>
        </w:numPr>
        <w:spacing w:after="40" w:before="40"/>
      </w:pPr>
      <w:r>
        <w:rPr>
          <w:rFonts w:ascii="Arial" w:cs="Arial" w:eastAsia="Arial" w:hAnsi="Arial"/>
          <w:b w:val="false"/>
          <w:bCs w:val="false"/>
          <w:i w:val="false"/>
          <w:iCs w:val="false"/>
          <w:color w:val="000000"/>
          <w:sz w:val="20"/>
          <w:szCs w:val="20"/>
        </w:rPr>
        <w:t xml:space="preserve">Download and add the EMIA report PDF — extract the company list and role descriptions</w:t>
      </w:r>
    </w:p>
    <w:p>
      <w:pPr>
        <w:spacing w:after="160" w:before="0"/>
      </w:pPr>
      <w:r>
        <w:rPr>
          <w:rFonts w:ascii="Arial" w:cs="Arial" w:eastAsia="Arial" w:hAnsi="Arial"/>
          <w:b w:val="false"/>
          <w:bCs w:val="false"/>
          <w:i w:val="false"/>
          <w:iCs w:val="false"/>
          <w:color w:val="000000"/>
          <w:sz w:val="20"/>
          <w:szCs w:val="20"/>
        </w:rPr>
        <w:t xml:space="preserve"/>
      </w:r>
    </w:p>
    <w:p>
      <w:pPr>
        <w:pStyle w:val="Heading2"/>
        <w:spacing w:after="80" w:before="300"/>
      </w:pPr>
      <w:r>
        <w:rPr>
          <w:rFonts w:ascii="Arial" w:cs="Arial" w:eastAsia="Arial" w:hAnsi="Arial"/>
          <w:b/>
          <w:bCs/>
          <w:i w:val="false"/>
          <w:iCs w:val="false"/>
          <w:color w:val="2E75B6"/>
          <w:sz w:val="24"/>
          <w:szCs w:val="24"/>
        </w:rPr>
        <w:t xml:space="preserve">Phase 2 — Structured Enrichment (1 Week)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375623" w:sz="16"/>
              <w:bottom w:val="none" w:color="FFFFFF" w:sz="0"/>
              <w:right w:val="none" w:color="FFFFFF" w:sz="0"/>
            </w:tcBorders>
            <w:shd w:fill="E2EFDA" w:val="clear"/>
            <w:tcMar>
              <w:top w:type="dxa" w:w="120"/>
              <w:left w:type="dxa" w:w="200"/>
              <w:bottom w:type="dxa" w:w="120"/>
              <w:right w:type="dxa" w:w="200"/>
            </w:tcMar>
          </w:tcPr>
          <w:p>
            <w:pPr>
              <w:spacing w:after="40" w:before="0"/>
            </w:pPr>
            <w:r>
              <w:rPr>
                <w:rFonts w:ascii="Arial" w:cs="Arial" w:eastAsia="Arial" w:hAnsi="Arial"/>
                <w:b/>
                <w:bCs/>
                <w:i w:val="false"/>
                <w:iCs w:val="false"/>
                <w:color w:val="000000"/>
                <w:sz w:val="20"/>
                <w:szCs w:val="20"/>
              </w:rPr>
              <w:t xml:space="preserve">Expected impact: +25-40% improvement in context recall and relationship questions</w:t>
            </w:r>
          </w:p>
        </w:tc>
      </w:tr>
    </w:tbl>
    <w:p>
      <w:pPr>
        <w:spacing w:after="80" w:before="0"/>
      </w:pPr>
      <w:r>
        <w:rPr>
          <w:rFonts w:ascii="Arial" w:cs="Arial" w:eastAsia="Arial" w:hAnsi="Arial"/>
          <w:b w:val="false"/>
          <w:bCs w:val="false"/>
          <w:i w:val="false"/>
          <w:iCs w:val="false"/>
          <w:color w:val="000000"/>
          <w:sz w:val="20"/>
          <w:szCs w:val="20"/>
        </w:rPr>
        <w:t xml:space="preserve"/>
      </w:r>
    </w:p>
    <w:p>
      <w:pPr>
        <w:pStyle w:val="ListParagraph"/>
        <w:numPr>
          <w:ilvl w:val="0"/>
          <w:numId w:val="3"/>
        </w:numPr>
        <w:spacing w:after="40" w:before="40"/>
      </w:pPr>
      <w:r>
        <w:rPr>
          <w:rFonts w:ascii="Arial" w:cs="Arial" w:eastAsia="Arial" w:hAnsi="Arial"/>
          <w:b w:val="false"/>
          <w:bCs w:val="false"/>
          <w:i w:val="false"/>
          <w:iCs w:val="false"/>
          <w:color w:val="000000"/>
          <w:sz w:val="20"/>
          <w:szCs w:val="20"/>
        </w:rPr>
        <w:t xml:space="preserve">Collect investment data from GDEcD press releases — add Investment_Details column for top 20 EV companies</w:t>
      </w:r>
    </w:p>
    <w:p>
      <w:pPr>
        <w:pStyle w:val="ListParagraph"/>
        <w:numPr>
          <w:ilvl w:val="0"/>
          <w:numId w:val="3"/>
        </w:numPr>
        <w:spacing w:after="40" w:before="40"/>
      </w:pPr>
      <w:r>
        <w:rPr>
          <w:rFonts w:ascii="Arial" w:cs="Arial" w:eastAsia="Arial" w:hAnsi="Arial"/>
          <w:b w:val="false"/>
          <w:bCs w:val="false"/>
          <w:i w:val="false"/>
          <w:iCs w:val="false"/>
          <w:color w:val="000000"/>
          <w:sz w:val="20"/>
          <w:szCs w:val="20"/>
        </w:rPr>
        <w:t xml:space="preserve">Download and process 5 priority PDFs: EMIA report, Hyundai Economic Development Agreement, Georgia Power Automotive Report, NREL EV Report, UGA Economic Impact Study</w:t>
      </w:r>
    </w:p>
    <w:p>
      <w:pPr>
        <w:pStyle w:val="ListParagraph"/>
        <w:numPr>
          <w:ilvl w:val="0"/>
          <w:numId w:val="3"/>
        </w:numPr>
        <w:spacing w:after="40" w:before="40"/>
      </w:pPr>
      <w:r>
        <w:rPr>
          <w:rFonts w:ascii="Arial" w:cs="Arial" w:eastAsia="Arial" w:hAnsi="Arial"/>
          <w:b w:val="false"/>
          <w:bCs w:val="false"/>
          <w:i w:val="false"/>
          <w:iCs w:val="false"/>
          <w:color w:val="000000"/>
          <w:sz w:val="20"/>
          <w:szCs w:val="20"/>
        </w:rPr>
        <w:t xml:space="preserve">Build supplier relationship edges — run LLM extraction over JDA announcements and OEM press releases</w:t>
      </w:r>
    </w:p>
    <w:p>
      <w:pPr>
        <w:pStyle w:val="ListParagraph"/>
        <w:numPr>
          <w:ilvl w:val="0"/>
          <w:numId w:val="3"/>
        </w:numPr>
        <w:spacing w:after="40" w:before="40"/>
      </w:pPr>
      <w:r>
        <w:rPr>
          <w:rFonts w:ascii="Arial" w:cs="Arial" w:eastAsia="Arial" w:hAnsi="Arial"/>
          <w:b w:val="false"/>
          <w:bCs w:val="false"/>
          <w:i w:val="false"/>
          <w:iCs w:val="false"/>
          <w:color w:val="000000"/>
          <w:sz w:val="20"/>
          <w:szCs w:val="20"/>
        </w:rPr>
        <w:t xml:space="preserve">Research Georgia EPD permits for top 10 facilities — add capacity and process data</w:t>
      </w:r>
    </w:p>
    <w:p>
      <w:pPr>
        <w:pStyle w:val="ListParagraph"/>
        <w:numPr>
          <w:ilvl w:val="0"/>
          <w:numId w:val="3"/>
        </w:numPr>
        <w:spacing w:after="40" w:before="40"/>
      </w:pPr>
      <w:r>
        <w:rPr>
          <w:rFonts w:ascii="Arial" w:cs="Arial" w:eastAsia="Arial" w:hAnsi="Arial"/>
          <w:b w:val="false"/>
          <w:bCs w:val="false"/>
          <w:i w:val="false"/>
          <w:iCs w:val="false"/>
          <w:color w:val="000000"/>
          <w:sz w:val="20"/>
          <w:szCs w:val="20"/>
        </w:rPr>
        <w:t xml:space="preserve">Set up Google Alerts for continuous monitoring: 'Georgia electric vehicle', 'battery plant Georgia', 'EV supplier Georgia'</w:t>
      </w:r>
    </w:p>
    <w:p>
      <w:pPr>
        <w:spacing w:after="160" w:before="0"/>
      </w:pPr>
      <w:r>
        <w:rPr>
          <w:rFonts w:ascii="Arial" w:cs="Arial" w:eastAsia="Arial" w:hAnsi="Arial"/>
          <w:b w:val="false"/>
          <w:bCs w:val="false"/>
          <w:i w:val="false"/>
          <w:iCs w:val="false"/>
          <w:color w:val="000000"/>
          <w:sz w:val="20"/>
          <w:szCs w:val="20"/>
        </w:rPr>
        <w:t xml:space="preserve"/>
      </w:r>
    </w:p>
    <w:p>
      <w:pPr>
        <w:pStyle w:val="Heading2"/>
        <w:spacing w:after="80" w:before="300"/>
      </w:pPr>
      <w:r>
        <w:rPr>
          <w:rFonts w:ascii="Arial" w:cs="Arial" w:eastAsia="Arial" w:hAnsi="Arial"/>
          <w:b/>
          <w:bCs/>
          <w:i w:val="false"/>
          <w:iCs w:val="false"/>
          <w:color w:val="2E75B6"/>
          <w:sz w:val="24"/>
          <w:szCs w:val="24"/>
        </w:rPr>
        <w:t xml:space="preserve">Phase 3 — Deep Intelligence (2–4 Weeks)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375623" w:sz="16"/>
              <w:bottom w:val="none" w:color="FFFFFF" w:sz="0"/>
              <w:right w:val="none" w:color="FFFFFF" w:sz="0"/>
            </w:tcBorders>
            <w:shd w:fill="E2EFDA" w:val="clear"/>
            <w:tcMar>
              <w:top w:type="dxa" w:w="120"/>
              <w:left w:type="dxa" w:w="200"/>
              <w:bottom w:type="dxa" w:w="120"/>
              <w:right w:type="dxa" w:w="200"/>
            </w:tcMar>
          </w:tcPr>
          <w:p>
            <w:pPr>
              <w:spacing w:after="40" w:before="0"/>
            </w:pPr>
            <w:r>
              <w:rPr>
                <w:rFonts w:ascii="Arial" w:cs="Arial" w:eastAsia="Arial" w:hAnsi="Arial"/>
                <w:b/>
                <w:bCs/>
                <w:i w:val="false"/>
                <w:iCs w:val="false"/>
                <w:color w:val="000000"/>
                <w:sz w:val="20"/>
                <w:szCs w:val="20"/>
              </w:rPr>
              <w:t xml:space="preserve">Expected impact: Full production-ready KB with relationship reasoning capability</w:t>
            </w:r>
          </w:p>
        </w:tc>
      </w:tr>
    </w:tbl>
    <w:p>
      <w:pPr>
        <w:spacing w:after="80" w:before="0"/>
      </w:pPr>
      <w:r>
        <w:rPr>
          <w:rFonts w:ascii="Arial" w:cs="Arial" w:eastAsia="Arial" w:hAnsi="Arial"/>
          <w:b w:val="false"/>
          <w:bCs w:val="false"/>
          <w:i w:val="false"/>
          <w:iCs w:val="false"/>
          <w:color w:val="000000"/>
          <w:sz w:val="20"/>
          <w:szCs w:val="20"/>
        </w:rPr>
        <w:t xml:space="preserve"/>
      </w:r>
    </w:p>
    <w:p>
      <w:pPr>
        <w:pStyle w:val="ListParagraph"/>
        <w:numPr>
          <w:ilvl w:val="0"/>
          <w:numId w:val="3"/>
        </w:numPr>
        <w:spacing w:after="40" w:before="40"/>
      </w:pPr>
      <w:r>
        <w:rPr>
          <w:rFonts w:ascii="Arial" w:cs="Arial" w:eastAsia="Arial" w:hAnsi="Arial"/>
          <w:b w:val="false"/>
          <w:bCs w:val="false"/>
          <w:i w:val="false"/>
          <w:iCs w:val="false"/>
          <w:color w:val="000000"/>
          <w:sz w:val="20"/>
          <w:szCs w:val="20"/>
        </w:rPr>
        <w:t xml:space="preserve">Build LLM synthetic profile generator — expand all 42 EV companies using Tavily + Qwen pipeline</w:t>
      </w:r>
    </w:p>
    <w:p>
      <w:pPr>
        <w:pStyle w:val="ListParagraph"/>
        <w:numPr>
          <w:ilvl w:val="0"/>
          <w:numId w:val="3"/>
        </w:numPr>
        <w:spacing w:after="40" w:before="40"/>
      </w:pPr>
      <w:r>
        <w:rPr>
          <w:rFonts w:ascii="Arial" w:cs="Arial" w:eastAsia="Arial" w:hAnsi="Arial"/>
          <w:b w:val="false"/>
          <w:bCs w:val="false"/>
          <w:i w:val="false"/>
          <w:iCs w:val="false"/>
          <w:color w:val="000000"/>
          <w:sz w:val="20"/>
          <w:szCs w:val="20"/>
        </w:rPr>
        <w:t xml:space="preserve">Add patent data for technology context — search Google Patents for your 42 EV companies</w:t>
      </w:r>
    </w:p>
    <w:p>
      <w:pPr>
        <w:pStyle w:val="ListParagraph"/>
        <w:numPr>
          <w:ilvl w:val="0"/>
          <w:numId w:val="3"/>
        </w:numPr>
        <w:spacing w:after="40" w:before="40"/>
      </w:pPr>
      <w:r>
        <w:rPr>
          <w:rFonts w:ascii="Arial" w:cs="Arial" w:eastAsia="Arial" w:hAnsi="Arial"/>
          <w:b w:val="false"/>
          <w:bCs w:val="false"/>
          <w:i w:val="false"/>
          <w:iCs w:val="false"/>
          <w:color w:val="000000"/>
          <w:sz w:val="20"/>
          <w:szCs w:val="20"/>
        </w:rPr>
        <w:t xml:space="preserve">Integrate Georgia Secretary of State registry — canonical names, aliases, legal entity resolution</w:t>
      </w:r>
    </w:p>
    <w:p>
      <w:pPr>
        <w:pStyle w:val="ListParagraph"/>
        <w:numPr>
          <w:ilvl w:val="0"/>
          <w:numId w:val="3"/>
        </w:numPr>
        <w:spacing w:after="40" w:before="40"/>
      </w:pPr>
      <w:r>
        <w:rPr>
          <w:rFonts w:ascii="Arial" w:cs="Arial" w:eastAsia="Arial" w:hAnsi="Arial"/>
          <w:b w:val="false"/>
          <w:bCs w:val="false"/>
          <w:i w:val="false"/>
          <w:iCs w:val="false"/>
          <w:color w:val="000000"/>
          <w:sz w:val="20"/>
          <w:szCs w:val="20"/>
        </w:rPr>
        <w:t xml:space="preserve">Add county-level employment data from BLS QCEW — enables aggregate county questions</w:t>
      </w:r>
    </w:p>
    <w:p>
      <w:pPr>
        <w:pStyle w:val="ListParagraph"/>
        <w:numPr>
          <w:ilvl w:val="0"/>
          <w:numId w:val="3"/>
        </w:numPr>
        <w:spacing w:after="40" w:before="40"/>
      </w:pPr>
      <w:r>
        <w:rPr>
          <w:rFonts w:ascii="Arial" w:cs="Arial" w:eastAsia="Arial" w:hAnsi="Arial"/>
          <w:b w:val="false"/>
          <w:bCs w:val="false"/>
          <w:i w:val="false"/>
          <w:iCs w:val="false"/>
          <w:color w:val="000000"/>
          <w:sz w:val="20"/>
          <w:szCs w:val="20"/>
        </w:rPr>
        <w:t xml:space="preserve">Implement scheduled background crawler — weekly Tavily queries using templates from Section 5.2</w:t>
      </w:r>
    </w:p>
    <w:p>
      <w:pPr>
        <w:pStyle w:val="ListParagraph"/>
        <w:numPr>
          <w:ilvl w:val="0"/>
          <w:numId w:val="3"/>
        </w:numPr>
        <w:spacing w:after="40" w:before="40"/>
      </w:pPr>
      <w:r>
        <w:rPr>
          <w:rFonts w:ascii="Arial" w:cs="Arial" w:eastAsia="Arial" w:hAnsi="Arial"/>
          <w:b w:val="false"/>
          <w:bCs w:val="false"/>
          <w:i w:val="false"/>
          <w:iCs w:val="false"/>
          <w:color w:val="000000"/>
          <w:sz w:val="20"/>
          <w:szCs w:val="20"/>
        </w:rPr>
        <w:t xml:space="preserve">Add job posting intelligence — quarterly review of LinkedIn/Indeed for each company</w:t>
      </w:r>
    </w:p>
    <w:p>
      <w:pPr>
        <w:spacing w:after="160" w:before="0"/>
      </w:pPr>
      <w:r>
        <w:rPr>
          <w:rFonts w:ascii="Arial" w:cs="Arial" w:eastAsia="Arial" w:hAnsi="Arial"/>
          <w:b w:val="false"/>
          <w:bCs w:val="false"/>
          <w:i w:val="false"/>
          <w:iCs w:val="false"/>
          <w:color w:val="000000"/>
          <w:sz w:val="20"/>
          <w:szCs w:val="20"/>
        </w:rPr>
        <w:t xml:space="preserve"/>
      </w:r>
    </w:p>
    <w:p>
      <w:pPr>
        <w:pStyle w:val="Heading2"/>
        <w:spacing w:after="80" w:before="300"/>
      </w:pPr>
      <w:r>
        <w:rPr>
          <w:rFonts w:ascii="Arial" w:cs="Arial" w:eastAsia="Arial" w:hAnsi="Arial"/>
          <w:b/>
          <w:bCs/>
          <w:i w:val="false"/>
          <w:iCs w:val="false"/>
          <w:color w:val="2E75B6"/>
          <w:sz w:val="24"/>
          <w:szCs w:val="24"/>
        </w:rPr>
        <w:t xml:space="preserve">Phase 4 — Production Architecture (1–2 Months)</w:t>
      </w:r>
    </w:p>
    <w:p>
      <w:pPr>
        <w:pStyle w:val="ListParagraph"/>
        <w:numPr>
          <w:ilvl w:val="0"/>
          <w:numId w:val="3"/>
        </w:numPr>
        <w:spacing w:after="40" w:before="40"/>
      </w:pPr>
      <w:r>
        <w:rPr>
          <w:rFonts w:ascii="Arial" w:cs="Arial" w:eastAsia="Arial" w:hAnsi="Arial"/>
          <w:b w:val="false"/>
          <w:bCs w:val="false"/>
          <w:i w:val="false"/>
          <w:iCs w:val="false"/>
          <w:color w:val="000000"/>
          <w:sz w:val="20"/>
          <w:szCs w:val="20"/>
        </w:rPr>
        <w:t xml:space="preserve">Implement graph layer — store supplier relationships in NetworkX or Neo4j alongside ChromaDB</w:t>
      </w:r>
    </w:p>
    <w:p>
      <w:pPr>
        <w:pStyle w:val="ListParagraph"/>
        <w:numPr>
          <w:ilvl w:val="0"/>
          <w:numId w:val="3"/>
        </w:numPr>
        <w:spacing w:after="40" w:before="40"/>
      </w:pPr>
      <w:r>
        <w:rPr>
          <w:rFonts w:ascii="Arial" w:cs="Arial" w:eastAsia="Arial" w:hAnsi="Arial"/>
          <w:b w:val="false"/>
          <w:bCs w:val="false"/>
          <w:i w:val="false"/>
          <w:iCs w:val="false"/>
          <w:color w:val="000000"/>
          <w:sz w:val="20"/>
          <w:szCs w:val="20"/>
        </w:rPr>
        <w:t xml:space="preserve">Add 4-collection architecture: kb_company_master, kb_events, kb_relationships, kb_evidence_chunks</w:t>
      </w:r>
    </w:p>
    <w:p>
      <w:pPr>
        <w:pStyle w:val="ListParagraph"/>
        <w:numPr>
          <w:ilvl w:val="0"/>
          <w:numId w:val="3"/>
        </w:numPr>
        <w:spacing w:after="40" w:before="40"/>
      </w:pPr>
      <w:r>
        <w:rPr>
          <w:rFonts w:ascii="Arial" w:cs="Arial" w:eastAsia="Arial" w:hAnsi="Arial"/>
          <w:b w:val="false"/>
          <w:bCs w:val="false"/>
          <w:i w:val="false"/>
          <w:iCs w:val="false"/>
          <w:color w:val="000000"/>
          <w:sz w:val="20"/>
          <w:szCs w:val="20"/>
        </w:rPr>
        <w:t xml:space="preserve">Implement freshness scoring — bias retrieval toward recent records for investment and capacity questions</w:t>
      </w:r>
    </w:p>
    <w:p>
      <w:pPr>
        <w:pStyle w:val="ListParagraph"/>
        <w:numPr>
          <w:ilvl w:val="0"/>
          <w:numId w:val="3"/>
        </w:numPr>
        <w:spacing w:after="40" w:before="40"/>
      </w:pPr>
      <w:r>
        <w:rPr>
          <w:rFonts w:ascii="Arial" w:cs="Arial" w:eastAsia="Arial" w:hAnsi="Arial"/>
          <w:b w:val="false"/>
          <w:bCs w:val="false"/>
          <w:i w:val="false"/>
          <w:iCs w:val="false"/>
          <w:color w:val="000000"/>
          <w:sz w:val="20"/>
          <w:szCs w:val="20"/>
        </w:rPr>
        <w:t xml:space="preserve">Add continuous monitoring pipeline with deduplication via embeddings</w:t>
      </w:r>
    </w:p>
    <w:p>
      <w:pPr>
        <w:pStyle w:val="ListParagraph"/>
        <w:numPr>
          <w:ilvl w:val="0"/>
          <w:numId w:val="3"/>
        </w:numPr>
        <w:spacing w:after="40" w:before="40"/>
      </w:pPr>
      <w:r>
        <w:rPr>
          <w:rFonts w:ascii="Arial" w:cs="Arial" w:eastAsia="Arial" w:hAnsi="Arial"/>
          <w:b w:val="false"/>
          <w:bCs w:val="false"/>
          <w:i w:val="false"/>
          <w:iCs w:val="false"/>
          <w:color w:val="000000"/>
          <w:sz w:val="20"/>
          <w:szCs w:val="20"/>
        </w:rPr>
        <w:t xml:space="preserve">Implement hybrid query routing — structured graph queries for relationship questions, vector search for narrative questions</w:t>
      </w:r>
    </w:p>
    <w:p>
      <w:pPr>
        <w:spacing w:after="160" w:before="0"/>
      </w:pPr>
      <w:r>
        <w:rPr>
          <w:rFonts w:ascii="Arial" w:cs="Arial" w:eastAsia="Arial" w:hAnsi="Arial"/>
          <w:b w:val="false"/>
          <w:bCs w:val="false"/>
          <w:i w:val="false"/>
          <w:iCs w:val="false"/>
          <w:color w:val="000000"/>
          <w:sz w:val="20"/>
          <w:szCs w:val="20"/>
        </w:rPr>
        <w:t xml:space="preserve"/>
      </w:r>
    </w:p>
    <w:p>
      <w:pPr>
        <w:pStyle w:val="Heading1"/>
        <w:pBdr>
          <w:bottom w:val="single" w:color="2E75B6" w:sz="12" w:space="4"/>
        </w:pBdr>
        <w:spacing w:after="120" w:before="400"/>
      </w:pPr>
      <w:r>
        <w:rPr>
          <w:rFonts w:ascii="Arial" w:cs="Arial" w:eastAsia="Arial" w:hAnsi="Arial"/>
          <w:b/>
          <w:bCs/>
          <w:i w:val="false"/>
          <w:iCs w:val="false"/>
          <w:color w:val="1F3864"/>
          <w:sz w:val="28"/>
          <w:szCs w:val="28"/>
        </w:rPr>
        <w:t xml:space="preserve">8.  Master Source Reference Table</w:t>
      </w:r>
    </w:p>
    <w:p>
      <w:pPr>
        <w:spacing w:after="80" w:before="60"/>
      </w:pPr>
      <w:r>
        <w:rPr>
          <w:rFonts w:ascii="Arial" w:cs="Arial" w:eastAsia="Arial" w:hAnsi="Arial"/>
          <w:b w:val="false"/>
          <w:bCs w:val="false"/>
          <w:i w:val="false"/>
          <w:iCs w:val="false"/>
          <w:color w:val="000000"/>
          <w:sz w:val="20"/>
          <w:szCs w:val="20"/>
        </w:rPr>
        <w:t xml:space="preserve">All sources ranked by priority with exact URLs, type, cost, and what gap each fills:</w:t>
      </w:r>
    </w:p>
    <w:p>
      <w:pPr>
        <w:spacing w:after="80" w:before="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
        <w:gridCol w:w="2000"/>
        <w:gridCol w:w="2500"/>
        <w:gridCol w:w="900"/>
        <w:gridCol w:w="900"/>
        <w:gridCol w:w="2800"/>
      </w:tblGrid>
      <w:tr>
        <w:tc>
          <w:tcPr>
            <w:tcW w:type="dxa" w:w="2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18"/>
                <w:szCs w:val="18"/>
              </w:rPr>
              <w:t xml:space="preserve">#</w:t>
            </w:r>
          </w:p>
        </w:tc>
        <w:tc>
          <w:tcPr>
            <w:tcW w:type="dxa" w:w="20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18"/>
                <w:szCs w:val="18"/>
              </w:rPr>
              <w:t xml:space="preserve">Source</w:t>
            </w:r>
          </w:p>
        </w:tc>
        <w:tc>
          <w:tcPr>
            <w:tcW w:type="dxa" w:w="25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18"/>
                <w:szCs w:val="18"/>
              </w:rPr>
              <w:t xml:space="preserve">URL</w:t>
            </w:r>
          </w:p>
        </w:tc>
        <w:tc>
          <w:tcPr>
            <w:tcW w:type="dxa" w:w="9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18"/>
                <w:szCs w:val="18"/>
              </w:rPr>
              <w:t xml:space="preserve">Priority</w:t>
            </w:r>
          </w:p>
        </w:tc>
        <w:tc>
          <w:tcPr>
            <w:tcW w:type="dxa" w:w="9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18"/>
                <w:szCs w:val="18"/>
              </w:rPr>
              <w:t xml:space="preserve">Cost</w:t>
            </w:r>
          </w:p>
        </w:tc>
        <w:tc>
          <w:tcPr>
            <w:tcW w:type="dxa" w:w="28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18"/>
                <w:szCs w:val="18"/>
              </w:rPr>
              <w:t xml:space="preserve">Gap Filled</w:t>
            </w:r>
          </w:p>
        </w:tc>
      </w:tr>
      <w:tr>
        <w:tc>
          <w:tcPr>
            <w:tcW w:type="dxa" w:w="2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1</w:t>
            </w:r>
          </w:p>
        </w:tc>
        <w:tc>
          <w:tcPr>
            <w:tcW w:type="dxa" w:w="20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GDEcD Press Releases</w:t>
            </w:r>
          </w:p>
        </w:tc>
        <w:tc>
          <w:tcPr>
            <w:tcW w:type="dxa" w:w="25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georgia.org/press-release</w:t>
            </w:r>
          </w:p>
        </w:tc>
        <w:tc>
          <w:tcPr>
            <w:tcW w:type="dxa" w:w="9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Highest</w:t>
            </w:r>
          </w:p>
        </w:tc>
        <w:tc>
          <w:tcPr>
            <w:tcW w:type="dxa" w:w="9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Free</w:t>
            </w:r>
          </w:p>
        </w:tc>
        <w:tc>
          <w:tcPr>
            <w:tcW w:type="dxa" w:w="28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Investments, dates, jobs</w:t>
            </w:r>
          </w:p>
        </w:tc>
      </w:tr>
      <w:tr>
        <w:tc>
          <w:tcPr>
            <w:tcW w:type="dxa" w:w="2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2</w:t>
            </w:r>
          </w:p>
        </w:tc>
        <w:tc>
          <w:tcPr>
            <w:tcW w:type="dxa" w:w="20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HMGMA Suppliers (JDA)</w:t>
            </w:r>
          </w:p>
        </w:tc>
        <w:tc>
          <w:tcPr>
            <w:tcW w:type="dxa" w:w="25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savannahjda.com/announced-hmgma-suppliers</w:t>
            </w:r>
          </w:p>
        </w:tc>
        <w:tc>
          <w:tcPr>
            <w:tcW w:type="dxa" w:w="9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Highest</w:t>
            </w:r>
          </w:p>
        </w:tc>
        <w:tc>
          <w:tcPr>
            <w:tcW w:type="dxa" w:w="9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Free</w:t>
            </w:r>
          </w:p>
        </w:tc>
        <w:tc>
          <w:tcPr>
            <w:tcW w:type="dxa" w:w="28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OEM relationships (Hyundai)</w:t>
            </w:r>
          </w:p>
        </w:tc>
      </w:tr>
      <w:tr>
        <w:tc>
          <w:tcPr>
            <w:tcW w:type="dxa" w:w="2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3</w:t>
            </w:r>
          </w:p>
        </w:tc>
        <w:tc>
          <w:tcPr>
            <w:tcW w:type="dxa" w:w="20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SEC EDGAR</w:t>
            </w:r>
          </w:p>
        </w:tc>
        <w:tc>
          <w:tcPr>
            <w:tcW w:type="dxa" w:w="25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sec.gov/cgi-bin/browse-edgar</w:t>
            </w:r>
          </w:p>
        </w:tc>
        <w:tc>
          <w:tcPr>
            <w:tcW w:type="dxa" w:w="9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Highest</w:t>
            </w:r>
          </w:p>
        </w:tc>
        <w:tc>
          <w:tcPr>
            <w:tcW w:type="dxa" w:w="9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Free</w:t>
            </w:r>
          </w:p>
        </w:tc>
        <w:tc>
          <w:tcPr>
            <w:tcW w:type="dxa" w:w="28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Capacity, financials, SEC data</w:t>
            </w:r>
          </w:p>
        </w:tc>
      </w:tr>
      <w:tr>
        <w:tc>
          <w:tcPr>
            <w:tcW w:type="dxa" w:w="2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4</w:t>
            </w:r>
          </w:p>
        </w:tc>
        <w:tc>
          <w:tcPr>
            <w:tcW w:type="dxa" w:w="20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Georgia EPD Permits</w:t>
            </w:r>
          </w:p>
        </w:tc>
        <w:tc>
          <w:tcPr>
            <w:tcW w:type="dxa" w:w="25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permitsearch.gaepd.org</w:t>
            </w:r>
          </w:p>
        </w:tc>
        <w:tc>
          <w:tcPr>
            <w:tcW w:type="dxa" w:w="9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Highest</w:t>
            </w:r>
          </w:p>
        </w:tc>
        <w:tc>
          <w:tcPr>
            <w:tcW w:type="dxa" w:w="9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Free</w:t>
            </w:r>
          </w:p>
        </w:tc>
        <w:tc>
          <w:tcPr>
            <w:tcW w:type="dxa" w:w="28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Facility capacity, processes</w:t>
            </w:r>
          </w:p>
        </w:tc>
      </w:tr>
      <w:tr>
        <w:tc>
          <w:tcPr>
            <w:tcW w:type="dxa" w:w="2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5</w:t>
            </w:r>
          </w:p>
        </w:tc>
        <w:tc>
          <w:tcPr>
            <w:tcW w:type="dxa" w:w="20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Company Websites</w:t>
            </w:r>
          </w:p>
        </w:tc>
        <w:tc>
          <w:tcPr>
            <w:tcW w:type="dxa" w:w="25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Each company.com</w:t>
            </w:r>
          </w:p>
        </w:tc>
        <w:tc>
          <w:tcPr>
            <w:tcW w:type="dxa" w:w="9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Highest</w:t>
            </w:r>
          </w:p>
        </w:tc>
        <w:tc>
          <w:tcPr>
            <w:tcW w:type="dxa" w:w="9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Free</w:t>
            </w:r>
          </w:p>
        </w:tc>
        <w:tc>
          <w:tcPr>
            <w:tcW w:type="dxa" w:w="28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Fix 46-char descriptions</w:t>
            </w:r>
          </w:p>
        </w:tc>
      </w:tr>
      <w:tr>
        <w:tc>
          <w:tcPr>
            <w:tcW w:type="dxa" w:w="2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6</w:t>
            </w:r>
          </w:p>
        </w:tc>
        <w:tc>
          <w:tcPr>
            <w:tcW w:type="dxa" w:w="20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DOE Battery Grants</w:t>
            </w:r>
          </w:p>
        </w:tc>
        <w:tc>
          <w:tcPr>
            <w:tcW w:type="dxa" w:w="25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energy.gov/cmei/manufacturing</w:t>
            </w:r>
          </w:p>
        </w:tc>
        <w:tc>
          <w:tcPr>
            <w:tcW w:type="dxa" w:w="9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Highest</w:t>
            </w:r>
          </w:p>
        </w:tc>
        <w:tc>
          <w:tcPr>
            <w:tcW w:type="dxa" w:w="9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Free</w:t>
            </w:r>
          </w:p>
        </w:tc>
        <w:tc>
          <w:tcPr>
            <w:tcW w:type="dxa" w:w="28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Federal funding, R&amp;D</w:t>
            </w:r>
          </w:p>
        </w:tc>
      </w:tr>
      <w:tr>
        <w:tc>
          <w:tcPr>
            <w:tcW w:type="dxa" w:w="2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7</w:t>
            </w:r>
          </w:p>
        </w:tc>
        <w:tc>
          <w:tcPr>
            <w:tcW w:type="dxa" w:w="20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EMIA Report (PDF)</w:t>
            </w:r>
          </w:p>
        </w:tc>
        <w:tc>
          <w:tcPr>
            <w:tcW w:type="dxa" w:w="25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georgia.org (see URL in 3.1)</w:t>
            </w:r>
          </w:p>
        </w:tc>
        <w:tc>
          <w:tcPr>
            <w:tcW w:type="dxa" w:w="9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Highest</w:t>
            </w:r>
          </w:p>
        </w:tc>
        <w:tc>
          <w:tcPr>
            <w:tcW w:type="dxa" w:w="9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Free</w:t>
            </w:r>
          </w:p>
        </w:tc>
        <w:tc>
          <w:tcPr>
            <w:tcW w:type="dxa" w:w="28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Company roles, EV segments</w:t>
            </w:r>
          </w:p>
        </w:tc>
      </w:tr>
      <w:tr>
        <w:tc>
          <w:tcPr>
            <w:tcW w:type="dxa" w:w="2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8</w:t>
            </w:r>
          </w:p>
        </w:tc>
        <w:tc>
          <w:tcPr>
            <w:tcW w:type="dxa" w:w="20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GA Secretary of State</w:t>
            </w:r>
          </w:p>
        </w:tc>
        <w:tc>
          <w:tcPr>
            <w:tcW w:type="dxa" w:w="25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ecorp.sos.ga.gov</w:t>
            </w:r>
          </w:p>
        </w:tc>
        <w:tc>
          <w:tcPr>
            <w:tcW w:type="dxa" w:w="9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High</w:t>
            </w:r>
          </w:p>
        </w:tc>
        <w:tc>
          <w:tcPr>
            <w:tcW w:type="dxa" w:w="9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Free</w:t>
            </w:r>
          </w:p>
        </w:tc>
        <w:tc>
          <w:tcPr>
            <w:tcW w:type="dxa" w:w="28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Legal names, subsidiaries</w:t>
            </w:r>
          </w:p>
        </w:tc>
      </w:tr>
      <w:tr>
        <w:tc>
          <w:tcPr>
            <w:tcW w:type="dxa" w:w="2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9</w:t>
            </w:r>
          </w:p>
        </w:tc>
        <w:tc>
          <w:tcPr>
            <w:tcW w:type="dxa" w:w="20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EPA ECHO</w:t>
            </w:r>
          </w:p>
        </w:tc>
        <w:tc>
          <w:tcPr>
            <w:tcW w:type="dxa" w:w="25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echo.epa.gov</w:t>
            </w:r>
          </w:p>
        </w:tc>
        <w:tc>
          <w:tcPr>
            <w:tcW w:type="dxa" w:w="9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High</w:t>
            </w:r>
          </w:p>
        </w:tc>
        <w:tc>
          <w:tcPr>
            <w:tcW w:type="dxa" w:w="9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Free</w:t>
            </w:r>
          </w:p>
        </w:tc>
        <w:tc>
          <w:tcPr>
            <w:tcW w:type="dxa" w:w="28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Facility validation</w:t>
            </w:r>
          </w:p>
        </w:tc>
      </w:tr>
      <w:tr>
        <w:tc>
          <w:tcPr>
            <w:tcW w:type="dxa" w:w="2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10</w:t>
            </w:r>
          </w:p>
        </w:tc>
        <w:tc>
          <w:tcPr>
            <w:tcW w:type="dxa" w:w="20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USAspending</w:t>
            </w:r>
          </w:p>
        </w:tc>
        <w:tc>
          <w:tcPr>
            <w:tcW w:type="dxa" w:w="25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usaspending.gov</w:t>
            </w:r>
          </w:p>
        </w:tc>
        <w:tc>
          <w:tcPr>
            <w:tcW w:type="dxa" w:w="9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High</w:t>
            </w:r>
          </w:p>
        </w:tc>
        <w:tc>
          <w:tcPr>
            <w:tcW w:type="dxa" w:w="9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Free</w:t>
            </w:r>
          </w:p>
        </w:tc>
        <w:tc>
          <w:tcPr>
            <w:tcW w:type="dxa" w:w="28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Government contracts</w:t>
            </w:r>
          </w:p>
        </w:tc>
      </w:tr>
      <w:tr>
        <w:tc>
          <w:tcPr>
            <w:tcW w:type="dxa" w:w="2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11</w:t>
            </w:r>
          </w:p>
        </w:tc>
        <w:tc>
          <w:tcPr>
            <w:tcW w:type="dxa" w:w="20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GaMEP Supply Chain Exchange</w:t>
            </w:r>
          </w:p>
        </w:tc>
        <w:tc>
          <w:tcPr>
            <w:tcW w:type="dxa" w:w="25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gscx.gamep.org</w:t>
            </w:r>
          </w:p>
        </w:tc>
        <w:tc>
          <w:tcPr>
            <w:tcW w:type="dxa" w:w="9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High</w:t>
            </w:r>
          </w:p>
        </w:tc>
        <w:tc>
          <w:tcPr>
            <w:tcW w:type="dxa" w:w="9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Free</w:t>
            </w:r>
          </w:p>
        </w:tc>
        <w:tc>
          <w:tcPr>
            <w:tcW w:type="dxa" w:w="28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Capability descriptions</w:t>
            </w:r>
          </w:p>
        </w:tc>
      </w:tr>
      <w:tr>
        <w:tc>
          <w:tcPr>
            <w:tcW w:type="dxa" w:w="2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12</w:t>
            </w:r>
          </w:p>
        </w:tc>
        <w:tc>
          <w:tcPr>
            <w:tcW w:type="dxa" w:w="20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GNEM E-Mobility Directory</w:t>
            </w:r>
          </w:p>
        </w:tc>
        <w:tc>
          <w:tcPr>
            <w:tcW w:type="dxa" w:w="25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emobility.uga.edu</w:t>
            </w:r>
          </w:p>
        </w:tc>
        <w:tc>
          <w:tcPr>
            <w:tcW w:type="dxa" w:w="9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High</w:t>
            </w:r>
          </w:p>
        </w:tc>
        <w:tc>
          <w:tcPr>
            <w:tcW w:type="dxa" w:w="9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Free</w:t>
            </w:r>
          </w:p>
        </w:tc>
        <w:tc>
          <w:tcPr>
            <w:tcW w:type="dxa" w:w="28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New companies, network</w:t>
            </w:r>
          </w:p>
        </w:tc>
      </w:tr>
      <w:tr>
        <w:tc>
          <w:tcPr>
            <w:tcW w:type="dxa" w:w="2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13</w:t>
            </w:r>
          </w:p>
        </w:tc>
        <w:tc>
          <w:tcPr>
            <w:tcW w:type="dxa" w:w="20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Google Patents</w:t>
            </w:r>
          </w:p>
        </w:tc>
        <w:tc>
          <w:tcPr>
            <w:tcW w:type="dxa" w:w="25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patents.google.com</w:t>
            </w:r>
          </w:p>
        </w:tc>
        <w:tc>
          <w:tcPr>
            <w:tcW w:type="dxa" w:w="9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High</w:t>
            </w:r>
          </w:p>
        </w:tc>
        <w:tc>
          <w:tcPr>
            <w:tcW w:type="dxa" w:w="9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Free</w:t>
            </w:r>
          </w:p>
        </w:tc>
        <w:tc>
          <w:tcPr>
            <w:tcW w:type="dxa" w:w="28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Technology context</w:t>
            </w:r>
          </w:p>
        </w:tc>
      </w:tr>
      <w:tr>
        <w:tc>
          <w:tcPr>
            <w:tcW w:type="dxa" w:w="2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14</w:t>
            </w:r>
          </w:p>
        </w:tc>
        <w:tc>
          <w:tcPr>
            <w:tcW w:type="dxa" w:w="20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Automotive News</w:t>
            </w:r>
          </w:p>
        </w:tc>
        <w:tc>
          <w:tcPr>
            <w:tcW w:type="dxa" w:w="25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autonews.com</w:t>
            </w:r>
          </w:p>
        </w:tc>
        <w:tc>
          <w:tcPr>
            <w:tcW w:type="dxa" w:w="9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High</w:t>
            </w:r>
          </w:p>
        </w:tc>
        <w:tc>
          <w:tcPr>
            <w:tcW w:type="dxa" w:w="9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Free (news)</w:t>
            </w:r>
          </w:p>
        </w:tc>
        <w:tc>
          <w:tcPr>
            <w:tcW w:type="dxa" w:w="28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Investment news, plants</w:t>
            </w:r>
          </w:p>
        </w:tc>
      </w:tr>
      <w:tr>
        <w:tc>
          <w:tcPr>
            <w:tcW w:type="dxa" w:w="2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15</w:t>
            </w:r>
          </w:p>
        </w:tc>
        <w:tc>
          <w:tcPr>
            <w:tcW w:type="dxa" w:w="20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ImportYeti</w:t>
            </w:r>
          </w:p>
        </w:tc>
        <w:tc>
          <w:tcPr>
            <w:tcW w:type="dxa" w:w="25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importyeti.com</w:t>
            </w:r>
          </w:p>
        </w:tc>
        <w:tc>
          <w:tcPr>
            <w:tcW w:type="dxa" w:w="9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High</w:t>
            </w:r>
          </w:p>
        </w:tc>
        <w:tc>
          <w:tcPr>
            <w:tcW w:type="dxa" w:w="9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Free</w:t>
            </w:r>
          </w:p>
        </w:tc>
        <w:tc>
          <w:tcPr>
            <w:tcW w:type="dxa" w:w="28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Supply chain flows</w:t>
            </w:r>
          </w:p>
        </w:tc>
      </w:tr>
      <w:tr>
        <w:tc>
          <w:tcPr>
            <w:tcW w:type="dxa" w:w="2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16</w:t>
            </w:r>
          </w:p>
        </w:tc>
        <w:tc>
          <w:tcPr>
            <w:tcW w:type="dxa" w:w="20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Big Green Machine</w:t>
            </w:r>
          </w:p>
        </w:tc>
        <w:tc>
          <w:tcPr>
            <w:tcW w:type="dxa" w:w="25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US EV Supply Chain Map</w:t>
            </w:r>
          </w:p>
        </w:tc>
        <w:tc>
          <w:tcPr>
            <w:tcW w:type="dxa" w:w="9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High</w:t>
            </w:r>
          </w:p>
        </w:tc>
        <w:tc>
          <w:tcPr>
            <w:tcW w:type="dxa" w:w="9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Free request</w:t>
            </w:r>
          </w:p>
        </w:tc>
        <w:tc>
          <w:tcPr>
            <w:tcW w:type="dxa" w:w="28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Investment database</w:t>
            </w:r>
          </w:p>
        </w:tc>
      </w:tr>
      <w:tr>
        <w:tc>
          <w:tcPr>
            <w:tcW w:type="dxa" w:w="2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17</w:t>
            </w:r>
          </w:p>
        </w:tc>
        <w:tc>
          <w:tcPr>
            <w:tcW w:type="dxa" w:w="20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LinkedIn Jobs</w:t>
            </w:r>
          </w:p>
        </w:tc>
        <w:tc>
          <w:tcPr>
            <w:tcW w:type="dxa" w:w="25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linkedin.com/jobs</w:t>
            </w:r>
          </w:p>
        </w:tc>
        <w:tc>
          <w:tcPr>
            <w:tcW w:type="dxa" w:w="9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High</w:t>
            </w:r>
          </w:p>
        </w:tc>
        <w:tc>
          <w:tcPr>
            <w:tcW w:type="dxa" w:w="9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Free</w:t>
            </w:r>
          </w:p>
        </w:tc>
        <w:tc>
          <w:tcPr>
            <w:tcW w:type="dxa" w:w="28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Operational signals</w:t>
            </w:r>
          </w:p>
        </w:tc>
      </w:tr>
      <w:tr>
        <w:tc>
          <w:tcPr>
            <w:tcW w:type="dxa" w:w="2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18</w:t>
            </w:r>
          </w:p>
        </w:tc>
        <w:tc>
          <w:tcPr>
            <w:tcW w:type="dxa" w:w="20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Google Alerts</w:t>
            </w:r>
          </w:p>
        </w:tc>
        <w:tc>
          <w:tcPr>
            <w:tcW w:type="dxa" w:w="25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google.com/alerts</w:t>
            </w:r>
          </w:p>
        </w:tc>
        <w:tc>
          <w:tcPr>
            <w:tcW w:type="dxa" w:w="9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High</w:t>
            </w:r>
          </w:p>
        </w:tc>
        <w:tc>
          <w:tcPr>
            <w:tcW w:type="dxa" w:w="9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Free</w:t>
            </w:r>
          </w:p>
        </w:tc>
        <w:tc>
          <w:tcPr>
            <w:tcW w:type="dxa" w:w="28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Real-time updates</w:t>
            </w:r>
          </w:p>
        </w:tc>
      </w:tr>
      <w:tr>
        <w:tc>
          <w:tcPr>
            <w:tcW w:type="dxa" w:w="2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19</w:t>
            </w:r>
          </w:p>
        </w:tc>
        <w:tc>
          <w:tcPr>
            <w:tcW w:type="dxa" w:w="20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Georgia Ports Authority</w:t>
            </w:r>
          </w:p>
        </w:tc>
        <w:tc>
          <w:tcPr>
            <w:tcW w:type="dxa" w:w="25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gaports.com</w:t>
            </w:r>
          </w:p>
        </w:tc>
        <w:tc>
          <w:tcPr>
            <w:tcW w:type="dxa" w:w="9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Medium</w:t>
            </w:r>
          </w:p>
        </w:tc>
        <w:tc>
          <w:tcPr>
            <w:tcW w:type="dxa" w:w="9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Free</w:t>
            </w:r>
          </w:p>
        </w:tc>
        <w:tc>
          <w:tcPr>
            <w:tcW w:type="dxa" w:w="28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Logistics, export data</w:t>
            </w:r>
          </w:p>
        </w:tc>
      </w:tr>
      <w:tr>
        <w:tc>
          <w:tcPr>
            <w:tcW w:type="dxa" w:w="2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20</w:t>
            </w:r>
          </w:p>
        </w:tc>
        <w:tc>
          <w:tcPr>
            <w:tcW w:type="dxa" w:w="20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BLS QCEW</w:t>
            </w:r>
          </w:p>
        </w:tc>
        <w:tc>
          <w:tcPr>
            <w:tcW w:type="dxa" w:w="25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bls.gov/cew</w:t>
            </w:r>
          </w:p>
        </w:tc>
        <w:tc>
          <w:tcPr>
            <w:tcW w:type="dxa" w:w="9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Medium</w:t>
            </w:r>
          </w:p>
        </w:tc>
        <w:tc>
          <w:tcPr>
            <w:tcW w:type="dxa" w:w="9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Free</w:t>
            </w:r>
          </w:p>
        </w:tc>
        <w:tc>
          <w:tcPr>
            <w:tcW w:type="dxa" w:w="28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County employment</w:t>
            </w:r>
          </w:p>
        </w:tc>
      </w:tr>
      <w:tr>
        <w:tc>
          <w:tcPr>
            <w:tcW w:type="dxa" w:w="2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21</w:t>
            </w:r>
          </w:p>
        </w:tc>
        <w:tc>
          <w:tcPr>
            <w:tcW w:type="dxa" w:w="20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AFDC / NEVI ArcGIS</w:t>
            </w:r>
          </w:p>
        </w:tc>
        <w:tc>
          <w:tcPr>
            <w:tcW w:type="dxa" w:w="25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afdc.energy.gov + ArcGIS</w:t>
            </w:r>
          </w:p>
        </w:tc>
        <w:tc>
          <w:tcPr>
            <w:tcW w:type="dxa" w:w="9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Medium</w:t>
            </w:r>
          </w:p>
        </w:tc>
        <w:tc>
          <w:tcPr>
            <w:tcW w:type="dxa" w:w="9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Free</w:t>
            </w:r>
          </w:p>
        </w:tc>
        <w:tc>
          <w:tcPr>
            <w:tcW w:type="dxa" w:w="28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EV infrastructure</w:t>
            </w:r>
          </w:p>
        </w:tc>
      </w:tr>
      <w:tr>
        <w:tc>
          <w:tcPr>
            <w:tcW w:type="dxa" w:w="2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22</w:t>
            </w:r>
          </w:p>
        </w:tc>
        <w:tc>
          <w:tcPr>
            <w:tcW w:type="dxa" w:w="20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Thomasnet</w:t>
            </w:r>
          </w:p>
        </w:tc>
        <w:tc>
          <w:tcPr>
            <w:tcW w:type="dxa" w:w="25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thomasnet.com/suppliers/georgia</w:t>
            </w:r>
          </w:p>
        </w:tc>
        <w:tc>
          <w:tcPr>
            <w:tcW w:type="dxa" w:w="9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Medium</w:t>
            </w:r>
          </w:p>
        </w:tc>
        <w:tc>
          <w:tcPr>
            <w:tcW w:type="dxa" w:w="9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Free</w:t>
            </w:r>
          </w:p>
        </w:tc>
        <w:tc>
          <w:tcPr>
            <w:tcW w:type="dxa" w:w="28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Tier 2/3 discovery</w:t>
            </w:r>
          </w:p>
        </w:tc>
      </w:tr>
      <w:tr>
        <w:tc>
          <w:tcPr>
            <w:tcW w:type="dxa" w:w="2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23</w:t>
            </w:r>
          </w:p>
        </w:tc>
        <w:tc>
          <w:tcPr>
            <w:tcW w:type="dxa" w:w="20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Google Scholar</w:t>
            </w:r>
          </w:p>
        </w:tc>
        <w:tc>
          <w:tcPr>
            <w:tcW w:type="dxa" w:w="25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scholar.google.com</w:t>
            </w:r>
          </w:p>
        </w:tc>
        <w:tc>
          <w:tcPr>
            <w:tcW w:type="dxa" w:w="9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Medium</w:t>
            </w:r>
          </w:p>
        </w:tc>
        <w:tc>
          <w:tcPr>
            <w:tcW w:type="dxa" w:w="9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Free</w:t>
            </w:r>
          </w:p>
        </w:tc>
        <w:tc>
          <w:tcPr>
            <w:tcW w:type="dxa" w:w="28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Academic context</w:t>
            </w:r>
          </w:p>
        </w:tc>
      </w:tr>
      <w:tr>
        <w:tc>
          <w:tcPr>
            <w:tcW w:type="dxa" w:w="2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24</w:t>
            </w:r>
          </w:p>
        </w:tc>
        <w:tc>
          <w:tcPr>
            <w:tcW w:type="dxa" w:w="20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MarkLines</w:t>
            </w:r>
          </w:p>
        </w:tc>
        <w:tc>
          <w:tcPr>
            <w:tcW w:type="dxa" w:w="25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marklines.com/en/supplier_db</w:t>
            </w:r>
          </w:p>
        </w:tc>
        <w:tc>
          <w:tcPr>
            <w:tcW w:type="dxa" w:w="9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High</w:t>
            </w:r>
          </w:p>
        </w:tc>
        <w:tc>
          <w:tcPr>
            <w:tcW w:type="dxa" w:w="9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Paid/Free tier</w:t>
            </w:r>
          </w:p>
        </w:tc>
        <w:tc>
          <w:tcPr>
            <w:tcW w:type="dxa" w:w="28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OEM-supplier relationships</w:t>
            </w:r>
          </w:p>
        </w:tc>
      </w:tr>
      <w:tr>
        <w:tc>
          <w:tcPr>
            <w:tcW w:type="dxa" w:w="2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25</w:t>
            </w:r>
          </w:p>
        </w:tc>
        <w:tc>
          <w:tcPr>
            <w:tcW w:type="dxa" w:w="20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Panjiva / PIERS</w:t>
            </w:r>
          </w:p>
        </w:tc>
        <w:tc>
          <w:tcPr>
            <w:tcW w:type="dxa" w:w="25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spglobal.com/market-intelligence</w:t>
            </w:r>
          </w:p>
        </w:tc>
        <w:tc>
          <w:tcPr>
            <w:tcW w:type="dxa" w:w="9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Medium</w:t>
            </w:r>
          </w:p>
        </w:tc>
        <w:tc>
          <w:tcPr>
            <w:tcW w:type="dxa" w:w="9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Paid</w:t>
            </w:r>
          </w:p>
        </w:tc>
        <w:tc>
          <w:tcPr>
            <w:tcW w:type="dxa" w:w="28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Deep trade intelligence</w:t>
            </w:r>
          </w:p>
        </w:tc>
      </w:tr>
    </w:tbl>
    <w:p>
      <w:pPr>
        <w:spacing w:after="160" w:before="0"/>
      </w:pPr>
      <w:r>
        <w:rPr>
          <w:rFonts w:ascii="Arial" w:cs="Arial" w:eastAsia="Arial" w:hAnsi="Arial"/>
          <w:b w:val="false"/>
          <w:bCs w:val="false"/>
          <w:i w:val="false"/>
          <w:iCs w:val="false"/>
          <w:color w:val="000000"/>
          <w:sz w:val="20"/>
          <w:szCs w:val="20"/>
        </w:rPr>
        <w:t xml:space="preserve"/>
      </w:r>
    </w:p>
    <w:p>
      <w:pPr>
        <w:pStyle w:val="Heading1"/>
        <w:pBdr>
          <w:bottom w:val="single" w:color="2E75B6" w:sz="12" w:space="4"/>
        </w:pBdr>
        <w:spacing w:after="120" w:before="400"/>
      </w:pPr>
      <w:r>
        <w:rPr>
          <w:rFonts w:ascii="Arial" w:cs="Arial" w:eastAsia="Arial" w:hAnsi="Arial"/>
          <w:b/>
          <w:bCs/>
          <w:i w:val="false"/>
          <w:iCs w:val="false"/>
          <w:color w:val="1F3864"/>
          <w:sz w:val="28"/>
          <w:szCs w:val="28"/>
        </w:rPr>
        <w:t xml:space="preserve">9.  Advanced and Unique Data Ideas from AI Research</w:t>
      </w:r>
    </w:p>
    <w:p>
      <w:pPr>
        <w:spacing w:after="80" w:before="60"/>
      </w:pPr>
      <w:r>
        <w:rPr>
          <w:rFonts w:ascii="Arial" w:cs="Arial" w:eastAsia="Arial" w:hAnsi="Arial"/>
          <w:b w:val="false"/>
          <w:bCs w:val="false"/>
          <w:i w:val="false"/>
          <w:iCs w:val="false"/>
          <w:color w:val="000000"/>
          <w:sz w:val="20"/>
          <w:szCs w:val="20"/>
        </w:rPr>
        <w:t xml:space="preserve">These ideas were mentioned across multiple AI sources and represent approaches beyond basic web search:</w:t>
      </w:r>
    </w:p>
    <w:p>
      <w:pPr>
        <w:spacing w:after="80" w:before="0"/>
      </w:pPr>
      <w:r>
        <w:rPr>
          <w:rFonts w:ascii="Arial" w:cs="Arial" w:eastAsia="Arial" w:hAnsi="Arial"/>
          <w:b w:val="false"/>
          <w:bCs w:val="false"/>
          <w:i w:val="false"/>
          <w:iCs w:val="false"/>
          <w:color w:val="000000"/>
          <w:sz w:val="20"/>
          <w:szCs w:val="20"/>
        </w:rPr>
        <w:t xml:space="preserve"/>
      </w:r>
    </w:p>
    <w:p>
      <w:pPr>
        <w:pStyle w:val="Heading2"/>
        <w:spacing w:after="80" w:before="300"/>
      </w:pPr>
      <w:r>
        <w:rPr>
          <w:rFonts w:ascii="Arial" w:cs="Arial" w:eastAsia="Arial" w:hAnsi="Arial"/>
          <w:b/>
          <w:bCs/>
          <w:i w:val="false"/>
          <w:iCs w:val="false"/>
          <w:color w:val="2E75B6"/>
          <w:sz w:val="24"/>
          <w:szCs w:val="24"/>
        </w:rPr>
        <w:t xml:space="preserve">9.1  Georgia Open Records Act Requests</w:t>
      </w:r>
    </w:p>
    <w:p>
      <w:pPr>
        <w:spacing w:after="80" w:before="60"/>
      </w:pPr>
      <w:r>
        <w:rPr>
          <w:rFonts w:ascii="Arial" w:cs="Arial" w:eastAsia="Arial" w:hAnsi="Arial"/>
          <w:b w:val="false"/>
          <w:bCs w:val="false"/>
          <w:i w:val="false"/>
          <w:iCs w:val="false"/>
          <w:color w:val="000000"/>
          <w:sz w:val="20"/>
          <w:szCs w:val="20"/>
        </w:rPr>
        <w:t xml:space="preserve">Any citizen can request government documents under Georgia's Open Records Act. For your project this means you can formally request the actual incentive agreements, tax abatement terms, and project details that development authorities have on file for EV companies. These documents contain exact investment obligations, clawback clauses, milestone dates, and job targets not available in press releases.</w:t>
      </w:r>
    </w:p>
    <w:p>
      <w:pPr>
        <w:pStyle w:val="ListParagraph"/>
        <w:numPr>
          <w:ilvl w:val="0"/>
          <w:numId w:val="2"/>
        </w:numPr>
        <w:spacing w:after="40" w:before="40"/>
      </w:pPr>
      <w:r>
        <w:rPr>
          <w:rFonts w:ascii="Arial" w:cs="Arial" w:eastAsia="Arial" w:hAnsi="Arial"/>
          <w:b w:val="false"/>
          <w:bCs w:val="false"/>
          <w:i w:val="false"/>
          <w:iCs w:val="false"/>
          <w:color w:val="000000"/>
          <w:sz w:val="20"/>
          <w:szCs w:val="20"/>
        </w:rPr>
        <w:t xml:space="preserve">Contact: County development authorities for Bryan, Jackson, Troup, Bartow Counties</w:t>
      </w:r>
    </w:p>
    <w:p>
      <w:pPr>
        <w:pStyle w:val="ListParagraph"/>
        <w:numPr>
          <w:ilvl w:val="0"/>
          <w:numId w:val="2"/>
        </w:numPr>
        <w:spacing w:after="40" w:before="40"/>
      </w:pPr>
      <w:r>
        <w:rPr>
          <w:rFonts w:ascii="Arial" w:cs="Arial" w:eastAsia="Arial" w:hAnsi="Arial"/>
          <w:b w:val="false"/>
          <w:bCs w:val="false"/>
          <w:i w:val="false"/>
          <w:iCs w:val="false"/>
          <w:color w:val="000000"/>
          <w:sz w:val="20"/>
          <w:szCs w:val="20"/>
        </w:rPr>
        <w:t xml:space="preserve">Request: 'All project agreements and incentive documents related to [Company Name] facility'</w:t>
      </w:r>
    </w:p>
    <w:p>
      <w:pPr>
        <w:pStyle w:val="ListParagraph"/>
        <w:numPr>
          <w:ilvl w:val="0"/>
          <w:numId w:val="2"/>
        </w:numPr>
        <w:spacing w:after="40" w:before="40"/>
      </w:pPr>
      <w:r>
        <w:rPr>
          <w:rFonts w:ascii="Arial" w:cs="Arial" w:eastAsia="Arial" w:hAnsi="Arial"/>
          <w:b w:val="false"/>
          <w:bCs w:val="false"/>
          <w:i w:val="false"/>
          <w:iCs w:val="false"/>
          <w:color w:val="000000"/>
          <w:sz w:val="20"/>
          <w:szCs w:val="20"/>
        </w:rPr>
        <w:t xml:space="preserve">Timeline: Georgia law requires a response within 3 business days</w:t>
      </w:r>
    </w:p>
    <w:p>
      <w:pPr>
        <w:spacing w:after="160" w:before="0"/>
      </w:pPr>
      <w:r>
        <w:rPr>
          <w:rFonts w:ascii="Arial" w:cs="Arial" w:eastAsia="Arial" w:hAnsi="Arial"/>
          <w:b w:val="false"/>
          <w:bCs w:val="false"/>
          <w:i w:val="false"/>
          <w:iCs w:val="false"/>
          <w:color w:val="000000"/>
          <w:sz w:val="20"/>
          <w:szCs w:val="20"/>
        </w:rPr>
        <w:t xml:space="preserve"/>
      </w:r>
    </w:p>
    <w:p>
      <w:pPr>
        <w:pStyle w:val="Heading2"/>
        <w:spacing w:after="80" w:before="300"/>
      </w:pPr>
      <w:r>
        <w:rPr>
          <w:rFonts w:ascii="Arial" w:cs="Arial" w:eastAsia="Arial" w:hAnsi="Arial"/>
          <w:b/>
          <w:bCs/>
          <w:i w:val="false"/>
          <w:iCs w:val="false"/>
          <w:color w:val="2E75B6"/>
          <w:sz w:val="24"/>
          <w:szCs w:val="24"/>
        </w:rPr>
        <w:t xml:space="preserve">9.2  Utility Infrastructure as a Manufacturing Signal</w:t>
      </w:r>
    </w:p>
    <w:p>
      <w:pPr>
        <w:pStyle w:val="ListParagraph"/>
        <w:numPr>
          <w:ilvl w:val="0"/>
          <w:numId w:val="2"/>
        </w:numPr>
        <w:spacing w:after="40" w:before="40"/>
      </w:pPr>
      <w:r>
        <w:rPr>
          <w:rFonts w:ascii="Arial" w:cs="Arial" w:eastAsia="Arial" w:hAnsi="Arial"/>
          <w:b/>
          <w:bCs/>
          <w:i w:val="false"/>
          <w:iCs w:val="false"/>
          <w:color w:val="000000"/>
          <w:sz w:val="20"/>
          <w:szCs w:val="20"/>
        </w:rPr>
        <w:t xml:space="preserve">Georgia Power EV Report:  </w:t>
      </w:r>
      <w:r>
        <w:rPr>
          <w:rFonts w:ascii="Arial" w:cs="Arial" w:eastAsia="Arial" w:hAnsi="Arial"/>
          <w:b w:val="false"/>
          <w:bCs w:val="false"/>
          <w:i w:val="false"/>
          <w:iCs w:val="false"/>
          <w:color w:val="000000"/>
          <w:sz w:val="20"/>
          <w:szCs w:val="20"/>
        </w:rPr>
        <w:t xml:space="preserve">selectgeorgia-production-assets.s3.amazonaws.com — search 'Automotive Manufacturing Georgia Power 2024'</w:t>
      </w:r>
    </w:p>
    <w:p>
      <w:pPr>
        <w:pStyle w:val="ListParagraph"/>
        <w:numPr>
          <w:ilvl w:val="0"/>
          <w:numId w:val="2"/>
        </w:numPr>
        <w:spacing w:after="40" w:before="40"/>
      </w:pPr>
      <w:r>
        <w:rPr>
          <w:rFonts w:ascii="Arial" w:cs="Arial" w:eastAsia="Arial" w:hAnsi="Arial"/>
          <w:b/>
          <w:bCs/>
          <w:i w:val="false"/>
          <w:iCs w:val="false"/>
          <w:color w:val="000000"/>
          <w:sz w:val="20"/>
          <w:szCs w:val="20"/>
        </w:rPr>
        <w:t xml:space="preserve">GEFA Grid Intelligence:  </w:t>
      </w:r>
      <w:r>
        <w:rPr>
          <w:rFonts w:ascii="Arial" w:cs="Arial" w:eastAsia="Arial" w:hAnsi="Arial"/>
          <w:b w:val="false"/>
          <w:bCs w:val="false"/>
          <w:i w:val="false"/>
          <w:iCs w:val="false"/>
          <w:color w:val="000000"/>
          <w:sz w:val="20"/>
          <w:szCs w:val="20"/>
        </w:rPr>
        <w:t xml:space="preserve">gefa.georgia.gov — $507M GRIP grid upgrade for 38 Georgia EMCs serving EV manufacturers</w:t>
      </w:r>
    </w:p>
    <w:p>
      <w:pPr>
        <w:spacing w:after="80" w:before="60"/>
      </w:pPr>
      <w:r>
        <w:rPr>
          <w:rFonts w:ascii="Arial" w:cs="Arial" w:eastAsia="Arial" w:hAnsi="Arial"/>
          <w:b w:val="false"/>
          <w:bCs w:val="false"/>
          <w:i w:val="false"/>
          <w:iCs w:val="false"/>
          <w:color w:val="000000"/>
          <w:sz w:val="20"/>
          <w:szCs w:val="20"/>
        </w:rPr>
        <w:t xml:space="preserve">A company requesting a 50MW power connection to Georgia Power is a confirmed large-scale manufacturer. Power interconnection requests are public record through the Georgia Public Service Commission and reveal factory scale before construction is complete.</w:t>
      </w:r>
    </w:p>
    <w:p>
      <w:pPr>
        <w:spacing w:after="160" w:before="0"/>
      </w:pPr>
      <w:r>
        <w:rPr>
          <w:rFonts w:ascii="Arial" w:cs="Arial" w:eastAsia="Arial" w:hAnsi="Arial"/>
          <w:b w:val="false"/>
          <w:bCs w:val="false"/>
          <w:i w:val="false"/>
          <w:iCs w:val="false"/>
          <w:color w:val="000000"/>
          <w:sz w:val="20"/>
          <w:szCs w:val="20"/>
        </w:rPr>
        <w:t xml:space="preserve"/>
      </w:r>
    </w:p>
    <w:p>
      <w:pPr>
        <w:pStyle w:val="Heading2"/>
        <w:spacing w:after="80" w:before="300"/>
      </w:pPr>
      <w:r>
        <w:rPr>
          <w:rFonts w:ascii="Arial" w:cs="Arial" w:eastAsia="Arial" w:hAnsi="Arial"/>
          <w:b/>
          <w:bCs/>
          <w:i w:val="false"/>
          <w:iCs w:val="false"/>
          <w:color w:val="2E75B6"/>
          <w:sz w:val="24"/>
          <w:szCs w:val="24"/>
        </w:rPr>
        <w:t xml:space="preserve">9.3  The Ray Highway and Connected Vehicle Data</w:t>
      </w:r>
    </w:p>
    <w:p>
      <w:pPr>
        <w:pStyle w:val="ListParagraph"/>
        <w:numPr>
          <w:ilvl w:val="0"/>
          <w:numId w:val="2"/>
        </w:numPr>
        <w:spacing w:after="40" w:before="40"/>
      </w:pPr>
      <w:r>
        <w:rPr>
          <w:rFonts w:ascii="Arial" w:cs="Arial" w:eastAsia="Arial" w:hAnsi="Arial"/>
          <w:b/>
          <w:bCs/>
          <w:i w:val="false"/>
          <w:iCs w:val="false"/>
          <w:color w:val="000000"/>
          <w:sz w:val="20"/>
          <w:szCs w:val="20"/>
        </w:rPr>
        <w:t xml:space="preserve">URL:  </w:t>
      </w:r>
      <w:r>
        <w:rPr>
          <w:rFonts w:ascii="Arial" w:cs="Arial" w:eastAsia="Arial" w:hAnsi="Arial"/>
          <w:b w:val="false"/>
          <w:bCs w:val="false"/>
          <w:i w:val="false"/>
          <w:iCs w:val="false"/>
          <w:color w:val="000000"/>
          <w:sz w:val="20"/>
          <w:szCs w:val="20"/>
        </w:rPr>
        <w:t xml:space="preserve">theray.org  and  cvprogram-gdot.hub.arcgis.com (GDOT Connected Vehicle Program)</w:t>
      </w:r>
    </w:p>
    <w:p>
      <w:pPr>
        <w:spacing w:after="80" w:before="60"/>
      </w:pPr>
      <w:r>
        <w:rPr>
          <w:rFonts w:ascii="Arial" w:cs="Arial" w:eastAsia="Arial" w:hAnsi="Arial"/>
          <w:b w:val="false"/>
          <w:bCs w:val="false"/>
          <w:i w:val="false"/>
          <w:iCs w:val="false"/>
          <w:color w:val="000000"/>
          <w:sz w:val="20"/>
          <w:szCs w:val="20"/>
        </w:rPr>
        <w:t xml:space="preserve">The Ray is an 18-mile EV testing corridor on I-85 in West Georgia. Kia Georgia equipped 10 vehicles with on-board units for this corridor. This is a unique Georgia-specific EV intelligence source that reveals which manufacturers are testing connected vehicle technology.</w:t>
      </w:r>
    </w:p>
    <w:p>
      <w:pPr>
        <w:spacing w:after="160" w:before="0"/>
      </w:pPr>
      <w:r>
        <w:rPr>
          <w:rFonts w:ascii="Arial" w:cs="Arial" w:eastAsia="Arial" w:hAnsi="Arial"/>
          <w:b w:val="false"/>
          <w:bCs w:val="false"/>
          <w:i w:val="false"/>
          <w:iCs w:val="false"/>
          <w:color w:val="000000"/>
          <w:sz w:val="20"/>
          <w:szCs w:val="20"/>
        </w:rPr>
        <w:t xml:space="preserve"/>
      </w:r>
    </w:p>
    <w:p>
      <w:pPr>
        <w:pStyle w:val="Heading2"/>
        <w:spacing w:after="80" w:before="300"/>
      </w:pPr>
      <w:r>
        <w:rPr>
          <w:rFonts w:ascii="Arial" w:cs="Arial" w:eastAsia="Arial" w:hAnsi="Arial"/>
          <w:b/>
          <w:bCs/>
          <w:i w:val="false"/>
          <w:iCs w:val="false"/>
          <w:color w:val="2E75B6"/>
          <w:sz w:val="24"/>
          <w:szCs w:val="24"/>
        </w:rPr>
        <w:t xml:space="preserve">9.4  Savannah JDA Supplier Matrix — The Most Underused Source</w:t>
      </w:r>
    </w:p>
    <w:p>
      <w:pPr>
        <w:spacing w:after="80" w:before="60"/>
      </w:pPr>
      <w:r>
        <w:rPr>
          <w:rFonts w:ascii="Arial" w:cs="Arial" w:eastAsia="Arial" w:hAnsi="Arial"/>
          <w:b w:val="false"/>
          <w:bCs w:val="false"/>
          <w:i w:val="false"/>
          <w:iCs w:val="false"/>
          <w:color w:val="000000"/>
          <w:sz w:val="20"/>
          <w:szCs w:val="20"/>
        </w:rPr>
        <w:t xml:space="preserve">The Savannah Harbor-Interstate 16 JDA maintains a continuously updated list of every announced HMGMA supplier with date, company, jobs, and component supplied. This single page directly solves your OEM relationship gap for the entire Hyundai ecosystem and represents $2.5+ billion in announced supplier investments. This was identified as a high-priority source by both Claude responses and the Gemini response.</w:t>
      </w:r>
    </w:p>
    <w:p>
      <w:pPr>
        <w:spacing w:after="160" w:before="0"/>
      </w:pPr>
      <w:r>
        <w:rPr>
          <w:rFonts w:ascii="Arial" w:cs="Arial" w:eastAsia="Arial" w:hAnsi="Arial"/>
          <w:b w:val="false"/>
          <w:bCs w:val="false"/>
          <w:i w:val="false"/>
          <w:iCs w:val="false"/>
          <w:color w:val="000000"/>
          <w:sz w:val="20"/>
          <w:szCs w:val="20"/>
        </w:rPr>
        <w:t xml:space="preserve"/>
      </w:r>
    </w:p>
    <w:p>
      <w:pPr>
        <w:pStyle w:val="Heading2"/>
        <w:spacing w:after="80" w:before="300"/>
      </w:pPr>
      <w:r>
        <w:rPr>
          <w:rFonts w:ascii="Arial" w:cs="Arial" w:eastAsia="Arial" w:hAnsi="Arial"/>
          <w:b/>
          <w:bCs/>
          <w:i w:val="false"/>
          <w:iCs w:val="false"/>
          <w:color w:val="2E75B6"/>
          <w:sz w:val="24"/>
          <w:szCs w:val="24"/>
        </w:rPr>
        <w:t xml:space="preserve">9.5  Synthetic Q&amp;A Generation for Evaluation Expansion</w:t>
      </w:r>
    </w:p>
    <w:p>
      <w:pPr>
        <w:spacing w:after="80" w:before="60"/>
      </w:pPr>
      <w:r>
        <w:rPr>
          <w:rFonts w:ascii="Arial" w:cs="Arial" w:eastAsia="Arial" w:hAnsi="Arial"/>
          <w:b w:val="false"/>
          <w:bCs w:val="false"/>
          <w:i w:val="false"/>
          <w:iCs w:val="false"/>
          <w:color w:val="000000"/>
          <w:sz w:val="20"/>
          <w:szCs w:val="20"/>
        </w:rPr>
        <w:t xml:space="preserve">ChatGPT Plus specifically suggested this: once you have enriched company profiles, use your local LLM to generate synthetic Q&amp;A pairs from each profile. This expands your 50 human-validated questions into hundreds of evaluation examples and helps tune retrieval parameters for Georgia-specific queries.</w:t>
      </w:r>
    </w:p>
    <w:p>
      <w:pPr>
        <w:pStyle w:val="ListParagraph"/>
        <w:numPr>
          <w:ilvl w:val="0"/>
          <w:numId w:val="2"/>
        </w:numPr>
        <w:spacing w:after="40" w:before="40"/>
      </w:pPr>
      <w:r>
        <w:rPr>
          <w:rFonts w:ascii="Arial" w:cs="Arial" w:eastAsia="Arial" w:hAnsi="Arial"/>
          <w:b w:val="false"/>
          <w:bCs w:val="false"/>
          <w:i w:val="false"/>
          <w:iCs w:val="false"/>
          <w:color w:val="000000"/>
          <w:sz w:val="20"/>
          <w:szCs w:val="20"/>
        </w:rPr>
        <w:t xml:space="preserve">Prompt: 'Given this company profile, generate 5 realistic industry-user questions and grounded answers. Questions must be answerable from the text only.'</w:t>
      </w:r>
    </w:p>
    <w:p>
      <w:pPr>
        <w:pStyle w:val="ListParagraph"/>
        <w:numPr>
          <w:ilvl w:val="0"/>
          <w:numId w:val="2"/>
        </w:numPr>
        <w:spacing w:after="40" w:before="40"/>
      </w:pPr>
      <w:r>
        <w:rPr>
          <w:rFonts w:ascii="Arial" w:cs="Arial" w:eastAsia="Arial" w:hAnsi="Arial"/>
          <w:b w:val="false"/>
          <w:bCs w:val="false"/>
          <w:i w:val="false"/>
          <w:iCs w:val="false"/>
          <w:color w:val="000000"/>
          <w:sz w:val="20"/>
          <w:szCs w:val="20"/>
        </w:rPr>
        <w:t xml:space="preserve">Store synthetic Q&amp;A in a separate eval dataset — do not mix with production KB</w:t>
      </w:r>
    </w:p>
    <w:p>
      <w:pPr>
        <w:pStyle w:val="ListParagraph"/>
        <w:numPr>
          <w:ilvl w:val="0"/>
          <w:numId w:val="2"/>
        </w:numPr>
        <w:spacing w:after="40" w:before="40"/>
      </w:pPr>
      <w:r>
        <w:rPr>
          <w:rFonts w:ascii="Arial" w:cs="Arial" w:eastAsia="Arial" w:hAnsi="Arial"/>
          <w:b w:val="false"/>
          <w:bCs w:val="false"/>
          <w:i w:val="false"/>
          <w:iCs w:val="false"/>
          <w:color w:val="000000"/>
          <w:sz w:val="20"/>
          <w:szCs w:val="20"/>
        </w:rPr>
        <w:t xml:space="preserve">Use for tuning top_k, chunk size, and prompt variants before final evaluation</w:t>
      </w:r>
    </w:p>
    <w:p>
      <w:pPr>
        <w:spacing w:after="160" w:before="0"/>
      </w:pPr>
      <w:r>
        <w:rPr>
          <w:rFonts w:ascii="Arial" w:cs="Arial" w:eastAsia="Arial" w:hAnsi="Arial"/>
          <w:b w:val="false"/>
          <w:bCs w:val="false"/>
          <w:i w:val="false"/>
          <w:iCs w:val="false"/>
          <w:color w:val="000000"/>
          <w:sz w:val="20"/>
          <w:szCs w:val="20"/>
        </w:rPr>
        <w:t xml:space="preserve"/>
      </w:r>
    </w:p>
    <w:p>
      <w:pPr>
        <w:pStyle w:val="Heading1"/>
        <w:pBdr>
          <w:bottom w:val="single" w:color="2E75B6" w:sz="12" w:space="4"/>
        </w:pBdr>
        <w:spacing w:after="120" w:before="400"/>
      </w:pPr>
      <w:r>
        <w:rPr>
          <w:rFonts w:ascii="Arial" w:cs="Arial" w:eastAsia="Arial" w:hAnsi="Arial"/>
          <w:b/>
          <w:bCs/>
          <w:i w:val="false"/>
          <w:iCs w:val="false"/>
          <w:color w:val="1F3864"/>
          <w:sz w:val="28"/>
          <w:szCs w:val="28"/>
        </w:rPr>
        <w:t xml:space="preserve">10.  Expected Impact on Your RAG Evaluation Metrics</w:t>
      </w:r>
    </w:p>
    <w:p>
      <w:pPr>
        <w:spacing w:after="80" w:before="0"/>
      </w:pPr>
      <w:r>
        <w:rPr>
          <w:rFonts w:ascii="Arial" w:cs="Arial" w:eastAsia="Arial" w:hAnsi="Arial"/>
          <w:b w:val="false"/>
          <w:bCs w:val="false"/>
          <w:i w:val="false"/>
          <w:iCs w:val="false"/>
          <w:color w:val="000000"/>
          <w:sz w:val="20"/>
          <w:szCs w:val="20"/>
        </w:rP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400"/>
        <w:gridCol w:w="1400"/>
        <w:gridCol w:w="1400"/>
        <w:gridCol w:w="1760"/>
      </w:tblGrid>
      <w:tr>
        <w:tc>
          <w:tcPr>
            <w:tcW w:type="dxa" w:w="220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18"/>
                <w:szCs w:val="18"/>
              </w:rPr>
              <w:t xml:space="preserve">RAGAS Metric</w:t>
            </w:r>
          </w:p>
        </w:tc>
        <w:tc>
          <w:tcPr>
            <w:tcW w:type="dxa" w:w="140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18"/>
                <w:szCs w:val="18"/>
              </w:rPr>
              <w:t xml:space="preserve">Current State</w:t>
            </w:r>
          </w:p>
        </w:tc>
        <w:tc>
          <w:tcPr>
            <w:tcW w:type="dxa" w:w="140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18"/>
                <w:szCs w:val="18"/>
              </w:rPr>
              <w:t xml:space="preserve">After Phase 1</w:t>
            </w:r>
          </w:p>
        </w:tc>
        <w:tc>
          <w:tcPr>
            <w:tcW w:type="dxa" w:w="140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18"/>
                <w:szCs w:val="18"/>
              </w:rPr>
              <w:t xml:space="preserve">After Phase 2</w:t>
            </w:r>
          </w:p>
        </w:tc>
        <w:tc>
          <w:tcPr>
            <w:tcW w:type="dxa" w:w="140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18"/>
                <w:szCs w:val="18"/>
              </w:rPr>
              <w:t xml:space="preserve">After Phase 3</w:t>
            </w:r>
          </w:p>
        </w:tc>
        <w:tc>
          <w:tcPr>
            <w:tcW w:type="dxa" w:w="176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18"/>
                <w:szCs w:val="18"/>
              </w:rPr>
              <w:t xml:space="preserve">Why</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Answer Correctness</w:t>
            </w:r>
          </w:p>
        </w:tc>
        <w:tc>
          <w:tcPr>
            <w:tcW w:type="dxa" w:w="14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Low-Medium</w:t>
            </w:r>
          </w:p>
        </w:tc>
        <w:tc>
          <w:tcPr>
            <w:tcW w:type="dxa" w:w="14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Medium</w:t>
            </w:r>
          </w:p>
        </w:tc>
        <w:tc>
          <w:tcPr>
            <w:tcW w:type="dxa" w:w="14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Medium-High</w:t>
            </w:r>
          </w:p>
        </w:tc>
        <w:tc>
          <w:tcPr>
            <w:tcW w:type="dxa" w:w="14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High</w:t>
            </w:r>
          </w:p>
        </w:tc>
        <w:tc>
          <w:tcPr>
            <w:tcW w:type="dxa" w:w="17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More factual KB content to retrieve</w:t>
            </w:r>
          </w:p>
        </w:tc>
      </w:tr>
      <w:tr>
        <w:tc>
          <w:tcPr>
            <w:tcW w:type="dxa" w:w="2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Context Recall</w:t>
            </w:r>
          </w:p>
        </w:tc>
        <w:tc>
          <w:tcPr>
            <w:tcW w:type="dxa" w:w="14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Low</w:t>
            </w:r>
          </w:p>
        </w:tc>
        <w:tc>
          <w:tcPr>
            <w:tcW w:type="dxa" w:w="14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Medium</w:t>
            </w:r>
          </w:p>
        </w:tc>
        <w:tc>
          <w:tcPr>
            <w:tcW w:type="dxa" w:w="14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High</w:t>
            </w:r>
          </w:p>
        </w:tc>
        <w:tc>
          <w:tcPr>
            <w:tcW w:type="dxa" w:w="14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High</w:t>
            </w:r>
          </w:p>
        </w:tc>
        <w:tc>
          <w:tcPr>
            <w:tcW w:type="dxa" w:w="17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More relevant documents exist to find</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Faithfulness</w:t>
            </w:r>
          </w:p>
        </w:tc>
        <w:tc>
          <w:tcPr>
            <w:tcW w:type="dxa" w:w="14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Medium</w:t>
            </w:r>
          </w:p>
        </w:tc>
        <w:tc>
          <w:tcPr>
            <w:tcW w:type="dxa" w:w="14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Medium-High</w:t>
            </w:r>
          </w:p>
        </w:tc>
        <w:tc>
          <w:tcPr>
            <w:tcW w:type="dxa" w:w="14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High</w:t>
            </w:r>
          </w:p>
        </w:tc>
        <w:tc>
          <w:tcPr>
            <w:tcW w:type="dxa" w:w="14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High</w:t>
            </w:r>
          </w:p>
        </w:tc>
        <w:tc>
          <w:tcPr>
            <w:tcW w:type="dxa" w:w="17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Longer context = less hallucination</w:t>
            </w:r>
          </w:p>
        </w:tc>
      </w:tr>
      <w:tr>
        <w:tc>
          <w:tcPr>
            <w:tcW w:type="dxa" w:w="2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Context Precision</w:t>
            </w:r>
          </w:p>
        </w:tc>
        <w:tc>
          <w:tcPr>
            <w:tcW w:type="dxa" w:w="14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Medium</w:t>
            </w:r>
          </w:p>
        </w:tc>
        <w:tc>
          <w:tcPr>
            <w:tcW w:type="dxa" w:w="14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Medium</w:t>
            </w:r>
          </w:p>
        </w:tc>
        <w:tc>
          <w:tcPr>
            <w:tcW w:type="dxa" w:w="14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Medium-High</w:t>
            </w:r>
          </w:p>
        </w:tc>
        <w:tc>
          <w:tcPr>
            <w:tcW w:type="dxa" w:w="14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High</w:t>
            </w:r>
          </w:p>
        </w:tc>
        <w:tc>
          <w:tcPr>
            <w:tcW w:type="dxa" w:w="17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Richer metadata enables better filtering</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Answer Relevancy</w:t>
            </w:r>
          </w:p>
        </w:tc>
        <w:tc>
          <w:tcPr>
            <w:tcW w:type="dxa" w:w="14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Medium</w:t>
            </w:r>
          </w:p>
        </w:tc>
        <w:tc>
          <w:tcPr>
            <w:tcW w:type="dxa" w:w="14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Medium-High</w:t>
            </w:r>
          </w:p>
        </w:tc>
        <w:tc>
          <w:tcPr>
            <w:tcW w:type="dxa" w:w="14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High</w:t>
            </w:r>
          </w:p>
        </w:tc>
        <w:tc>
          <w:tcPr>
            <w:tcW w:type="dxa" w:w="14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High</w:t>
            </w:r>
          </w:p>
        </w:tc>
        <w:tc>
          <w:tcPr>
            <w:tcW w:type="dxa" w:w="17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Better descriptions match query intent</w:t>
            </w:r>
          </w:p>
        </w:tc>
      </w:tr>
      <w:tr>
        <w:tc>
          <w:tcPr>
            <w:tcW w:type="dxa" w:w="22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Source Attribution</w:t>
            </w:r>
          </w:p>
        </w:tc>
        <w:tc>
          <w:tcPr>
            <w:tcW w:type="dxa" w:w="14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Low</w:t>
            </w:r>
          </w:p>
        </w:tc>
        <w:tc>
          <w:tcPr>
            <w:tcW w:type="dxa" w:w="14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Medium</w:t>
            </w:r>
          </w:p>
        </w:tc>
        <w:tc>
          <w:tcPr>
            <w:tcW w:type="dxa" w:w="14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High</w:t>
            </w:r>
          </w:p>
        </w:tc>
        <w:tc>
          <w:tcPr>
            <w:tcW w:type="dxa" w:w="14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High</w:t>
            </w:r>
          </w:p>
        </w:tc>
        <w:tc>
          <w:tcPr>
            <w:tcW w:type="dxa" w:w="176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pPr>
              <w:spacing w:after="0" w:before="0"/>
            </w:pPr>
            <w:r>
              <w:rPr>
                <w:rFonts w:ascii="Arial" w:cs="Arial" w:eastAsia="Arial" w:hAnsi="Arial"/>
                <w:b w:val="false"/>
                <w:bCs w:val="false"/>
                <w:i w:val="false"/>
                <w:iCs w:val="false"/>
                <w:color w:val="000000"/>
                <w:sz w:val="18"/>
                <w:szCs w:val="18"/>
              </w:rPr>
              <w:t xml:space="preserve">Clear OEM/supplier relationships to cite</w:t>
            </w:r>
          </w:p>
        </w:tc>
      </w:tr>
    </w:tbl>
    <w:p>
      <w:pPr>
        <w:spacing w:after="160" w:before="0"/>
      </w:pPr>
      <w:r>
        <w:rPr>
          <w:rFonts w:ascii="Arial" w:cs="Arial" w:eastAsia="Arial" w:hAnsi="Arial"/>
          <w:b w:val="false"/>
          <w:bCs w:val="false"/>
          <w:i w:val="false"/>
          <w:iCs w:val="false"/>
          <w:color w:val="000000"/>
          <w:sz w:val="20"/>
          <w:szCs w:val="20"/>
        </w:rPr>
        <w:t xml:space="preserve"/>
      </w:r>
    </w:p>
    <w:p>
      <w:pPr>
        <w:pStyle w:val="Heading1"/>
        <w:pBdr>
          <w:bottom w:val="single" w:color="2E75B6" w:sz="12" w:space="4"/>
        </w:pBdr>
        <w:spacing w:after="120" w:before="400"/>
      </w:pPr>
      <w:r>
        <w:rPr>
          <w:rFonts w:ascii="Arial" w:cs="Arial" w:eastAsia="Arial" w:hAnsi="Arial"/>
          <w:b/>
          <w:bCs/>
          <w:i w:val="false"/>
          <w:iCs w:val="false"/>
          <w:color w:val="1F3864"/>
          <w:sz w:val="28"/>
          <w:szCs w:val="28"/>
        </w:rPr>
        <w:t xml:space="preserve">11.  Final Summary — Your Action List</w:t>
      </w:r>
    </w:p>
    <w:p>
      <w:pPr>
        <w:spacing w:after="80" w:before="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16"/>
              <w:bottom w:val="none" w:color="FFFFFF" w:sz="0"/>
              <w:right w:val="none" w:color="FFFFFF" w:sz="0"/>
            </w:tcBorders>
            <w:shd w:fill="D6E4F0" w:val="clear"/>
            <w:tcMar>
              <w:top w:type="dxa" w:w="120"/>
              <w:left w:type="dxa" w:w="200"/>
              <w:bottom w:type="dxa" w:w="120"/>
              <w:right w:type="dxa" w:w="200"/>
            </w:tcMar>
          </w:tcPr>
          <w:p>
            <w:pPr>
              <w:spacing w:after="40" w:before="0"/>
            </w:pPr>
            <w:r>
              <w:rPr>
                <w:rFonts w:ascii="Arial" w:cs="Arial" w:eastAsia="Arial" w:hAnsi="Arial"/>
                <w:b/>
                <w:bCs/>
                <w:i w:val="false"/>
                <w:iCs w:val="false"/>
                <w:color w:val="000000"/>
                <w:sz w:val="20"/>
                <w:szCs w:val="20"/>
              </w:rPr>
              <w:t xml:space="preserve">If you only do 5 things, all 6 AI sources agreed these have the highest ROI:
</w:t>
            </w:r>
          </w:p>
          <w:p>
            <w:pPr>
              <w:spacing w:after="40" w:before="0"/>
            </w:pPr>
            <w:r>
              <w:rPr>
                <w:rFonts w:ascii="Arial" w:cs="Arial" w:eastAsia="Arial" w:hAnsi="Arial"/>
                <w:b/>
                <w:bCs/>
                <w:i w:val="false"/>
                <w:iCs w:val="false"/>
                <w:color w:val="000000"/>
                <w:sz w:val="20"/>
                <w:szCs w:val="20"/>
              </w:rPr>
              <w:t xml:space="preserve">1.  </w:t>
            </w:r>
            <w:r>
              <w:rPr>
                <w:rFonts w:ascii="Arial" w:cs="Arial" w:eastAsia="Arial" w:hAnsi="Arial"/>
                <w:b w:val="false"/>
                <w:bCs w:val="false"/>
                <w:i w:val="false"/>
                <w:iCs w:val="false"/>
                <w:color w:val="000000"/>
                <w:sz w:val="20"/>
                <w:szCs w:val="20"/>
              </w:rPr>
              <w:t xml:space="preserve">Georgia.org press releases + GDEcD announcements → investment amounts, dates, job counts
</w:t>
            </w:r>
          </w:p>
          <w:p>
            <w:pPr>
              <w:spacing w:after="40" w:before="0"/>
            </w:pPr>
            <w:r>
              <w:rPr>
                <w:rFonts w:ascii="Arial" w:cs="Arial" w:eastAsia="Arial" w:hAnsi="Arial"/>
                <w:b/>
                <w:bCs/>
                <w:i w:val="false"/>
                <w:iCs w:val="false"/>
                <w:color w:val="000000"/>
                <w:sz w:val="20"/>
                <w:szCs w:val="20"/>
              </w:rPr>
              <w:t xml:space="preserve">2.  </w:t>
            </w:r>
            <w:r>
              <w:rPr>
                <w:rFonts w:ascii="Arial" w:cs="Arial" w:eastAsia="Arial" w:hAnsi="Arial"/>
                <w:b w:val="false"/>
                <w:bCs w:val="false"/>
                <w:i w:val="false"/>
                <w:iCs w:val="false"/>
                <w:color w:val="000000"/>
                <w:sz w:val="20"/>
                <w:szCs w:val="20"/>
              </w:rPr>
              <w:t xml:space="preserve">Company websites for each of your 42 EV companies → fix the 46-character description problem
</w:t>
            </w:r>
          </w:p>
          <w:p>
            <w:pPr>
              <w:spacing w:after="40" w:before="0"/>
            </w:pPr>
            <w:r>
              <w:rPr>
                <w:rFonts w:ascii="Arial" w:cs="Arial" w:eastAsia="Arial" w:hAnsi="Arial"/>
                <w:b/>
                <w:bCs/>
                <w:i w:val="false"/>
                <w:iCs w:val="false"/>
                <w:color w:val="000000"/>
                <w:sz w:val="20"/>
                <w:szCs w:val="20"/>
              </w:rPr>
              <w:t xml:space="preserve">3.  </w:t>
            </w:r>
            <w:r>
              <w:rPr>
                <w:rFonts w:ascii="Arial" w:cs="Arial" w:eastAsia="Arial" w:hAnsi="Arial"/>
                <w:b w:val="false"/>
                <w:bCs w:val="false"/>
                <w:i w:val="false"/>
                <w:iCs w:val="false"/>
                <w:color w:val="000000"/>
                <w:sz w:val="20"/>
                <w:szCs w:val="20"/>
              </w:rPr>
              <w:t xml:space="preserve">Savannah JDA supplier list (savannahjda.com) → solve OEM relationships for Hyundai ecosystem
</w:t>
            </w:r>
          </w:p>
          <w:p>
            <w:pPr>
              <w:spacing w:after="40" w:before="0"/>
            </w:pPr>
            <w:r>
              <w:rPr>
                <w:rFonts w:ascii="Arial" w:cs="Arial" w:eastAsia="Arial" w:hAnsi="Arial"/>
                <w:b/>
                <w:bCs/>
                <w:i w:val="false"/>
                <w:iCs w:val="false"/>
                <w:color w:val="000000"/>
                <w:sz w:val="20"/>
                <w:szCs w:val="20"/>
              </w:rPr>
              <w:t xml:space="preserve">4.  </w:t>
            </w:r>
            <w:r>
              <w:rPr>
                <w:rFonts w:ascii="Arial" w:cs="Arial" w:eastAsia="Arial" w:hAnsi="Arial"/>
                <w:b w:val="false"/>
                <w:bCs w:val="false"/>
                <w:i w:val="false"/>
                <w:iCs w:val="false"/>
                <w:color w:val="000000"/>
                <w:sz w:val="20"/>
                <w:szCs w:val="20"/>
              </w:rPr>
              <w:t xml:space="preserve">Georgia EPD air permits → facility capacity and process confirmation
</w:t>
            </w:r>
          </w:p>
          <w:p>
            <w:pPr>
              <w:spacing w:after="0" w:before="0"/>
            </w:pPr>
            <w:r>
              <w:rPr>
                <w:rFonts w:ascii="Arial" w:cs="Arial" w:eastAsia="Arial" w:hAnsi="Arial"/>
                <w:b/>
                <w:bCs/>
                <w:i w:val="false"/>
                <w:iCs w:val="false"/>
                <w:color w:val="000000"/>
                <w:sz w:val="20"/>
                <w:szCs w:val="20"/>
              </w:rPr>
              <w:t xml:space="preserve">5.  </w:t>
            </w:r>
            <w:r>
              <w:rPr>
                <w:rFonts w:ascii="Arial" w:cs="Arial" w:eastAsia="Arial" w:hAnsi="Arial"/>
                <w:b w:val="false"/>
                <w:bCs w:val="false"/>
                <w:i w:val="false"/>
                <w:iCs w:val="false"/>
                <w:color w:val="000000"/>
                <w:sz w:val="20"/>
                <w:szCs w:val="20"/>
              </w:rPr>
              <w:t xml:space="preserve">LLM relationship extraction from press releases → build supplier graph edges</w:t>
            </w:r>
          </w:p>
        </w:tc>
      </w:tr>
    </w:tbl>
    <w:p>
      <w:pPr>
        <w:spacing w:after="160" w:before="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20"/>
              <w:left w:type="dxa" w:w="200"/>
              <w:bottom w:type="dxa" w:w="120"/>
              <w:right w:type="dxa" w:w="200"/>
            </w:tcMar>
          </w:tcPr>
          <w:p>
            <w:pPr>
              <w:spacing w:after="40" w:before="0"/>
            </w:pPr>
            <w:r>
              <w:rPr>
                <w:rFonts w:ascii="Arial" w:cs="Arial" w:eastAsia="Arial" w:hAnsi="Arial"/>
                <w:b/>
                <w:bCs/>
                <w:i w:val="false"/>
                <w:iCs w:val="false"/>
                <w:color w:val="000000"/>
                <w:sz w:val="20"/>
                <w:szCs w:val="20"/>
              </w:rPr>
              <w:t xml:space="preserve">Remember the transformation goal:
</w:t>
            </w:r>
          </w:p>
          <w:p>
            <w:pPr>
              <w:spacing w:after="40" w:before="0"/>
            </w:pPr>
            <w:r>
              <w:rPr>
                <w:rFonts w:ascii="Arial" w:cs="Arial" w:eastAsia="Arial" w:hAnsi="Arial"/>
                <w:b w:val="false"/>
                <w:bCs w:val="false"/>
                <w:i w:val="false"/>
                <w:iCs w:val="false"/>
                <w:color w:val="000000"/>
                <w:sz w:val="20"/>
                <w:szCs w:val="20"/>
              </w:rPr>
              <w:t xml:space="preserve">Current system answers:  </w:t>
            </w:r>
            <w:r>
              <w:rPr>
                <w:rFonts w:ascii="Arial" w:cs="Arial" w:eastAsia="Arial" w:hAnsi="Arial"/>
                <w:b/>
                <w:bCs/>
                <w:i w:val="false"/>
                <w:iCs w:val="false"/>
                <w:color w:val="000000"/>
                <w:sz w:val="20"/>
                <w:szCs w:val="20"/>
              </w:rPr>
              <w:t xml:space="preserve">'Who exists?'</w:t>
            </w:r>
          </w:p>
          <w:p>
            <w:pPr>
              <w:spacing w:after="40" w:before="0"/>
            </w:pPr>
            <w:r>
              <w:rPr>
                <w:rFonts w:ascii="Arial" w:cs="Arial" w:eastAsia="Arial" w:hAnsi="Arial"/>
                <w:b w:val="false"/>
                <w:bCs w:val="false"/>
                <w:i w:val="false"/>
                <w:iCs w:val="false"/>
                <w:color w:val="000000"/>
                <w:sz w:val="20"/>
                <w:szCs w:val="20"/>
              </w:rPr>
              <w:t xml:space="preserve">
Target system answers:  </w:t>
            </w:r>
            <w:r>
              <w:rPr>
                <w:rFonts w:ascii="Arial" w:cs="Arial" w:eastAsia="Arial" w:hAnsi="Arial"/>
                <w:b/>
                <w:bCs/>
                <w:i w:val="false"/>
                <w:iCs w:val="false"/>
                <w:color w:val="000000"/>
                <w:sz w:val="20"/>
                <w:szCs w:val="20"/>
              </w:rPr>
              <w:t xml:space="preserve">'Who supplies whom, where, with what, how much, when, and how fast growing?'</w:t>
            </w:r>
          </w:p>
          <w:p>
            <w:pPr>
              <w:spacing w:after="0" w:before="0"/>
            </w:pPr>
            <w:r>
              <w:rPr>
                <w:rFonts w:ascii="Arial" w:cs="Arial" w:eastAsia="Arial" w:hAnsi="Arial"/>
                <w:b w:val="false"/>
                <w:bCs w:val="false"/>
                <w:i w:val="false"/>
                <w:iCs w:val="false"/>
                <w:color w:val="000000"/>
                <w:sz w:val="20"/>
                <w:szCs w:val="20"/>
              </w:rPr>
              <w:t xml:space="preserve">
This requires:  </w:t>
            </w:r>
            <w:r>
              <w:rPr>
                <w:rFonts w:ascii="Arial" w:cs="Arial" w:eastAsia="Arial" w:hAnsi="Arial"/>
                <w:b/>
                <w:bCs/>
                <w:i w:val="false"/>
                <w:iCs w:val="false"/>
                <w:color w:val="000000"/>
                <w:sz w:val="20"/>
                <w:szCs w:val="20"/>
              </w:rPr>
              <w:t xml:space="preserve">Events + Edges + Extended Text + Time + Continuous Updates</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spacing w:after="0" w:before="80"/>
      <w:jc w:val="right"/>
    </w:pPr>
    <w:r>
      <w:rPr>
        <w:rFonts w:ascii="Arial" w:cs="Arial" w:eastAsia="Arial" w:hAnsi="Arial"/>
        <w:b w:val="false"/>
        <w:bCs w:val="false"/>
        <w:i w:val="false"/>
        <w:iCs w:val="false"/>
        <w:color w:val="595959"/>
        <w:sz w:val="18"/>
        <w:szCs w:val="18"/>
      </w:rPr>
      <w:t xml:space="preserve">Page </w:t>
    </w:r>
    <w:r>
      <w:rPr>
        <w:rFonts w:ascii="Arial" w:cs="Arial" w:eastAsia="Arial" w:hAnsi="Arial"/>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after="80" w:before="0"/>
    </w:pPr>
    <w:r>
      <w:rPr>
        <w:rFonts w:ascii="Arial" w:cs="Arial" w:eastAsia="Arial" w:hAnsi="Arial"/>
        <w:b w:val="false"/>
        <w:bCs w:val="false"/>
        <w:i w:val="false"/>
        <w:iCs w:val="false"/>
        <w:color w:val="595959"/>
        <w:sz w:val="18"/>
        <w:szCs w:val="18"/>
      </w:rPr>
      <w:t xml:space="preserve">Georgia EV Supply Chain RAG  |  Master Data Enrichment Report</w:t>
    </w:r>
    <w:r>
      <w:rPr>
        <w:rFonts w:ascii="Arial" w:cs="Arial" w:eastAsia="Arial" w:hAnsi="Arial"/>
        <w:b w:val="false"/>
        <w:bCs w:val="false"/>
        <w:i w:val="false"/>
        <w:iCs w:val="false"/>
        <w:color w:val="595959"/>
        <w:sz w:val="18"/>
        <w:szCs w:val="18"/>
      </w:rPr>
      <w:t xml:space="preserve">   —   Consolidated from 6 AI Research Sources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2026-04-21T23:08:58.732Z</dcterms:created>
  <dcterms:modified xsi:type="dcterms:W3CDTF">2026-04-21T23:08:58.733Z</dcterms:modified>
</cp:coreProperties>
</file>

<file path=docProps/custom.xml><?xml version="1.0" encoding="utf-8"?>
<Properties xmlns="http://schemas.openxmlformats.org/officeDocument/2006/custom-properties" xmlns:vt="http://schemas.openxmlformats.org/officeDocument/2006/docPropsVTypes"/>
</file>