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Abdul Wahid vs State of Rajasthan (2025)</w:t>
      </w:r>
    </w:p>
    <w:p>
      <w:r>
        <w:t>Case Title: Abdul Wahid vs The State of Rajasthan</w:t>
      </w:r>
    </w:p>
    <w:p>
      <w:r>
        <w:t>Citation: 2025 INSC 256</w:t>
      </w:r>
    </w:p>
    <w:p>
      <w:r>
        <w:t>Court: Supreme Court of India</w:t>
      </w:r>
    </w:p>
    <w:p>
      <w:r>
        <w:t>Date of Judgment: 28 February 2025</w:t>
      </w:r>
    </w:p>
    <w:p>
      <w:r>
        <w:t>Bench: Justice Sanjay Karol, Justice Aravind Kumar</w:t>
      </w:r>
    </w:p>
    <w:p>
      <w:pPr>
        <w:pStyle w:val="Heading2"/>
      </w:pPr>
      <w:r>
        <w:t>Facts of the Case:</w:t>
      </w:r>
    </w:p>
    <w:p>
      <w:r>
        <w:t>- Abdul Wahid, the appellant, was convicted under Section 8 of the POCSO Act for sexually assaulting a minor girl.</w:t>
        <w:br/>
        <w:t>- The alleged incident occurred in 2017 when the minor went missing and later identified Abdul Wahid as the assailant.</w:t>
        <w:br/>
        <w:t>- The Trial Court and High Court upheld the conviction based on the victim's testimony and medical evidence.</w:t>
        <w:br/>
        <w:t>- Abdul Wahid approached the Supreme Court challenging the credibility of the victim’s statements and lack of corroborative evidence.</w:t>
      </w:r>
    </w:p>
    <w:p>
      <w:pPr>
        <w:pStyle w:val="Heading2"/>
      </w:pPr>
      <w:r>
        <w:t>Procedural History:</w:t>
      </w:r>
    </w:p>
    <w:p>
      <w:r>
        <w:t>- Trial Court convicted Abdul Wahid under Section 8 of the POCSO Act.</w:t>
        <w:br/>
        <w:t>- High Court affirmed the conviction.</w:t>
        <w:br/>
        <w:t>- Appeal filed before the Supreme Court citing contradictions in the victim's statements and procedural lapses in the investigation.</w:t>
      </w:r>
    </w:p>
    <w:p>
      <w:pPr>
        <w:pStyle w:val="Heading2"/>
      </w:pPr>
      <w:r>
        <w:t>Issues before the Court:</w:t>
      </w:r>
    </w:p>
    <w:p>
      <w:r>
        <w:t>1. Whether the conviction could be sustained solely on the minor victim’s testimony.</w:t>
        <w:br/>
        <w:t>2. Whether contradictions in statements and delay in FIR weaken the prosecution’s case.</w:t>
        <w:br/>
        <w:t>3. Whether the medical report corroborates the charge of sexual assault.</w:t>
      </w:r>
    </w:p>
    <w:p>
      <w:pPr>
        <w:pStyle w:val="Heading2"/>
      </w:pPr>
      <w:r>
        <w:t>Judgment:</w:t>
      </w:r>
    </w:p>
    <w:p>
      <w:r>
        <w:t>- The Court found contradictions between the victim’s statements and medical findings.</w:t>
        <w:br/>
        <w:t>- FIR was delayed and the explanation was not convincing.</w:t>
        <w:br/>
        <w:t>- Victim’s statement under Section 164 CrPC was recorded late and did not match earlier claims.</w:t>
        <w:br/>
        <w:t>- Medical report ruled out any signs of recent sexual assault.</w:t>
        <w:br/>
        <w:t>- Held that benefit of doubt must go to the accused.</w:t>
      </w:r>
    </w:p>
    <w:p>
      <w:pPr>
        <w:pStyle w:val="Heading2"/>
      </w:pPr>
      <w:r>
        <w:t>Key Legal Findings:</w:t>
      </w:r>
    </w:p>
    <w:p>
      <w:r>
        <w:t>1. Sole testimony of a child witness needs careful scrutiny, especially when unsupported by medical or forensic evidence.</w:t>
        <w:br/>
        <w:t>2. Delay in lodging FIR and recording of statement casts doubt on prosecution version.</w:t>
        <w:br/>
        <w:t>3. Conviction under Section 8 POCSO not sustainable in light of contradictions and lack of medical support.</w:t>
      </w:r>
    </w:p>
    <w:p>
      <w:pPr>
        <w:pStyle w:val="Heading2"/>
      </w:pPr>
      <w:r>
        <w:t>Final Decision:</w:t>
      </w:r>
    </w:p>
    <w:p>
      <w:r>
        <w:t>✅ Appeal allowed</w:t>
        <w:br/>
        <w:t>✅ Conviction under Section 8 POCSO Act set aside</w:t>
        <w:br/>
        <w:t>✅ Appellant acquitted of all charges</w:t>
        <w:br/>
        <w:t>✅ Appellant to be released unless required in any other case</w:t>
        <w:br/>
        <w:t>✅ No costs awarded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