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</w:t>
      </w:r>
    </w:p>
    <w:p>
      <w:r>
        <w:t>Case Title: Ayyub &amp; Others vs State of Uttar Pradesh &amp; Another</w:t>
      </w:r>
    </w:p>
    <w:p>
      <w:r>
        <w:t>Citation: 2025 INSC 168</w:t>
      </w:r>
    </w:p>
    <w:p>
      <w:r>
        <w:t>Date of Judgment: 7 February 2025</w:t>
      </w:r>
    </w:p>
    <w:p>
      <w:r>
        <w:t>Bench: Justice Sanjay Kumar, Justice K.V. Viswanathan, CJI Sanjiv Khanna</w:t>
      </w:r>
    </w:p>
    <w:p>
      <w:r>
        <w:t>Author of Judgment: Justice Sanjay Kumar</w:t>
      </w:r>
    </w:p>
    <w:p/>
    <w:p>
      <w:pPr>
        <w:pStyle w:val="Heading2"/>
      </w:pPr>
      <w:r>
        <w:t>Parties Involved</w:t>
      </w:r>
    </w:p>
    <w:p>
      <w:r>
        <w:t>Appellants: Ayyub &amp; Others</w:t>
      </w:r>
    </w:p>
    <w:p>
      <w:r>
        <w:t>Respondents: State of Uttar Pradesh and Vijay (Respondent No. 2)</w:t>
      </w:r>
    </w:p>
    <w:p/>
    <w:p>
      <w:pPr>
        <w:pStyle w:val="Heading2"/>
      </w:pPr>
      <w:r>
        <w:t>Background / Facts of the Case</w:t>
      </w:r>
    </w:p>
    <w:p>
      <w:r>
        <w:t>The case arose from a tragic sequence involving two deaths. Ziaul Rahman, son of the first appellant Ayyub, was allegedly beaten to death by Tanu’s family due to a suspected relationship between Ziaul and Tanu. Subsequently, Tanu was found dead by hanging, and her cousin Vijay (R-2) filed a complaint alleging abetment of suicide by the appellants under Section 306 IPC. The appellants sought quashing of the charge-sheet, claiming no ingredients of Section 306 IPC were met.</w:t>
      </w:r>
    </w:p>
    <w:p/>
    <w:p>
      <w:pPr>
        <w:pStyle w:val="Heading2"/>
      </w:pPr>
      <w:r>
        <w:t>Legal Issues Raised</w:t>
      </w:r>
    </w:p>
    <w:p>
      <w:r>
        <w:t>1. Whether the FIR and statements alleged sufficient material to make out an offence under Section 306 IPC.</w:t>
      </w:r>
    </w:p>
    <w:p>
      <w:r>
        <w:t>2. Whether the High Court rightly dismissed the application under Section 482 CrPC.</w:t>
      </w:r>
    </w:p>
    <w:p>
      <w:r>
        <w:t>3. Whether there was a need for reinvestigation into the events surrounding Tanu’s death.</w:t>
      </w:r>
    </w:p>
    <w:p/>
    <w:p>
      <w:pPr>
        <w:pStyle w:val="Heading2"/>
      </w:pPr>
      <w:r>
        <w:t>Judgment / Decision</w:t>
      </w:r>
    </w:p>
    <w:p>
      <w:r>
        <w:t>The Supreme Court held that the charge-sheet and the FIR did not disclose the essential ingredients for an offence under Section 306 IPC. The statements were parroted, there was no direct evidence of abetment, and a unilateral narrative was used. The Court noted disturbing discrepancies in the timeline of Tanu’s death and the delayed FIR. The charge-sheet was deemed one-sided and the High Court’s refusal to quash was overturned. The Supreme Court ordered a fresh investigation by a Special Investigation Team (SIT) to uncover the actual cause of death.</w:t>
      </w:r>
    </w:p>
    <w:p/>
    <w:p>
      <w:pPr>
        <w:pStyle w:val="Heading2"/>
      </w:pPr>
      <w:r>
        <w:t>Final Order</w:t>
      </w:r>
    </w:p>
    <w:p>
      <w:r>
        <w:t>• Charge-sheet and proceedings in Case No. 2843 of 2023 quashed.</w:t>
      </w:r>
    </w:p>
    <w:p>
      <w:r>
        <w:t>• Special Investigation Team (SIT) directed to reinvestigate the unnatural death of Tanu.</w:t>
      </w:r>
    </w:p>
    <w:p>
      <w:r>
        <w:t>• Reinvestigation report to be submitted in a sealed cover by 15 April 2025.</w:t>
      </w:r>
    </w:p>
    <w:p/>
    <w:p>
      <w:pPr>
        <w:pStyle w:val="Heading2"/>
      </w:pPr>
      <w:r>
        <w:t>Case Timeline</w:t>
      </w:r>
    </w:p>
    <w:p>
      <w:r>
        <w:t>• 02 Nov 2022: Ziaul Rahman beaten; FIR lodged by Ayyub; Ziaul dies.</w:t>
      </w:r>
    </w:p>
    <w:p>
      <w:r>
        <w:t>• 03 Nov 2022: FIR filed against Ayyub and others for abetment of Tanu’s suicide.</w:t>
      </w:r>
    </w:p>
    <w:p>
      <w:r>
        <w:t>• 02 May 2023: Charge-sheet filed under Section 306 IPC.</w:t>
      </w:r>
    </w:p>
    <w:p>
      <w:r>
        <w:t>• 17 Jun 2023: Cognizance taken by Judicial Magistrate.</w:t>
      </w:r>
    </w:p>
    <w:p>
      <w:r>
        <w:t>• 27 Jul 2023: High Court refuses to quash proceedings.</w:t>
      </w:r>
    </w:p>
    <w:p>
      <w:r>
        <w:t>• 05 Dec 2023: Pre-arrest bail granted to Ayyub and Haroon.</w:t>
      </w:r>
    </w:p>
    <w:p>
      <w:r>
        <w:t>• 07 Feb 2025: Supreme Court quashes proceedings and orders SIT investigation.</w:t>
      </w:r>
    </w:p>
    <w:p/>
    <w:p>
      <w:pPr>
        <w:pStyle w:val="Heading2"/>
      </w:pPr>
      <w:r>
        <w:t>Relevant Legal Principles &amp; Precedents</w:t>
      </w:r>
    </w:p>
    <w:p>
      <w:r>
        <w:t>• Indian Penal Code – Section 306 (Abetment of Suicide), Section 107</w:t>
      </w:r>
    </w:p>
    <w:p>
      <w:r>
        <w:t>• CrPC – Sections 161, 482</w:t>
      </w:r>
    </w:p>
    <w:p>
      <w:r>
        <w:t>• Key Precedents: Swamy Prahaladdas, Madan Mohan Singh, Amalendu Pal, Ramesh Kumar, M. Mohan, Mahendra Awase</w:t>
      </w:r>
    </w:p>
    <w:p>
      <w:pPr>
        <w:pStyle w:val="Heading2"/>
      </w:pPr>
      <w:r>
        <w:t>Key Takeaways</w:t>
      </w:r>
    </w:p>
    <w:p>
      <w:r>
        <w:t>- Casual or emotional utterances do not meet the threshold of abetment under Section 306 IPC.</w:t>
      </w:r>
    </w:p>
    <w:p>
      <w:r>
        <w:t>- A fair, impartial and multidimensional investigation is essential in sensitive cases.</w:t>
      </w:r>
    </w:p>
    <w:p>
      <w:r>
        <w:t>- High Courts must apply settled legal principles while assessing quashing pleas.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