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Frank Vitus vs Narcotics Control Bureau &amp; Others (2024)</w:t>
      </w:r>
    </w:p>
    <w:p>
      <w:r>
        <w:t>Case Title: Frank Vitus vs Narcotics Control Bureau &amp; Others</w:t>
      </w:r>
    </w:p>
    <w:p>
      <w:r>
        <w:t>Citation: 2024 INSC 479</w:t>
      </w:r>
    </w:p>
    <w:p>
      <w:r>
        <w:t>Court: Supreme Court of India</w:t>
      </w:r>
    </w:p>
    <w:p>
      <w:r>
        <w:t>Date of Judgment: 8 July 2024</w:t>
      </w:r>
    </w:p>
    <w:p>
      <w:r>
        <w:t>Bench: Abhay S. Oka, Ujjal Bhuyan</w:t>
      </w:r>
    </w:p>
    <w:p>
      <w:pPr>
        <w:pStyle w:val="Heading2"/>
      </w:pPr>
      <w:r>
        <w:t>Facts of the Case:</w:t>
      </w:r>
    </w:p>
    <w:p>
      <w:r>
        <w:t>- Frank Vitus, a Nigerian national, was prosecuted under Sections 8, 22, 23, and 29 of the NDPS Act, 1985.</w:t>
        <w:br/>
        <w:t>- He was arrested on 21 May 2014 and granted bail in May 2022, subject to certain conditions.</w:t>
        <w:br/>
        <w:t>- The bail conditions included providing a certificate of assurance from the Nigerian High Commission and dropping a PIN on Google Maps to share his location with the investigation officer.</w:t>
        <w:br/>
        <w:t>- Vitus challenged these bail conditions as violative of his fundamental rights under Article 21 of the Constitution of India.</w:t>
      </w:r>
    </w:p>
    <w:p>
      <w:pPr>
        <w:pStyle w:val="Heading2"/>
      </w:pPr>
      <w:r>
        <w:t>Procedural History:</w:t>
      </w:r>
    </w:p>
    <w:p>
      <w:r>
        <w:t>- High Court imposed stringent bail conditions including embassy certification and Google Maps location sharing.</w:t>
        <w:br/>
        <w:t>- Frank Vitus appealed before the Supreme Court challenging these conditions.</w:t>
        <w:br/>
        <w:t>- The Supreme Court appointed an amicus curiae (Mr. Vinay Navare) to assist with privacy and constitutional issues.</w:t>
        <w:br/>
        <w:t>- Google LLC submitted an affidavit clarifying that dropping a PIN on Google Maps does not enable real-time tracking.</w:t>
      </w:r>
    </w:p>
    <w:p>
      <w:pPr>
        <w:pStyle w:val="Heading2"/>
      </w:pPr>
      <w:r>
        <w:t>Issues before the Court:</w:t>
      </w:r>
    </w:p>
    <w:p>
      <w:r>
        <w:t>1. Whether requiring a certificate of assurance from the Nigerian Embassy was mandatory for granting bail to a foreign accused.</w:t>
        <w:br/>
        <w:t>2. Whether imposing the Google Maps PIN drop condition violated the appellant’s right to privacy under Article 21.</w:t>
        <w:br/>
        <w:t>3. Whether the High Court erred by mechanically imposing conditions without considering the constitutional rights of the accused.</w:t>
      </w:r>
    </w:p>
    <w:p>
      <w:pPr>
        <w:pStyle w:val="Heading2"/>
      </w:pPr>
      <w:r>
        <w:t>Judgment:</w:t>
      </w:r>
    </w:p>
    <w:p>
      <w:r>
        <w:t>- The Supreme Court deleted both challenged bail conditions (Embassy certificate and Google PIN drop).</w:t>
        <w:br/>
        <w:t>- It held that such conditions were not mandatory and violated Article 21 rights.</w:t>
        <w:br/>
        <w:t>- The court clarified that bail conditions must serve legitimate purposes like ensuring trial attendance and preventing evidence tampering, but cannot be arbitrary or excessively onerous.</w:t>
      </w:r>
    </w:p>
    <w:p>
      <w:pPr>
        <w:pStyle w:val="Heading2"/>
      </w:pPr>
      <w:r>
        <w:t>Key Legal Findings:</w:t>
      </w:r>
    </w:p>
    <w:p>
      <w:r>
        <w:t>1. Bail conditions must fall within the limits of Section 437(3) CrPC and Section 37 NDPS Act.</w:t>
        <w:br/>
        <w:t>2. Conditions must not be fanciful, freakish, or violate Article 21 rights.</w:t>
        <w:br/>
        <w:t>3. Foreign embassies are under no legal obligation to issue such certificates; if not provided within 7 days, courts can waive the requirement.</w:t>
        <w:br/>
        <w:t>4. Location tracking conditions like mandatory Google Maps PIN drops violate privacy and cannot be imposed unless absolutely necessary.</w:t>
        <w:br/>
        <w:t>5. Courts must balance accused rights with investigation needs while framing bail conditions.</w:t>
      </w:r>
    </w:p>
    <w:p>
      <w:pPr>
        <w:pStyle w:val="Heading2"/>
      </w:pPr>
      <w:r>
        <w:t>Final Decision:</w:t>
      </w:r>
    </w:p>
    <w:p>
      <w:r>
        <w:t>✅ Both bail conditions (Embassy certificate and Google PIN drop) deleted</w:t>
        <w:br/>
        <w:t>✅ Appeal allowed to this extent</w:t>
        <w:br/>
        <w:t>✅ Matter listed for final directions on 15 July 2024 regarding compliance by the appellant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