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Akula Raghuram vs The State of Andhra Pradesh (2025)</w:t>
      </w:r>
    </w:p>
    <w:p>
      <w:r>
        <w:t>Case Title: Akula Raghuram vs The State of Andhra Pradesh</w:t>
      </w:r>
    </w:p>
    <w:p>
      <w:r>
        <w:t>Citation: 2025 INSC 185</w:t>
      </w:r>
    </w:p>
    <w:p>
      <w:r>
        <w:t>Court: Supreme Court of India</w:t>
      </w:r>
    </w:p>
    <w:p>
      <w:r>
        <w:t>Date of Judgment: 11 February 2025</w:t>
      </w:r>
    </w:p>
    <w:p>
      <w:r>
        <w:t>Bench: Justice B.R. Gavai, Justice K. Vinod Chandran</w:t>
      </w:r>
    </w:p>
    <w:p>
      <w:pPr>
        <w:pStyle w:val="Heading2"/>
      </w:pPr>
      <w:r>
        <w:t>Facts of the Case:</w:t>
      </w:r>
    </w:p>
    <w:p>
      <w:r>
        <w:t>- The appellant was convicted under Section 366-A IPC for allegedly abducting a minor girl with intent to marry her.</w:t>
        <w:br/>
        <w:t>- The victim returned after two months and alleged that she was taken by force, though she admitted to traveling without resistance.</w:t>
        <w:br/>
        <w:t>- The trial and appellate courts upheld the conviction based on minor status and alleged coercion.</w:t>
      </w:r>
    </w:p>
    <w:p>
      <w:pPr>
        <w:pStyle w:val="Heading2"/>
      </w:pPr>
      <w:r>
        <w:t>Procedural History:</w:t>
      </w:r>
    </w:p>
    <w:p>
      <w:r>
        <w:t>- Trial Court convicted the appellant under Section 366-A IPC.</w:t>
        <w:br/>
        <w:t>- The Revisional Court confirmed the conviction.</w:t>
        <w:br/>
        <w:t>- The appeal was filed before the Supreme Court challenging the legality and evidentiary basis of the conviction.</w:t>
      </w:r>
    </w:p>
    <w:p>
      <w:pPr>
        <w:pStyle w:val="Heading2"/>
      </w:pPr>
      <w:r>
        <w:t>Issues before the Court:</w:t>
      </w:r>
    </w:p>
    <w:p>
      <w:r>
        <w:t>1. Whether the prosecution proved the victim was a minor beyond reasonable doubt.</w:t>
        <w:br/>
        <w:t>2. Whether the appellant coerced or induced the victim to engage in illicit acts.</w:t>
        <w:br/>
        <w:t>3. Whether inconsistencies in the victim's and witnesses' testimonies discredit the prosecution's case.</w:t>
      </w:r>
    </w:p>
    <w:p>
      <w:pPr>
        <w:pStyle w:val="Heading2"/>
      </w:pPr>
      <w:r>
        <w:t>Judgment:</w:t>
      </w:r>
    </w:p>
    <w:p>
      <w:r>
        <w:t>- The Supreme Court found inconsistencies in the testimony of the victim and witnesses.</w:t>
        <w:br/>
        <w:t>- No sexual advances or illicit intercourse was alleged or proved.</w:t>
        <w:br/>
        <w:t>- No reliable proof of the victim’s minority; medical evidence was inconclusive.</w:t>
        <w:br/>
        <w:t>- Lack of proper vehicle identification and absence of credible abduction narrative.</w:t>
        <w:br/>
        <w:t>- Witnesses turned hostile, and critical evidence was not corroborated.</w:t>
      </w:r>
    </w:p>
    <w:p>
      <w:pPr>
        <w:pStyle w:val="Heading2"/>
      </w:pPr>
      <w:r>
        <w:t>Key Legal Findings:</w:t>
      </w:r>
    </w:p>
    <w:p>
      <w:r>
        <w:t>1. Medical testimony placed the victim’s age at 16–17, with a 2-year margin of error.</w:t>
        <w:br/>
        <w:t>2. No school or birth certificate produced; radiologist's report was not admitted in evidence.</w:t>
        <w:br/>
        <w:t>3. Consent was evident in victim’s travel with appellant, contradicting coercion claim.</w:t>
        <w:br/>
        <w:t>4. Prosecution failed to prove victim was a minor or that inducement occurred.</w:t>
        <w:br/>
        <w:t>5. Conviction was unsustainable on the basis of inconsistent and unreliable evidence.</w:t>
      </w:r>
    </w:p>
    <w:p>
      <w:pPr>
        <w:pStyle w:val="Heading2"/>
      </w:pPr>
      <w:r>
        <w:t>Final Decision:</w:t>
      </w:r>
    </w:p>
    <w:p>
      <w:r>
        <w:t>✅ Appeal allowed</w:t>
        <w:br/>
        <w:t>✅ Conviction under Section 366-A IPC set aside</w:t>
        <w:br/>
        <w:t>✅ Appellant acquitted of all charges</w:t>
        <w:br/>
        <w:t>✅ Bail bonds, if any, cancelled</w:t>
        <w:br/>
        <w:t>✅ No order as to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