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Amutha vs A.R. Subramanian (2024)</w:t>
      </w:r>
    </w:p>
    <w:p>
      <w:r>
        <w:t>Case Title: Amutha vs A.R. Subramanian</w:t>
      </w:r>
    </w:p>
    <w:p>
      <w:r>
        <w:t>Citation: 2024 INSC 1033</w:t>
      </w:r>
    </w:p>
    <w:p>
      <w:r>
        <w:t>Court: Supreme Court of India</w:t>
      </w:r>
    </w:p>
    <w:p>
      <w:r>
        <w:t>Date of Judgment: 19 December 2024</w:t>
      </w:r>
    </w:p>
    <w:p>
      <w:r>
        <w:t>Bench: Justice Vikram Nath, Justice Prasanna B. Varale</w:t>
      </w:r>
    </w:p>
    <w:p>
      <w:pPr>
        <w:pStyle w:val="Heading2"/>
      </w:pPr>
      <w:r>
        <w:t>Facts of the Case:</w:t>
      </w:r>
    </w:p>
    <w:p>
      <w:r>
        <w:t>- The appellant (wife) challenged the High Court’s order granting divorce to the respondent (husband) on the grounds of cruelty and desertion.</w:t>
        <w:br/>
        <w:t>- The couple was married in 2002, had a daughter in 2003, and lived separately since 2004 after failed attempts at reconciliation.</w:t>
        <w:br/>
        <w:t>- The husband alleged cruelty by way of false dowry complaints and desertion.</w:t>
        <w:br/>
        <w:t>- The Trial Court and First Appellate Court rejected the husband’s divorce petition, but the High Court reversed these findings and granted a divorce.</w:t>
      </w:r>
    </w:p>
    <w:p>
      <w:pPr>
        <w:pStyle w:val="Heading2"/>
      </w:pPr>
      <w:r>
        <w:t>Procedural History:</w:t>
      </w:r>
    </w:p>
    <w:p>
      <w:r>
        <w:t>- Divorce petition filed by husband was dismissed by the Trial Court.</w:t>
        <w:br/>
        <w:t>- First Appellate Court upheld the Trial Court's decision.</w:t>
        <w:br/>
        <w:t>- High Court reversed both judgments and granted a decree of divorce.</w:t>
        <w:br/>
        <w:t>- The wife appealed to the Supreme Court challenging the High Court’s intervention under Section 100 CPC.</w:t>
      </w:r>
    </w:p>
    <w:p>
      <w:pPr>
        <w:pStyle w:val="Heading2"/>
      </w:pPr>
      <w:r>
        <w:t>Issues before the Court:</w:t>
      </w:r>
    </w:p>
    <w:p>
      <w:r>
        <w:t>1. Whether the High Court could interfere with concurrent findings of fact under Section 100 CPC.</w:t>
        <w:br/>
        <w:t>2. Whether the husband proved cruelty and desertion by the wife.</w:t>
        <w:br/>
        <w:t>3. Whether irretrievable breakdown of marriage justified the grant of divorce.</w:t>
      </w:r>
    </w:p>
    <w:p>
      <w:pPr>
        <w:pStyle w:val="Heading2"/>
      </w:pPr>
      <w:r>
        <w:t>Judgment:</w:t>
      </w:r>
    </w:p>
    <w:p>
      <w:r>
        <w:t>- Supreme Court upheld the High Court’s judgment.</w:t>
        <w:br/>
        <w:t>- Held that mental cruelty and desertion were proved.</w:t>
        <w:br/>
        <w:t>- Found that the marriage had irretrievably broken down.</w:t>
        <w:br/>
        <w:t>- Decree of divorce was sustained, and permanent alimony was granted.</w:t>
      </w:r>
    </w:p>
    <w:p>
      <w:pPr>
        <w:pStyle w:val="Heading2"/>
      </w:pPr>
      <w:r>
        <w:t>Key Legal Findings:</w:t>
      </w:r>
    </w:p>
    <w:p>
      <w:r>
        <w:t>1. Filing of false dowry complaints by the wife amounted to mental cruelty.</w:t>
        <w:br/>
        <w:t>2. Prolonged separation (20 years) indicated irretrievable breakdown of marriage.</w:t>
        <w:br/>
        <w:t>3. The wife's lack of genuine effort for reconciliation further supported the finding of desertion.</w:t>
        <w:br/>
        <w:t>4. Supreme Court invoked Article 142 to do complete justice and uphold divorce.</w:t>
        <w:br/>
        <w:t>5. Precedents cited include Samar Ghosh, Naveen Kohli, and Ashok Hurra.</w:t>
      </w:r>
    </w:p>
    <w:p>
      <w:pPr>
        <w:pStyle w:val="Heading2"/>
      </w:pPr>
      <w:r>
        <w:t>Final Decision:</w:t>
      </w:r>
    </w:p>
    <w:p>
      <w:r>
        <w:t>✅ Appeal dismissed</w:t>
        <w:br/>
        <w:t>✅ Divorce decree upheld</w:t>
        <w:br/>
        <w:t>✅ ₹50 lakhs awarded as permanent alimony to wife</w:t>
        <w:br/>
        <w:t>✅ ₹50 lakhs awarded for daughter’s education and future expenses</w:t>
        <w:br/>
        <w:t>✅ Amount to be paid by husband within 4 months</w:t>
        <w:br/>
        <w:t>✅ No order as to costs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