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Arun vs State of Madhya Pradesh (2025)</w:t>
      </w:r>
    </w:p>
    <w:p>
      <w:r>
        <w:t>Case Title: Arun vs State of Madhya Pradesh</w:t>
      </w:r>
    </w:p>
    <w:p>
      <w:r>
        <w:t>Citation: 2025 INSC 406</w:t>
      </w:r>
    </w:p>
    <w:p>
      <w:r>
        <w:t>Court: Supreme Court of India</w:t>
      </w:r>
    </w:p>
    <w:p>
      <w:r>
        <w:t>Date of Judgment: 27 March 2025</w:t>
      </w:r>
    </w:p>
    <w:p>
      <w:r>
        <w:t>Bench: Justice Sanjay Kumar</w:t>
      </w:r>
    </w:p>
    <w:p>
      <w:pPr>
        <w:pStyle w:val="Heading2"/>
      </w:pPr>
      <w:r>
        <w:t>Facts of the Case:</w:t>
      </w:r>
    </w:p>
    <w:p>
      <w:r>
        <w:t>- Mohan Singh was murdered on 06.11.2009. FIR was filed the same evening by his father, Devisingh.</w:t>
        <w:br/>
        <w:t>- Five persons, including Arun, were tried and convicted by the Trial Court in 2013 for murder and other offences.</w:t>
        <w:br/>
        <w:t>- On appeal, the High Court acquitted Abhay Singh but upheld convictions of Arun, Radheshyam, Narendra, and Ramlal.</w:t>
        <w:br/>
        <w:t>- The present appeal is against the High Court’s judgment affirming the convictions.</w:t>
      </w:r>
    </w:p>
    <w:p>
      <w:pPr>
        <w:pStyle w:val="Heading2"/>
      </w:pPr>
      <w:r>
        <w:t>Procedural History:</w:t>
      </w:r>
    </w:p>
    <w:p>
      <w:r>
        <w:t>- Trial Court convicted all five accused in Sessions Trial No. 213/2010 and sentenced them to life imprisonment.</w:t>
        <w:br/>
        <w:t>- High Court of Madhya Pradesh acquitted one (Abhay) and upheld convictions of the other four.</w:t>
        <w:br/>
        <w:t>- Arun and others appealed before the Supreme Court.</w:t>
      </w:r>
    </w:p>
    <w:p>
      <w:pPr>
        <w:pStyle w:val="Heading2"/>
      </w:pPr>
      <w:r>
        <w:t>Issues before the Court:</w:t>
      </w:r>
    </w:p>
    <w:p>
      <w:r>
        <w:t>1. Whether the prosecution proved the charges beyond reasonable doubt.</w:t>
        <w:br/>
        <w:t>2. Whether the witnesses’ testimonies were credible and corroborated.</w:t>
        <w:br/>
        <w:t>3. Whether the recovery of a firearm and other evidence justified conviction.</w:t>
        <w:br/>
        <w:t>4. Whether procedural delays and inconsistencies vitiated the trial.</w:t>
      </w:r>
    </w:p>
    <w:p>
      <w:pPr>
        <w:pStyle w:val="Heading2"/>
      </w:pPr>
      <w:r>
        <w:t>Judgment:</w:t>
      </w:r>
    </w:p>
    <w:p>
      <w:r>
        <w:t>- Supreme Court found major discrepancies in witness timelines and contradictions with FIR.</w:t>
        <w:br/>
        <w:t>- Noted delays in recording statements, inconsistencies in testimonies, and lack of corroboration.</w:t>
        <w:br/>
        <w:t>- Held that the testimonies of family members were exaggerated and unreliable.</w:t>
        <w:br/>
        <w:t>- Recovery of weapon not supported by medical or ballistic evidence.</w:t>
        <w:br/>
        <w:t>- Conviction based on doubtful evidence was held unsustainable.</w:t>
      </w:r>
    </w:p>
    <w:p>
      <w:pPr>
        <w:pStyle w:val="Heading2"/>
      </w:pPr>
      <w:r>
        <w:t>Key Legal Findings:</w:t>
      </w:r>
    </w:p>
    <w:p>
      <w:r>
        <w:t>1. FIR did not name all the accused and initial statements contradicted later depositions.</w:t>
        <w:br/>
        <w:t>2. Crucial statements were recorded after unjustifiable delays (up to 17 days).</w:t>
        <w:br/>
        <w:t>3. Medical evidence contradicted prosecution claims of gunshot wound.</w:t>
        <w:br/>
        <w:t>4. Enmity between parties may have led to false implication.</w:t>
        <w:br/>
        <w:t>5. Conviction must rest on trustworthy and consistent evidence, which was lacking.</w:t>
      </w:r>
    </w:p>
    <w:p>
      <w:pPr>
        <w:pStyle w:val="Heading2"/>
      </w:pPr>
      <w:r>
        <w:t>Final Decision:</w:t>
      </w:r>
    </w:p>
    <w:p>
      <w:r>
        <w:t>✅ Appeals allowed</w:t>
        <w:br/>
        <w:t>✅ High Court and Trial Court judgments set aside</w:t>
        <w:br/>
        <w:t>✅ All accused acquitted</w:t>
        <w:br/>
        <w:t>✅ Arun, Narendra, Radheshyam, and Ramlal to be released (if not held in other cases)</w:t>
        <w:br/>
        <w:t>✅ Bail bonds discharged; fine amounts refunded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