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Bharat Sanchar Nigam Ltd. &amp; Anr vs Union of India &amp; Ors (2006)</w:t>
      </w:r>
    </w:p>
    <w:p>
      <w:r>
        <w:t>Case Title: Bharat Sanchar Nigam Ltd. &amp; Anr vs Union of India &amp; Ors</w:t>
      </w:r>
    </w:p>
    <w:p>
      <w:r>
        <w:t>Citation: (2006) 3 SCC 1, AIR 2006 SC 651</w:t>
      </w:r>
    </w:p>
    <w:p>
      <w:r>
        <w:t>Court: Supreme Court of India</w:t>
      </w:r>
    </w:p>
    <w:p>
      <w:r>
        <w:t>Date of Judgment: 2 March 2006</w:t>
      </w:r>
    </w:p>
    <w:p>
      <w:r>
        <w:t>Bench: Justice Ruma Pal, Justice Dalveer Bhandari</w:t>
      </w:r>
    </w:p>
    <w:p>
      <w:pPr>
        <w:pStyle w:val="Heading2"/>
      </w:pPr>
      <w:r>
        <w:t>Facts of the Case:</w:t>
      </w:r>
    </w:p>
    <w:p>
      <w:r>
        <w:t>- The issue was whether providing mobile phone connections constitutes a 'sale of goods' or 'rendering of service' or both.</w:t>
        <w:br/>
        <w:t>- States levied sales tax claiming it was a 'deemed sale' of SIM cards and telecom equipment under Article 366(29A)(d).</w:t>
        <w:br/>
        <w:t>- BSNL and others contended it was purely a service and only the Union Government could levy tax under Entry 97 List I.</w:t>
        <w:br/>
        <w:t>- The Union Government supported the service providers’ stand.</w:t>
      </w:r>
    </w:p>
    <w:p>
      <w:pPr>
        <w:pStyle w:val="Heading2"/>
      </w:pPr>
      <w:r>
        <w:t>Procedural History:</w:t>
      </w:r>
    </w:p>
    <w:p>
      <w:r>
        <w:t>- High Courts gave differing decisions; Kerala HC allowed sales tax on activation charges.</w:t>
        <w:br/>
        <w:t>- Supreme Court overruled the State of U.P. v. Union of India (2003), forming a larger bench.</w:t>
        <w:br/>
        <w:t>- The matter reached the Supreme Court as multiple writ petitions and appeals.</w:t>
      </w:r>
    </w:p>
    <w:p>
      <w:pPr>
        <w:pStyle w:val="Heading2"/>
      </w:pPr>
      <w:r>
        <w:t>Issues before the Court:</w:t>
      </w:r>
    </w:p>
    <w:p>
      <w:r>
        <w:t>1. Whether mobile telecom transactions are sales, services, or both.</w:t>
        <w:br/>
        <w:t>2. Whether electromagnetic waves or telecom infrastructure are 'goods' under Article 366(29A)(d).</w:t>
        <w:br/>
        <w:t>3. Whether providing a phone connection transfers any right to use 'goods'.</w:t>
        <w:br/>
        <w:t>4. Whether States can levy sales tax on telecom services.</w:t>
        <w:br/>
        <w:t>5. Applicability of the ‘aspect theory’ and res judicata.</w:t>
      </w:r>
    </w:p>
    <w:p>
      <w:pPr>
        <w:pStyle w:val="Heading2"/>
      </w:pPr>
      <w:r>
        <w:t>Judgment:</w:t>
      </w:r>
    </w:p>
    <w:p>
      <w:r>
        <w:t>- The Court held that providing telephone connections is primarily a service, not a sale.</w:t>
        <w:br/>
        <w:t>- Electromagnetic waves are not ‘goods’ as they are not deliverable or possessable.</w:t>
        <w:br/>
        <w:t>- SIM cards may be taxed as goods only if sold separately.</w:t>
        <w:br/>
        <w:t>- Activation is a part of service; no transfer of right to use occurs.</w:t>
        <w:br/>
        <w:t>- States cannot impose sales tax on telecom services.</w:t>
      </w:r>
    </w:p>
    <w:p>
      <w:pPr>
        <w:pStyle w:val="Heading2"/>
      </w:pPr>
      <w:r>
        <w:t>Key Legal Findings:</w:t>
      </w:r>
    </w:p>
    <w:p>
      <w:r>
        <w:t>1. Service vs Sale: Telecom services are predominantly service contracts; not divisible into sale and service.</w:t>
        <w:br/>
        <w:t>2. SIM Card Nature: SIM cards are not 'goods' when sold as part of service; if sold separately, they may be taxed.</w:t>
        <w:br/>
        <w:t>3. Goods Definition: Goods must be deliverable and capable of transfer.</w:t>
        <w:br/>
        <w:t>4. Overruling Earlier Decision: State of U.P. vs UOI (2003) was wrongly decided; electromagnetic waves are not goods.</w:t>
        <w:br/>
        <w:t>5. Res Judicata: Not applicable in tax cases for different assessment years.</w:t>
        <w:br/>
        <w:t>6. Aspect Theory: Not valid where service is dominant and indivisible.</w:t>
      </w:r>
    </w:p>
    <w:p>
      <w:pPr>
        <w:pStyle w:val="Heading2"/>
      </w:pPr>
      <w:r>
        <w:t>Final Decision:</w:t>
      </w:r>
    </w:p>
    <w:p>
      <w:r>
        <w:t>✅ Telecom services are not subject to State Sales Tax</w:t>
        <w:br/>
        <w:t>✅ Activation and connection provision are part of service</w:t>
        <w:br/>
        <w:t>✅ SIM cards may be taxed only if sold independently</w:t>
        <w:br/>
        <w:t>✅ State sales tax laws struck down for taxing telecom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