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Bhikchand S/O Dhondiram Mutha vs Shamabai Dhanraj Gugale (Deceased) (2024)</w:t>
      </w:r>
    </w:p>
    <w:p>
      <w:r>
        <w:t>Case Title: Bhikchand S/O Dhondiram Mutha vs Shamabai Dhanraj Gugale (Deceased)</w:t>
      </w:r>
    </w:p>
    <w:p>
      <w:r>
        <w:t>Citation: 2024 INSC 411</w:t>
      </w:r>
    </w:p>
    <w:p>
      <w:r>
        <w:t>Court: Supreme Court of India</w:t>
      </w:r>
    </w:p>
    <w:p>
      <w:r>
        <w:t>Date of Judgment: 14 May 2024</w:t>
      </w:r>
    </w:p>
    <w:p>
      <w:r>
        <w:t>Bench: Prashant Kumar Mishra, Hrishikesh Roy</w:t>
      </w:r>
    </w:p>
    <w:p>
      <w:pPr>
        <w:pStyle w:val="Heading2"/>
      </w:pPr>
      <w:r>
        <w:t>Facts of the Case:</w:t>
      </w:r>
    </w:p>
    <w:p>
      <w:r>
        <w:t>- In 1969, the original defendant (appellant/judgment debtor) borrowed Rs. 8,000 from the plaintiff's husband.</w:t>
        <w:br/>
        <w:t>- Plaintiff filed a civil suit in 1972 to recover the debt plus interest.</w:t>
        <w:br/>
        <w:t>- Trial Court (1982) partly decreed the suit awarding principal + interest + costs.</w:t>
        <w:br/>
        <w:t>- Plaintiff filed appeal, judgment debtor filed cross objections.</w:t>
        <w:br/>
        <w:t>- During appeal pendency, the decree was executed. The judgment debtor's properties were auctioned and bought by the decree holder (plaintiff).</w:t>
        <w:br/>
        <w:t>- The appellate court (1988) reduced the total decree amount from ₹27,694 to ₹17,120 by lowering interest rates and removing cost awards.</w:t>
        <w:br/>
        <w:t>- Appellant filed for restitution under Section 144 CPC, seeking to reverse the auction sale. Lower courts denied this.</w:t>
      </w:r>
    </w:p>
    <w:p>
      <w:pPr>
        <w:pStyle w:val="Heading2"/>
      </w:pPr>
      <w:r>
        <w:t>Procedural History:</w:t>
      </w:r>
    </w:p>
    <w:p>
      <w:r>
        <w:t>- Trial Court partly decreed the suit.</w:t>
        <w:br/>
        <w:t>- Decree executed; properties auctioned to decree holder.</w:t>
        <w:br/>
        <w:t>- Appellate Court modified/reduced the decree.</w:t>
        <w:br/>
        <w:t>- Appellant sought restitution under Section 144 CPC.</w:t>
        <w:br/>
        <w:t>- Trial Court, Appellate Court, and High Court denied restitution.</w:t>
        <w:br/>
        <w:t>- Supreme Court appeal filed.</w:t>
      </w:r>
    </w:p>
    <w:p>
      <w:pPr>
        <w:pStyle w:val="Heading2"/>
      </w:pPr>
      <w:r>
        <w:t>Issues before the Court:</w:t>
      </w:r>
    </w:p>
    <w:p>
      <w:r>
        <w:t>1. Whether the judgment debtor is entitled to restitution after variation of the decree under Section 144 CPC.</w:t>
        <w:br/>
        <w:t>2. Whether sale of the judgment debtor’s entire property was justified given the reduced decretal amount.</w:t>
        <w:br/>
        <w:t>3. Whether the decree holder (auction purchaser) and subsequent purchaser had any defense against restitution.</w:t>
      </w:r>
    </w:p>
    <w:p>
      <w:pPr>
        <w:pStyle w:val="Heading2"/>
      </w:pPr>
      <w:r>
        <w:t>Judgment:</w:t>
      </w:r>
    </w:p>
    <w:p>
      <w:r>
        <w:t>- Supreme Court allowed the appeal.</w:t>
        <w:br/>
        <w:t>- Lower court orders were set aside.</w:t>
        <w:br/>
        <w:t>- Restitution granted; sale of judgment debtor's properties set aside.</w:t>
        <w:br/>
        <w:t>- Parties restored to pre-sale position.</w:t>
        <w:br/>
        <w:t>- Modified decree (₹17,120) may be executed afresh as per law.</w:t>
      </w:r>
    </w:p>
    <w:p>
      <w:pPr>
        <w:pStyle w:val="Heading2"/>
      </w:pPr>
      <w:r>
        <w:t>Key Legal Findings:</w:t>
      </w:r>
    </w:p>
    <w:p>
      <w:r>
        <w:t>1. Restitution Right: Section 144 CPC covers decree modifications, not just reversals.</w:t>
        <w:br/>
        <w:t>2. Decree Holder Purchaser: A decree holder buying in execution is not protected like a bona fide third-party purchaser.</w:t>
        <w:br/>
        <w:t>3. Duty of Executing Court: Sale of entire property disproportionate to decree was illegal and against Order XXI Rules.</w:t>
        <w:br/>
        <w:t>4. Subsequent Purchasers: Buyers with knowledge of litigation cannot claim bona fide status to resist restitution.</w:t>
        <w:br/>
        <w:t>5. Justice and Equity: Court emphasized equity, preventing unjust enrichment of decree holders.</w:t>
        <w:br/>
        <w:t>6. Supreme Court relied on Binayak Swain, Chinnamal, and Padanathil Ruqmini Amma precedents.</w:t>
      </w:r>
    </w:p>
    <w:p>
      <w:pPr>
        <w:pStyle w:val="Heading2"/>
      </w:pPr>
      <w:r>
        <w:t>Final Decision:</w:t>
      </w:r>
    </w:p>
    <w:p>
      <w:r>
        <w:t>✅ Appeal allowed</w:t>
        <w:br/>
        <w:t>✅ Restitution granted under Section 144 CPC</w:t>
        <w:br/>
        <w:t>✅ Auction sale set aside</w:t>
        <w:br/>
        <w:t>✅ Judgment debtor and decree holder restored to pre-sale position</w:t>
        <w:br/>
        <w:t>✅ Modified decree may be executed afresh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