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Board of Revenue for Rajasthan, Ajmer &amp; Others vs Rao Bal Deo Singh &amp; Others (1967)</w:t>
      </w:r>
    </w:p>
    <w:p>
      <w:r>
        <w:t>Case Title: Board of Revenue for Rajasthan, Ajmer &amp; Others vs Rao Bal Deo Singh &amp; Others</w:t>
      </w:r>
    </w:p>
    <w:p>
      <w:r>
        <w:t>Citation: 1968 AIR 898, 1968 SCR (2) 661, AIR 1968 Supreme Court 898</w:t>
      </w:r>
    </w:p>
    <w:p>
      <w:r>
        <w:t>Court: Supreme Court of India</w:t>
      </w:r>
    </w:p>
    <w:p>
      <w:r>
        <w:t>Date of Judgment: 14 December 1967</w:t>
      </w:r>
    </w:p>
    <w:p>
      <w:r>
        <w:t>Bench: Justice V. Ramaswami, Justice J.C. Shah, Justice Vishishtha Bhargava</w:t>
      </w:r>
    </w:p>
    <w:p>
      <w:pPr>
        <w:pStyle w:val="Heading2"/>
      </w:pPr>
      <w:r>
        <w:t>Facts of the Case:</w:t>
      </w:r>
    </w:p>
    <w:p>
      <w:r>
        <w:t>- Respondent, a Jagirdar, claimed certain agricultural lands as his Khudkhasht land after resumption of jagir under the Rajasthan Land Reforms and Resumption of Jagirs Act, 1952.</w:t>
        <w:br/>
        <w:t>- Divisional Commissioner accepted the claim, but the Board of Revenue remanded the matter for inquiry by the Jagir Commissioner.</w:t>
        <w:br/>
        <w:t>- Jagir Commissioner held the land to be personal property, but the State appealed.</w:t>
        <w:br/>
        <w:t>- The Board of Revenue again directed further inquiry following Jagir Rules.</w:t>
        <w:br/>
        <w:t>- Respondent filed a writ petition in the High Court, which quashed the Board's orders.</w:t>
        <w:br/>
        <w:t>- The State appealed to the Supreme Court.</w:t>
      </w:r>
    </w:p>
    <w:p>
      <w:pPr>
        <w:pStyle w:val="Heading2"/>
      </w:pPr>
      <w:r>
        <w:t>Procedural History:</w:t>
      </w:r>
    </w:p>
    <w:p>
      <w:r>
        <w:t>- Divisional Commissioner ruled in favor of respondent.</w:t>
        <w:br/>
        <w:t>- Board of Revenue remanded for Jagir Commissioner’s decision.</w:t>
        <w:br/>
        <w:t>- Jagir Commissioner ruled for respondent; State appealed.</w:t>
        <w:br/>
        <w:t>- Board of Revenue again remanded for compliance with Jagir Rules.</w:t>
        <w:br/>
        <w:t>- High Court quashed Board’s orders; State appealed to the Supreme Court.</w:t>
      </w:r>
    </w:p>
    <w:p>
      <w:pPr>
        <w:pStyle w:val="Heading2"/>
      </w:pPr>
      <w:r>
        <w:t>Issues before the Court:</w:t>
      </w:r>
    </w:p>
    <w:p>
      <w:r>
        <w:t>1. Whether determination of Khudkhasht land falls exclusively under Jagir Commissioner's jurisdiction under Section 23(2) of the Act.</w:t>
        <w:br/>
        <w:t>2. Whether the Board was right in remanding the case for inquiry under the prescribed Jagir Rules.</w:t>
        <w:br/>
        <w:t>3. Whether the High Court erred in applying procedures of the Rajasthan Land Revenue Act, 1956.</w:t>
      </w:r>
    </w:p>
    <w:p>
      <w:pPr>
        <w:pStyle w:val="Heading2"/>
      </w:pPr>
      <w:r>
        <w:t>Judgment:</w:t>
      </w:r>
    </w:p>
    <w:p>
      <w:r>
        <w:t>- Supreme Court allowed the appeal.</w:t>
        <w:br/>
        <w:t>- High Court’s judgment was set aside.</w:t>
        <w:br/>
        <w:t>- Board of Revenue’s orders reinstated.</w:t>
        <w:br/>
        <w:t>- Matter to be decided by the Jagir Commissioner as per proper procedure.</w:t>
      </w:r>
    </w:p>
    <w:p>
      <w:pPr>
        <w:pStyle w:val="Heading2"/>
      </w:pPr>
      <w:r>
        <w:t>Key Legal Findings:</w:t>
      </w:r>
    </w:p>
    <w:p>
      <w:r>
        <w:t>1. Exclusive Jurisdiction: Jagir Commissioner alone can decide Khudkhasht land matters under Section 23.</w:t>
        <w:br/>
        <w:t>2. Special vs General Law: Special Act (Jagirs Act) overrides the Rajasthan Land Revenue Act.</w:t>
        <w:br/>
        <w:t>3. Procedure Compliance: Jagir Rules like notice period, public notice, and inquiry procedure must be followed.</w:t>
        <w:br/>
        <w:t>4. Error by High Court: High Court wrongly assumed jurisdiction under the Land Revenue Act.</w:t>
      </w:r>
    </w:p>
    <w:p>
      <w:pPr>
        <w:pStyle w:val="Heading2"/>
      </w:pPr>
      <w:r>
        <w:t>Final Decision:</w:t>
      </w:r>
    </w:p>
    <w:p>
      <w:r>
        <w:t>✅ Appeal allowed</w:t>
        <w:br/>
        <w:t>✅ Rajasthan High Court’s judgment quashed</w:t>
        <w:br/>
        <w:t>✅ Board of Revenue orders restored</w:t>
        <w:br/>
        <w:t>✅ Jagir Commissioner to conduct inquiry per statutory rules</w:t>
        <w:br/>
        <w:t>✅ No order as to costs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