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Commissioner of Income Tax, Madras vs R. Venkataswamy Naidu (1956)</w:t>
      </w:r>
    </w:p>
    <w:p>
      <w:r>
        <w:t>Case Title: Commissioner of Income Tax, Madras vs R. Venkataswamy Naidu</w:t>
      </w:r>
    </w:p>
    <w:p>
      <w:r>
        <w:t>Citation: AIR 1956 SC 522, [1956] 59 ITR 529 (SC)</w:t>
      </w:r>
    </w:p>
    <w:p>
      <w:r>
        <w:t>Court: Supreme Court of India</w:t>
      </w:r>
    </w:p>
    <w:p>
      <w:r>
        <w:t>Date of Judgment: 17 February 1956</w:t>
      </w:r>
    </w:p>
    <w:p>
      <w:r>
        <w:t>Bench: Justice Bhagwati</w:t>
      </w:r>
    </w:p>
    <w:p>
      <w:pPr>
        <w:pStyle w:val="Heading2"/>
      </w:pPr>
      <w:r>
        <w:t>Facts of the Case:</w:t>
      </w:r>
    </w:p>
    <w:p>
      <w:r>
        <w:t>- The assessee was a Hindu Undivided Family (HUF) owning 70 acres of agricultural land at Perur near Coimbatore.</w:t>
        <w:br/>
        <w:t>- The HUF maintained 65 cows and 10 pairs of bulls, using the land partly for agriculture and partly as pasture.</w:t>
        <w:br/>
        <w:t>- In the accounting year 1945–46, the assessee earned ₹28,000 by selling milk to the Co-operative Milk Supply Union at Coimbatore.</w:t>
        <w:br/>
        <w:t>- The assessee claimed this milk sale income as 'agricultural income' exempt from income tax.</w:t>
        <w:br/>
        <w:t>- The Income Tax Officer rejected this claim due to lack of supporting evidence and estimated taxable profit as ₹4,000.</w:t>
      </w:r>
    </w:p>
    <w:p>
      <w:pPr>
        <w:pStyle w:val="Heading2"/>
      </w:pPr>
      <w:r>
        <w:t>Procedural History:</w:t>
      </w:r>
    </w:p>
    <w:p>
      <w:r>
        <w:t>- Appeals before the Appellate Assistant Commissioner and the Income Tax Appellate Tribunal (ITAT) failed.</w:t>
        <w:br/>
        <w:t>- The assessee moved the Madras High Court under Section 66(2) of the Income-tax Act, 1922.</w:t>
        <w:br/>
        <w:t>- The High Court ruled in favor of the assessee, holding there was insufficient material to deny the exemption.</w:t>
        <w:br/>
        <w:t>- The Commissioner of Income Tax, Madras, appealed to the Supreme Court.</w:t>
      </w:r>
    </w:p>
    <w:p>
      <w:pPr>
        <w:pStyle w:val="Heading2"/>
      </w:pPr>
      <w:r>
        <w:t>Issues before the Court:</w:t>
      </w:r>
    </w:p>
    <w:p>
      <w:r>
        <w:t>1. Whether the income from sale of milk constituted 'agricultural income' under the Income-tax Act, 1922.</w:t>
        <w:br/>
        <w:t>2. Who bears the burden of proof for claiming exemption from tax on the ground of agricultural income.</w:t>
        <w:br/>
        <w:t>3. Whether the High Court erred in placing the burden on the Income Tax Department.</w:t>
      </w:r>
    </w:p>
    <w:p>
      <w:pPr>
        <w:pStyle w:val="Heading2"/>
      </w:pPr>
      <w:r>
        <w:t>Judgment:</w:t>
      </w:r>
    </w:p>
    <w:p>
      <w:r>
        <w:t>- The Supreme Court allowed the appeal.</w:t>
        <w:br/>
        <w:t>- It set aside the High Court’s answer.</w:t>
        <w:br/>
        <w:t>- It held that the income from milk sales was not agricultural income.</w:t>
      </w:r>
    </w:p>
    <w:p>
      <w:pPr>
        <w:pStyle w:val="Heading2"/>
      </w:pPr>
      <w:r>
        <w:t>Key Legal Findings:</w:t>
      </w:r>
    </w:p>
    <w:p>
      <w:r>
        <w:t>1. Burden of Proof on Assessee: The assessee must provide evidence that the income qualifies as 'agricultural income.'</w:t>
        <w:br/>
        <w:t>2. Lack of Evidence: The assessee failed to provide necessary records, accounts, or other materials.</w:t>
        <w:br/>
        <w:t>3. Nature of Business: The regular sale of milk appeared to be a commercial business rather than an agricultural activity.</w:t>
        <w:br/>
        <w:t>4. Wrong Legal Approach by High Court: The High Court wrongly placed the burden on the Income Tax Department.</w:t>
        <w:br/>
        <w:t>5. Requirement for Exemption: Vague claims and references to past judgments were insufficient without factual proof.</w:t>
      </w:r>
    </w:p>
    <w:p>
      <w:pPr>
        <w:pStyle w:val="Heading2"/>
      </w:pPr>
      <w:r>
        <w:t>Final Decision:</w:t>
      </w:r>
    </w:p>
    <w:p>
      <w:r>
        <w:t>✅ Appeal allowed</w:t>
        <w:br/>
        <w:t>✅ High Court order quashed</w:t>
        <w:br/>
        <w:t>✅ Income from milk sales not considered agricultural income</w:t>
        <w:br/>
        <w:t>✅ Assessee liable for income tax on the profits from milk sales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