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Chandigarh Housing Board vs Tarsem Lal (2024)</w:t>
      </w:r>
    </w:p>
    <w:p>
      <w:r>
        <w:t>Case Title: Chandigarh Housing Board vs Tarsem Lal</w:t>
      </w:r>
    </w:p>
    <w:p>
      <w:r>
        <w:t>Citation: 2024 INSC 119</w:t>
      </w:r>
    </w:p>
    <w:p>
      <w:r>
        <w:t>Court: Supreme Court of India</w:t>
      </w:r>
    </w:p>
    <w:p>
      <w:r>
        <w:t>Date of Judgment: 7 February 2024</w:t>
      </w:r>
    </w:p>
    <w:p>
      <w:r>
        <w:t>Bench: B.V. Nagarathna, Augustine George Masih</w:t>
      </w:r>
    </w:p>
    <w:p>
      <w:pPr>
        <w:pStyle w:val="Heading2"/>
      </w:pPr>
      <w:r>
        <w:t>Facts of the Case:</w:t>
      </w:r>
    </w:p>
    <w:p>
      <w:r>
        <w:t>- In 1983, Chandigarh Housing Board issued an advertisement for allotment of houses under SC and ST categories.</w:t>
        <w:br/>
        <w:t>- The respondent, Tarsem Lal, a Scheduled Tribe (ST) from Rajasthan, applied under the ST category.</w:t>
        <w:br/>
        <w:t>- Chandigarh did not have any notified STs under Article 342 of the Constitution.</w:t>
        <w:br/>
        <w:t>- The Housing Board denied Tarsem Lal the benefit.</w:t>
        <w:br/>
        <w:t>- Tarsem Lal filed a suit seeking allotment and reservation benefit as an ST.</w:t>
        <w:br/>
        <w:t>- The Trial Court, Appellate Court, and High Court ruled in favor of Tarsem Lal.</w:t>
      </w:r>
    </w:p>
    <w:p>
      <w:pPr>
        <w:pStyle w:val="Heading2"/>
      </w:pPr>
      <w:r>
        <w:t>Procedural History:</w:t>
      </w:r>
    </w:p>
    <w:p>
      <w:r>
        <w:t>- Civil Suit decreed in favor of respondent (Tarsem Lal).</w:t>
        <w:br/>
        <w:t>- First Appellate Court and High Court upheld the Trial Court’s decision.</w:t>
        <w:br/>
        <w:t>- Chandigarh Housing Board filed an appeal before the Supreme Court.</w:t>
      </w:r>
    </w:p>
    <w:p>
      <w:pPr>
        <w:pStyle w:val="Heading2"/>
      </w:pPr>
      <w:r>
        <w:t>Issues before the Court:</w:t>
      </w:r>
    </w:p>
    <w:p>
      <w:r>
        <w:t>1. Whether a person recognized as an ST in Rajasthan can claim ST benefits in Chandigarh, where there is no Presidential notification under Article 342.</w:t>
        <w:br/>
        <w:t>2. Whether Chandigarh Housing Board’s advertisement could create enforceable rights despite constitutional provisions.</w:t>
      </w:r>
    </w:p>
    <w:p>
      <w:pPr>
        <w:pStyle w:val="Heading2"/>
      </w:pPr>
      <w:r>
        <w:t>Judgment:</w:t>
      </w:r>
    </w:p>
    <w:p>
      <w:r>
        <w:t>- The Supreme Court allowed the appeal.</w:t>
        <w:br/>
        <w:t>- The orders of the Trial Court, Appellate Court, and High Court were set aside.</w:t>
        <w:br/>
        <w:t>- Tarsem Lal was held not entitled to claim ST benefits in Chandigarh.</w:t>
      </w:r>
    </w:p>
    <w:p>
      <w:pPr>
        <w:pStyle w:val="Heading2"/>
      </w:pPr>
      <w:r>
        <w:t>Key Legal Findings:</w:t>
      </w:r>
    </w:p>
    <w:p>
      <w:r>
        <w:t>1. Presidential Notification Mandatory: ST benefits in any area are available only after notification under Article 342.</w:t>
        <w:br/>
        <w:t>2. Non-transferability of ST Status: A person’s ST status in one state does not automatically grant ST benefits in another state or UT without a separate notification.</w:t>
        <w:br/>
        <w:t>3. Administrative Errors Do Not Create Rights: Erroneous advertisements cannot override constitutional mandates.</w:t>
        <w:br/>
        <w:t>4. Followed Landmark Judgments: Relied on decisions like Marri Chandra Shekhar Rao, Action Committee, Bir Singh, State of Maharashtra v. Milind, and Abhinav Dipakbhai Patel.</w:t>
      </w:r>
    </w:p>
    <w:p>
      <w:pPr>
        <w:pStyle w:val="Heading2"/>
      </w:pPr>
      <w:r>
        <w:t>Final Decision:</w:t>
      </w:r>
    </w:p>
    <w:p>
      <w:r>
        <w:t>✅ Appeal allowed</w:t>
        <w:br/>
        <w:t>✅ Lower court judgments set aside</w:t>
        <w:br/>
        <w:t>✅ Respondent not entitled to ST reservation benefit in Chandigarh</w:t>
        <w:br/>
        <w:t>✅ No order as to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