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 Shankar @ Savukku Shankar vs State Of Tamil Nadu</w:t>
      </w:r>
    </w:p>
    <w:p>
      <w:r>
        <w:t>Citation: 2025 INSC 284</w:t>
      </w:r>
    </w:p>
    <w:p>
      <w:r>
        <w:t>Date of Judgment: 24 February 2025</w:t>
      </w:r>
    </w:p>
    <w:p>
      <w:r>
        <w:t>Bench: Justice Sanjay Kumar</w:t>
      </w:r>
    </w:p>
    <w:p>
      <w:r>
        <w:t>Author of Judgment: Justice Sanjay Kumar</w:t>
      </w:r>
    </w:p>
    <w:p/>
    <w:p>
      <w:pPr>
        <w:pStyle w:val="Heading2"/>
      </w:pPr>
      <w:r>
        <w:t>Parties Involved</w:t>
      </w:r>
    </w:p>
    <w:p>
      <w:r>
        <w:t>Petitioner: A. Shankar @ Savukku Shankar</w:t>
      </w:r>
    </w:p>
    <w:p>
      <w:r>
        <w:t>Respondents: State of Tamil Nadu &amp; Others</w:t>
      </w:r>
    </w:p>
    <w:p/>
    <w:p>
      <w:pPr>
        <w:pStyle w:val="Heading2"/>
      </w:pPr>
      <w:r>
        <w:t>Background / Facts of the Case</w:t>
      </w:r>
    </w:p>
    <w:p>
      <w:r>
        <w:t>The petitioner, A. Shankar @ Savukku Shankar, challenged multiple FIRs filed against him under various sections of IPC, Tamil Nadu Prohibition of Harassment of Women Act, and the IT Act. These FIRs were lodged at different cybercrime and police stations across Tamil Nadu for alleged offensive online content targeting women. The petitioner sought clubbing of the FIRs and quashing of some based on duplication and legal grounds.</w:t>
      </w:r>
    </w:p>
    <w:p/>
    <w:p>
      <w:pPr>
        <w:pStyle w:val="Heading2"/>
      </w:pPr>
      <w:r>
        <w:t>Legal Issues Raised</w:t>
      </w:r>
    </w:p>
    <w:p>
      <w:r>
        <w:t>1. Whether multiple FIRs on similar facts could be consolidated for investigation.</w:t>
      </w:r>
    </w:p>
    <w:p>
      <w:r>
        <w:t>2. Jurisdiction and transfer of FIRs to a central investigating authority.</w:t>
      </w:r>
    </w:p>
    <w:p>
      <w:r>
        <w:t>3. Whether investigation should be quashed or allowed to continue.</w:t>
      </w:r>
    </w:p>
    <w:p/>
    <w:p>
      <w:pPr>
        <w:pStyle w:val="Heading2"/>
      </w:pPr>
      <w:r>
        <w:t>Judgment / Decision</w:t>
      </w:r>
    </w:p>
    <w:p>
      <w:r>
        <w:t>The Supreme Court directed that investigation in the main FIR (Crime No. 123/2024 at Coimbatore Cyber Crime Police Station) shall continue. Additionally, all other FIRs listed in the order were transferred to the Coimbatore Cyber Crime Police Station for clubbed investigation. The Court clarified that it made no observations on the merits of the allegations or the manner of investigation. A separate FIR (Crime No. 10/2024) not related to the incident in question was allowed to proceed independently.</w:t>
      </w:r>
    </w:p>
    <w:p/>
    <w:p>
      <w:pPr>
        <w:pStyle w:val="Heading2"/>
      </w:pPr>
      <w:r>
        <w:t>Final Order</w:t>
      </w:r>
    </w:p>
    <w:p>
      <w:r>
        <w:t>• FIRs listed were transferred to Coimbatore Cyber Crime Police Station.</w:t>
      </w:r>
    </w:p>
    <w:p>
      <w:r>
        <w:t>• Crime No. 123/2024 shall serve as the lead case.</w:t>
      </w:r>
    </w:p>
    <w:p>
      <w:r>
        <w:t>• Investigation to continue expeditiously; no interference on merits.</w:t>
      </w:r>
    </w:p>
    <w:p>
      <w:r>
        <w:t>• Separate FIR (Crime No. 10/2024) allowed to proceed independently.</w:t>
      </w:r>
    </w:p>
    <w:p>
      <w:r>
        <w:t>• Petitioner directed to adhere to previous SC order dated 11.11.2022.</w:t>
      </w:r>
    </w:p>
    <w:p/>
    <w:p>
      <w:pPr>
        <w:pStyle w:val="Heading2"/>
      </w:pPr>
      <w:r>
        <w:t>Relevant Legal Principles &amp; Directions</w:t>
      </w:r>
    </w:p>
    <w:p>
      <w:r>
        <w:t>• Clubbing of FIRs in cases involving similar cause of action.</w:t>
      </w:r>
    </w:p>
    <w:p>
      <w:r>
        <w:t>• Transfer of investigation to a centralized authority to avoid multiplicity.</w:t>
      </w:r>
    </w:p>
    <w:p>
      <w:r>
        <w:t>• Adherence to past SC directions in related matters.</w:t>
      </w:r>
    </w:p>
    <w:p>
      <w:pPr>
        <w:pStyle w:val="Heading2"/>
      </w:pPr>
      <w:r>
        <w:t>Key Takeaways</w:t>
      </w:r>
    </w:p>
    <w:p>
      <w:r>
        <w:t>- Supreme Court streamlined investigation by centralizing multiple FIRs.</w:t>
      </w:r>
    </w:p>
    <w:p>
      <w:r>
        <w:t>- Emphasized speedy, non-redundant legal process for cyber complaints.</w:t>
      </w:r>
    </w:p>
    <w:p>
      <w:r>
        <w:t>- The petitioner must follow previous SC directions to avoid contempt.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