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Healthcare Policy</w:t>
      </w:r>
    </w:p>
    <w:p>
      <w:pPr>
        <w:pStyle w:val="Heading1"/>
      </w:pPr>
      <w:r>
        <w:t>Purpose</w:t>
      </w:r>
    </w:p>
    <w:p>
      <w:r>
        <w:t>This Employee Healthcare Policy establishes the health benefits available to eligible employees of the organization and the enrollment procedures required to participate.</w:t>
      </w:r>
    </w:p>
    <w:p>
      <w:pPr>
        <w:pStyle w:val="Heading1"/>
      </w:pPr>
      <w:r>
        <w:t>Eligibility</w:t>
      </w:r>
    </w:p>
    <w:p>
      <w:r>
        <w:t>Full-time employees become eligible for the employee healthcare policy on the first day of the month following sixty (60) days of continuous employment. Dependents may be added during open enrollment.</w:t>
      </w:r>
    </w:p>
    <w:p>
      <w:pPr>
        <w:pStyle w:val="Heading1"/>
      </w:pPr>
      <w:r>
        <w:t>Enrollment</w:t>
      </w:r>
    </w:p>
    <w:p>
      <w:r>
        <w:t>Employees must complete enrollment through the HR benefits portal within thirty (30) days of becoming eligible. Failure to enroll within this window requires a qualifying life event to enroll outside the open enrollment period.</w:t>
      </w:r>
    </w:p>
    <w:p>
      <w:pPr>
        <w:pStyle w:val="Heading1"/>
      </w:pPr>
      <w:r>
        <w:t>Plan Options</w:t>
      </w:r>
    </w:p>
    <w:p>
      <w:r>
        <w:t>The organization offers three plan tiers described in the table below.</w:t>
      </w:r>
    </w:p>
    <w:p>
      <w:pPr>
        <w:pStyle w:val="Heading1"/>
      </w:pPr>
      <w:r>
        <w:t>Employee Responsibilities</w:t>
      </w:r>
    </w:p>
    <w:p>
      <w:r>
        <w:t>Employees are responsible for reviewing plan documents, reporting qualifying life events within thirty (30) days, and paying applicable premium contributions via payroll deduction.</w:t>
      </w:r>
    </w:p>
    <w:p>
      <w:pPr>
        <w:pStyle w:val="Heading1"/>
      </w:pPr>
      <w:r>
        <w:t>Contact</w:t>
      </w:r>
    </w:p>
    <w:p>
      <w:r>
        <w:t>Questions regarding this employee healthcare policy should be directed to the Human Resources Benefits team.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 Name</w:t>
            </w:r>
          </w:p>
        </w:tc>
        <w:tc>
          <w:tcPr>
            <w:tcW w:type="dxa" w:w="2880"/>
          </w:tcPr>
          <w:p>
            <w:r>
              <w:t>Monthly Premium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Plan A - HMO</w:t>
            </w:r>
          </w:p>
        </w:tc>
        <w:tc>
          <w:tcPr>
            <w:tcW w:type="dxa" w:w="2880"/>
          </w:tcPr>
          <w:p>
            <w:r>
              <w:t>$85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Plan B - PPO</w:t>
            </w:r>
          </w:p>
        </w:tc>
        <w:tc>
          <w:tcPr>
            <w:tcW w:type="dxa" w:w="2880"/>
          </w:tcPr>
          <w:p>
            <w:r>
              <w:t>$140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Plan C - HDHP</w:t>
            </w:r>
          </w:p>
        </w:tc>
        <w:tc>
          <w:tcPr>
            <w:tcW w:type="dxa" w:w="2880"/>
          </w:tcPr>
          <w:p>
            <w:r>
              <w:t>$60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