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T Serif" w:cs="PT Serif" w:eastAsia="PT Serif" w:hAnsi="PT Serif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sz w:val="26"/>
          <w:szCs w:val="26"/>
          <w:highlight w:val="white"/>
          <w:rtl w:val="0"/>
        </w:rPr>
        <w:t xml:space="preserve">Microprocessor Lab</w:t>
        <w:br w:type="textWrapping"/>
        <w:t xml:space="preserve">Lab Experiment No. 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Name: Ninad Rao</w:t>
        <w:tab/>
        <w:tab/>
        <w:tab/>
        <w:tab/>
        <w:tab/>
        <w:tab/>
        <w:tab/>
        <w:tab/>
        <w:t xml:space="preserve">      </w:t>
        <w:tab/>
        <w:t xml:space="preserve">      Roll No. 53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Aim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Perform BCD addition of two numbers.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Instructions on how to use TASM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creating the program: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is loaded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TASM &lt; Edit - We will get an edit window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Type the program here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Save the file as &lt;filename&gt;.asm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Steps for running the program: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Type here tasm filename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tasm &lt;filename&gt;.asm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This will save the program, and the edit window with this file name will be seen.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Linking the program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tlink &lt;filename&gt;.obj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This will create an object file after linking.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c:\tasm&gt; Now to execute the program  and get to the result window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c:\tasm&gt; td &lt;filename&gt;.exe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After execution, all the window options are present to check all registers, all memory locations and so on.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PT Serif" w:cs="PT Serif" w:eastAsia="PT Serif" w:hAnsi="PT Serif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Program to perform BCD addition of two numbers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Explanation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Consider that a byte of data is present in the AL register and a second byte of data is present in the BL register. We have to add byte in AL with the byte in BL. Using add instruction, add the contents of 2 registers. Results will be stored in the AL register. Use a DAA instruction that will check if BCD is valid, if it is not valid then 6 is added to give a proper BCD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Algorithm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Initialize the data memory.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Get the first BCD number in AL.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Get the second BCD number in BL.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IV: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Add the two BCD numbers.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Using DAA, adjust result to valid BCD number.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Display the result.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Step VII: 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Flowchart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2409473" cy="3804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473" cy="380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Code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.model small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a db 09H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b db 02H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.code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mov     ax, @data      </w:t>
        <w:tab/>
        <w:t xml:space="preserve">; Initialize data section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ds, ax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al, a              </w:t>
        <w:tab/>
        <w:t xml:space="preserve">; Load number1 in al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bl, b             </w:t>
        <w:tab/>
        <w:t xml:space="preserve">; Load number2 in bl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add      al, bl             </w:t>
        <w:tab/>
        <w:t xml:space="preserve">; Add numbers and result in al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daa                         </w:t>
        <w:tab/>
        <w:t xml:space="preserve">; Adjust result to valid BCD number  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ch, 02h         </w:t>
        <w:tab/>
        <w:t xml:space="preserve">; Count of digits to be displayed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cl, 04h </w:t>
        <w:tab/>
        <w:tab/>
        <w:t xml:space="preserve">; Count to roll by 4 bits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bh, al            </w:t>
        <w:tab/>
        <w:t xml:space="preserve">; Result in reg bh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l2:   </w:t>
        <w:tab/>
        <w:t xml:space="preserve">rol        bh, cl            </w:t>
        <w:tab/>
        <w:t xml:space="preserve">; Roll bl so that msb comes to lsb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dl, bh           </w:t>
        <w:tab/>
        <w:t xml:space="preserve">; Load dl with data to be displayed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and      dl, 0fH </w:t>
        <w:tab/>
        <w:tab/>
        <w:t xml:space="preserve">; Get only lsb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cmp     dl, 09           </w:t>
        <w:tab/>
        <w:t xml:space="preserve">; Check if digit is 0-9 or letter A-F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jbe       l4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add      dl, 07           </w:t>
        <w:tab/>
        <w:t xml:space="preserve">; If letter add 37H else only add 30H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l4:    </w:t>
        <w:tab/>
        <w:t xml:space="preserve">add      dl, 30H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mov     ah, 02           </w:t>
        <w:tab/>
        <w:t xml:space="preserve">; Function 2 under INT 21H (Display character)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int       21H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dec      ch                </w:t>
        <w:tab/>
        <w:t xml:space="preserve">; Decrement Count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jnz       l2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</w:t>
        <w:tab/>
        <w:t xml:space="preserve">mov     ah, 4cH         </w:t>
        <w:tab/>
        <w:t xml:space="preserve">; Terminate Program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       </w:t>
        <w:tab/>
        <w:t xml:space="preserve">int       21H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Output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PT Serif" w:cs="PT Serif" w:eastAsia="PT Serif" w:hAnsi="PT Serif"/>
          <w:highlight w:val="white"/>
        </w:rPr>
      </w:pPr>
      <w:r w:rsidDel="00000000" w:rsidR="00000000" w:rsidRPr="00000000">
        <w:rPr>
          <w:rFonts w:ascii="PT Serif" w:cs="PT Serif" w:eastAsia="PT Serif" w:hAnsi="PT Serif"/>
          <w:highlight w:val="white"/>
        </w:rPr>
        <w:drawing>
          <wp:inline distB="114300" distT="114300" distL="114300" distR="114300">
            <wp:extent cx="5883972" cy="3976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972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rPr/>
      </w:pPr>
      <w:r w:rsidDel="00000000" w:rsidR="00000000" w:rsidRPr="00000000">
        <w:rPr>
          <w:rFonts w:ascii="PT Serif" w:cs="PT Serif" w:eastAsia="PT Serif" w:hAnsi="PT Serif"/>
          <w:b w:val="1"/>
          <w:highlight w:val="white"/>
          <w:rtl w:val="0"/>
        </w:rPr>
        <w:t xml:space="preserve">Conclusion</w:t>
      </w:r>
      <w:r w:rsidDel="00000000" w:rsidR="00000000" w:rsidRPr="00000000">
        <w:rPr>
          <w:rFonts w:ascii="PT Serif" w:cs="PT Serif" w:eastAsia="PT Serif" w:hAnsi="PT Serif"/>
          <w:highlight w:val="white"/>
          <w:rtl w:val="0"/>
        </w:rPr>
        <w:t xml:space="preserve">: Thus, we have studied and understood the program to perform BCD addition of two numbers.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