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sz w:val="22"/>
          <w:szCs w:val="22"/>
        </w:rPr>
        <w:t xml:space="preserve"/>
      </w:r>
    </w:p>
    <w:p>
      <w:pPr>
        <w:spacing w:after="160"/>
        <w:jc w:val="center"/>
      </w:pPr>
      <w:r>
        <w:rPr>
          <w:rFonts w:ascii="Calibri" w:cs="Calibri" w:eastAsia="Calibri" w:hAnsi="Calibri"/>
          <w:b/>
          <w:bCs/>
          <w:color w:val="1B2A4A"/>
          <w:sz w:val="56"/>
          <w:szCs w:val="56"/>
        </w:rPr>
        <w:t xml:space="preserve">WCAG Accessibility Audit Agent</w:t>
      </w:r>
    </w:p>
    <w:p>
      <w:pPr>
        <w:spacing w:after="80"/>
        <w:jc w:val="center"/>
      </w:pPr>
      <w:r>
        <w:rPr>
          <w:rFonts w:ascii="Calibri" w:cs="Calibri" w:eastAsia="Calibri" w:hAnsi="Calibri"/>
          <w:color w:val="2563EB"/>
          <w:sz w:val="32"/>
          <w:szCs w:val="32"/>
        </w:rPr>
        <w:t xml:space="preserve">Product Design &amp; Architecture Document</w:t>
      </w:r>
    </w:p>
    <w:p>
      <w:pPr>
        <w:spacing w:after="600"/>
        <w:jc w:val="center"/>
      </w:pPr>
      <w:r>
        <w:rPr>
          <w:rFonts w:ascii="Calibri" w:cs="Calibri" w:eastAsia="Calibri" w:hAnsi="Calibri"/>
          <w:i/>
          <w:iCs/>
          <w:color w:val="0D9488"/>
          <w:sz w:val="26"/>
          <w:szCs w:val="26"/>
        </w:rPr>
        <w:t xml:space="preserve">From Capstone Project to Deployable Product</w:t>
      </w:r>
    </w:p>
    <w:p>
      <w:pPr>
        <w:spacing w:after="80"/>
        <w:jc w:val="center"/>
      </w:pPr>
      <w:r>
        <w:rPr>
          <w:color w:val="64748B"/>
          <w:sz w:val="22"/>
          <w:szCs w:val="22"/>
        </w:rPr>
        <w:t xml:space="preserve">Team HIMSHIKHAR  |  AAI Track  |  July 2026</w:t>
      </w:r>
    </w:p>
    <w:p>
      <w:pPr>
        <w:spacing w:after="1600"/>
        <w:jc w:val="center"/>
      </w:pPr>
      <w:r>
        <w:rPr>
          <w:color w:val="64748B"/>
          <w:sz w:val="22"/>
          <w:szCs w:val="22"/>
        </w:rPr>
        <w:t xml:space="preserve">Version 1.0 — Design Freeze</w:t>
      </w:r>
    </w:p>
    <w:p>
      <w:pPr>
        <w:pBdr>
          <w:top w:val="single" w:color="DC2626" w:sz="8"/>
          <w:bottom w:val="single" w:color="DC2626" w:sz="8"/>
        </w:pBdr>
        <w:spacing w:after="80" w:before="80"/>
        <w:jc w:val="center"/>
      </w:pPr>
      <w:r>
        <w:rPr>
          <w:b/>
          <w:bCs/>
          <w:color w:val="DC2626"/>
          <w:sz w:val="20"/>
          <w:szCs w:val="20"/>
        </w:rPr>
        <w:t xml:space="preserve">CONFIDENTIAL — Internal Use Only</w:t>
      </w:r>
    </w:p>
    <w:p>
      <w:r>
        <w:br w:type="page"/>
      </w:r>
    </w:p>
    <w:p>
      <w:pPr>
        <w:pStyle w:val="Heading1"/>
        <w:spacing w:after="160" w:before="400"/>
        <w:rPr>
          <w:b/>
          <w:bCs/>
          <w:color w:val="1B2A4A"/>
        </w:rPr>
      </w:pPr>
      <w:r>
        <w:t xml:space="preserve">0. Executive Summary</w:t>
      </w:r>
    </w:p>
    <w:p>
      <w:pPr>
        <w:spacing w:after="120"/>
      </w:pPr>
      <w:r>
        <w:rPr>
          <w:color w:val="0F172A"/>
          <w:sz w:val="22"/>
          <w:szCs w:val="22"/>
        </w:rPr>
        <w:t xml:space="preserve">This document is the definitive product and architecture specification for the WCAG Accessibility Audit Agent — a browser extension that performs real-time, multi-disability, AI-driven accessibility audits on any live webpage and delivers actionable, cited, validated remediation output including rendered HTML diffs.</w:t>
      </w:r>
    </w:p>
    <w:p>
      <w:pPr>
        <w:spacing w:after="120"/>
      </w:pPr>
      <w:r>
        <w:rPr>
          <w:color w:val="0F172A"/>
          <w:sz w:val="22"/>
          <w:szCs w:val="22"/>
        </w:rPr>
        <w:t xml:space="preserve">The product is designed to be substantively better than existing free tools (WAVE, axe DevTools, Lighthouse) in three dimensions: (1) it explains WHY a violation matters in human terms tied to specific disability impact; (2) it produces usable fix code, not just checklists; and (3) it validates its own reasoning through a critique sub-agent before surfacing any finding to the user.</w:t>
      </w:r>
    </w:p>
    <w:p>
      <w:pPr>
        <w:spacing w:after="120"/>
      </w:pPr>
      <w:r>
        <w:rPr>
          <w:color w:val="0F172A"/>
          <w:sz w:val="22"/>
          <w:szCs w:val="22"/>
        </w:rPr>
        <w:t xml:space="preserve">Deployment target: browser extension (Chrome/Edge/Firefox via WebExtension API). Compute: college GPU cluster for model inference. Timeline: 10-day sprint with phased feature rollout.</w:t>
      </w:r>
    </w:p>
    <w:p>
      <w:r>
        <w:br w:type="page"/>
      </w:r>
    </w:p>
    <w:p>
      <w:pPr>
        <w:pStyle w:val="Heading1"/>
        <w:spacing w:after="160" w:before="400"/>
        <w:rPr>
          <w:b/>
          <w:bCs/>
          <w:color w:val="1B2A4A"/>
        </w:rPr>
      </w:pPr>
      <w:r>
        <w:t xml:space="preserve">1. Problem Space: What You've Got Right and What You've Missed</w:t>
      </w:r>
    </w:p>
    <w:p>
      <w:pPr>
        <w:pStyle w:val="Heading2"/>
        <w:spacing w:after="120" w:before="320"/>
        <w:rPr>
          <w:b/>
          <w:bCs/>
          <w:color w:val="2563EB"/>
        </w:rPr>
      </w:pPr>
      <w:r>
        <w:t xml:space="preserve">1.1 Your Analysis — Validated</w:t>
      </w:r>
    </w:p>
    <w:p>
      <w:pPr>
        <w:spacing w:after="120"/>
      </w:pPr>
      <w:r>
        <w:rPr>
          <w:color w:val="0F172A"/>
          <w:sz w:val="22"/>
          <w:szCs w:val="22"/>
        </w:rPr>
        <w:t xml:space="preserve">The three problems you identified are correct and grounded in real WCAG failure modes:</w:t>
      </w:r>
    </w:p>
    <w:p>
      <w:pPr>
        <w:pStyle w:val="ListParagraph"/>
        <w:numPr>
          <w:ilvl w:val="0"/>
          <w:numId w:val="1"/>
        </w:numPr>
        <w:spacing w:after="80"/>
      </w:pPr>
      <w:r>
        <w:rPr>
          <w:color w:val="0F172A"/>
          <w:sz w:val="22"/>
          <w:szCs w:val="22"/>
        </w:rPr>
        <w:t xml:space="preserve">Disability-stratified evaluation: Treating all WCAG criteria as a flat checklist ignores that a contrast failure affects low-vision users but is irrelevant to screen-reader-only users. Separating tool calls by disability vector is architecturally sound.</w:t>
      </w:r>
    </w:p>
    <w:p>
      <w:pPr>
        <w:pStyle w:val="ListParagraph"/>
        <w:numPr>
          <w:ilvl w:val="0"/>
          <w:numId w:val="1"/>
        </w:numPr>
        <w:spacing w:after="80"/>
      </w:pPr>
      <w:r>
        <w:rPr>
          <w:color w:val="0F172A"/>
          <w:sz w:val="22"/>
          <w:szCs w:val="22"/>
        </w:rPr>
        <w:t xml:space="preserve">Assistive-technology parseability: Structural issues (missing table captions, unlabelled ARIA roles, non-semantic HTML used for layout) are harder to detect than attribute-level failures and are the most common cause of real-world AT failures.</w:t>
      </w:r>
    </w:p>
    <w:p>
      <w:pPr>
        <w:pStyle w:val="ListParagraph"/>
        <w:numPr>
          <w:ilvl w:val="0"/>
          <w:numId w:val="1"/>
        </w:numPr>
        <w:spacing w:after="80"/>
      </w:pPr>
      <w:r>
        <w:rPr>
          <w:color w:val="0F172A"/>
          <w:sz w:val="22"/>
          <w:szCs w:val="22"/>
        </w:rPr>
        <w:t xml:space="preserve">Caption quality dependency: The link between audio content and caption accuracy is genuinely underspecified in automated tools — most tools only check that a caption track exists, not whether it's temporally aligned or semantically faithful.</w:t>
      </w:r>
    </w:p>
    <w:p>
      <w:pPr>
        <w:pStyle w:val="Heading2"/>
        <w:spacing w:after="120" w:before="320"/>
        <w:rPr>
          <w:b/>
          <w:bCs/>
          <w:color w:val="2563EB"/>
        </w:rPr>
      </w:pPr>
      <w:r>
        <w:t xml:space="preserve">1.2 Critical Gaps You Haven't Covered</w:t>
      </w:r>
    </w:p>
    <w:p>
      <w:pPr>
        <w:pBdr>
          <w:left w:val="thick" w:color="2563EB" w:sz="16"/>
        </w:pBdr>
        <w:spacing w:after="100" w:before="100"/>
        <w:ind w:left="440"/>
      </w:pPr>
      <w:r>
        <w:rPr>
          <w:b/>
          <w:bCs/>
          <w:color w:val="2563EB"/>
          <w:sz w:val="22"/>
          <w:szCs w:val="22"/>
        </w:rPr>
        <w:t xml:space="preserve">📌 NOTE:  </w:t>
      </w:r>
      <w:r>
        <w:rPr>
          <w:color w:val="0F172A"/>
          <w:sz w:val="22"/>
          <w:szCs w:val="22"/>
        </w:rPr>
        <w:t xml:space="preserve">Each gap below is a real failure mode that existing free tools miss and that your agent must handle.</w:t>
      </w:r>
    </w:p>
    <w:p>
      <w:pPr>
        <w:pStyle w:val="Heading3"/>
        <w:spacing w:after="80" w:before="240"/>
        <w:rPr>
          <w:b/>
          <w:bCs/>
          <w:color w:val="0D9488"/>
        </w:rPr>
      </w:pPr>
      <w:r>
        <w:t xml:space="preserve">1.2.1 Cognitive Accessibility — The Invisible Disability Class</w:t>
      </w:r>
    </w:p>
    <w:p>
      <w:pPr>
        <w:spacing w:after="120"/>
      </w:pPr>
      <w:r>
        <w:rPr>
          <w:color w:val="0F172A"/>
          <w:sz w:val="22"/>
          <w:szCs w:val="22"/>
        </w:rPr>
        <w:t xml:space="preserve">WCAG 2.1 and especially the emerging WCAG 2.2 / WCAG 3.0 (APCA) criteria for cognitive accessibility are systematically under-audited by all free tools. Cognitive barriers include:</w:t>
      </w:r>
    </w:p>
    <w:p>
      <w:pPr>
        <w:pStyle w:val="ListParagraph"/>
        <w:numPr>
          <w:ilvl w:val="0"/>
          <w:numId w:val="1"/>
        </w:numPr>
        <w:spacing w:after="80"/>
      </w:pPr>
      <w:r>
        <w:rPr>
          <w:color w:val="0F172A"/>
          <w:sz w:val="22"/>
          <w:szCs w:val="22"/>
        </w:rPr>
        <w:t xml:space="preserve">Reading level: Body copy written at a 14th-grade reading level excludes users with dyslexia, intellectual disabilities, or limited literacy. No free tool measures this. Flesch-Kincaid or SMOG index computation on extracted body text is a direct, cheap win.</w:t>
      </w:r>
    </w:p>
    <w:p>
      <w:pPr>
        <w:pStyle w:val="ListParagraph"/>
        <w:numPr>
          <w:ilvl w:val="0"/>
          <w:numId w:val="1"/>
        </w:numPr>
        <w:spacing w:after="80"/>
      </w:pPr>
      <w:r>
        <w:rPr>
          <w:color w:val="0F172A"/>
          <w:sz w:val="22"/>
          <w:szCs w:val="22"/>
        </w:rPr>
        <w:t xml:space="preserve">Attention and distraction: Auto-playing video, blinking elements, and animations that cannot be paused violate WCAG 2.3 (Seizures) and 2.2 (Enough Time) but are missed by static HTML scanners.</w:t>
      </w:r>
    </w:p>
    <w:p>
      <w:pPr>
        <w:pStyle w:val="ListParagraph"/>
        <w:numPr>
          <w:ilvl w:val="0"/>
          <w:numId w:val="1"/>
        </w:numPr>
        <w:spacing w:after="80"/>
      </w:pPr>
      <w:r>
        <w:rPr>
          <w:color w:val="0F172A"/>
          <w:sz w:val="22"/>
          <w:szCs w:val="22"/>
        </w:rPr>
        <w:t xml:space="preserve">Cognitive load from form design: Forms with more than 7 input fields, missing field groupings, or absent error prevention (no confirmation step before destructive actions) are a real barrier for users with memory or executive function impairments.</w:t>
      </w:r>
    </w:p>
    <w:p>
      <w:pPr>
        <w:pStyle w:val="ListParagraph"/>
        <w:numPr>
          <w:ilvl w:val="0"/>
          <w:numId w:val="1"/>
        </w:numPr>
        <w:spacing w:after="80"/>
      </w:pPr>
      <w:r>
        <w:rPr>
          <w:color w:val="0F172A"/>
          <w:sz w:val="22"/>
          <w:szCs w:val="22"/>
        </w:rPr>
        <w:t xml:space="preserve">Consistent navigation: WCAG 3.2.3 / 3.2.4 require consistent navigation and identification — a multi-page audit feature (crawl 3–5 pages) is needed to catch this, something no single-page tool handles.</w:t>
      </w:r>
    </w:p>
    <w:p>
      <w:pPr>
        <w:pStyle w:val="Heading3"/>
        <w:spacing w:after="80" w:before="240"/>
        <w:rPr>
          <w:b/>
          <w:bCs/>
          <w:color w:val="0D9488"/>
        </w:rPr>
      </w:pPr>
      <w:r>
        <w:t xml:space="preserve">1.2.2 Temporal and Dynamic Content</w:t>
      </w:r>
    </w:p>
    <w:p>
      <w:pPr>
        <w:spacing w:after="120"/>
      </w:pPr>
      <w:r>
        <w:rPr>
          <w:color w:val="0F172A"/>
          <w:sz w:val="22"/>
          <w:szCs w:val="22"/>
        </w:rPr>
        <w:t xml:space="preserve">Static HTML snapshots miss a large class of violations that only appear in runtime state:</w:t>
      </w:r>
    </w:p>
    <w:p>
      <w:pPr>
        <w:pStyle w:val="ListParagraph"/>
        <w:numPr>
          <w:ilvl w:val="0"/>
          <w:numId w:val="1"/>
        </w:numPr>
        <w:spacing w:after="80"/>
      </w:pPr>
      <w:r>
        <w:rPr>
          <w:color w:val="0F172A"/>
          <w:sz w:val="22"/>
          <w:szCs w:val="22"/>
        </w:rPr>
        <w:t xml:space="preserve">Single-Page Application (SPA) state changes: A React/Vue page may be fully accessible in initial HTML but break focus management when a modal opens, a tab changes, or an infinite scroll fires. Your agent needs to trigger at least modal-open and scroll events during the audit.</w:t>
      </w:r>
    </w:p>
    <w:p>
      <w:pPr>
        <w:pStyle w:val="ListParagraph"/>
        <w:numPr>
          <w:ilvl w:val="0"/>
          <w:numId w:val="1"/>
        </w:numPr>
        <w:spacing w:after="80"/>
      </w:pPr>
      <w:r>
        <w:rPr>
          <w:color w:val="0F172A"/>
          <w:sz w:val="22"/>
          <w:szCs w:val="22"/>
        </w:rPr>
        <w:t xml:space="preserve">Session timeouts: WCAG 2.2.1 requires that timed sessions (login sessions, payment flows) warn users before expiry and allow extension — this is entirely invisible to DOM-only scanners.</w:t>
      </w:r>
    </w:p>
    <w:p>
      <w:pPr>
        <w:pStyle w:val="ListParagraph"/>
        <w:numPr>
          <w:ilvl w:val="0"/>
          <w:numId w:val="1"/>
        </w:numPr>
        <w:spacing w:after="80"/>
      </w:pPr>
      <w:r>
        <w:rPr>
          <w:color w:val="0F172A"/>
          <w:sz w:val="22"/>
          <w:szCs w:val="22"/>
        </w:rPr>
        <w:t xml:space="preserve">Third-party widget injection: Ad networks, chat widgets, and cookie banners injected post-load frequently introduce violations that aren't in the page's own codebase. Your audit scope needs to explicitly flag injected DOM elements vs. native page elements.</w:t>
      </w:r>
    </w:p>
    <w:p>
      <w:pPr>
        <w:pStyle w:val="Heading3"/>
        <w:spacing w:after="80" w:before="240"/>
        <w:rPr>
          <w:b/>
          <w:bCs/>
          <w:color w:val="0D9488"/>
        </w:rPr>
      </w:pPr>
      <w:r>
        <w:t xml:space="preserve">1.2.3 Touch and Motor Accessibility — Beyond Keyboard Nav</w:t>
      </w:r>
    </w:p>
    <w:p>
      <w:pPr>
        <w:spacing w:after="120"/>
      </w:pPr>
      <w:r>
        <w:rPr>
          <w:color w:val="0F172A"/>
          <w:sz w:val="22"/>
          <w:szCs w:val="22"/>
        </w:rPr>
        <w:t xml:space="preserve">Your work mentions keyboard navigation but motor accessibility has additional dimensions:</w:t>
      </w:r>
    </w:p>
    <w:p>
      <w:pPr>
        <w:pStyle w:val="ListParagraph"/>
        <w:numPr>
          <w:ilvl w:val="0"/>
          <w:numId w:val="1"/>
        </w:numPr>
        <w:spacing w:after="80"/>
      </w:pPr>
      <w:r>
        <w:rPr>
          <w:color w:val="0F172A"/>
          <w:sz w:val="22"/>
          <w:szCs w:val="22"/>
        </w:rPr>
        <w:t xml:space="preserve">Touch target size: WCAG 2.5.5 (Level AAA) and 2.5.8 (new in WCAG 2.2, Level AA) require touch targets to be at least 24×24px (2.5.8) or 44×44px (2.5.5). This requires computed layout measurement, not just HTML parsing.</w:t>
      </w:r>
    </w:p>
    <w:p>
      <w:pPr>
        <w:pStyle w:val="ListParagraph"/>
        <w:numPr>
          <w:ilvl w:val="0"/>
          <w:numId w:val="1"/>
        </w:numPr>
        <w:spacing w:after="80"/>
      </w:pPr>
      <w:r>
        <w:rPr>
          <w:color w:val="0F172A"/>
          <w:sz w:val="22"/>
          <w:szCs w:val="22"/>
        </w:rPr>
        <w:t xml:space="preserve">Pointer cancellation: WCAG 2.5.2 requires that mouse/touch down events don't trigger irreversible actions — up-event activation must be available. This is a JavaScript interaction pattern check, not an HTML attribute check.</w:t>
      </w:r>
    </w:p>
    <w:p>
      <w:pPr>
        <w:pStyle w:val="ListParagraph"/>
        <w:numPr>
          <w:ilvl w:val="0"/>
          <w:numId w:val="1"/>
        </w:numPr>
        <w:spacing w:after="80"/>
      </w:pPr>
      <w:r>
        <w:rPr>
          <w:color w:val="0F172A"/>
          <w:sz w:val="22"/>
          <w:szCs w:val="22"/>
        </w:rPr>
        <w:t xml:space="preserve">Motion actuation: WCAG 2.5.4 forbids features that can only be operated by device motion (shake, tilt) without an alternative.</w:t>
      </w:r>
    </w:p>
    <w:p>
      <w:pPr>
        <w:pStyle w:val="Heading3"/>
        <w:spacing w:after="80" w:before="240"/>
        <w:rPr>
          <w:b/>
          <w:bCs/>
          <w:color w:val="0D9488"/>
        </w:rPr>
      </w:pPr>
      <w:r>
        <w:t xml:space="preserve">1.2.4 Internationalisation and Bidirectional Text</w:t>
      </w:r>
    </w:p>
    <w:p>
      <w:pPr>
        <w:spacing w:after="120"/>
      </w:pPr>
      <w:r>
        <w:rPr>
          <w:color w:val="0F172A"/>
          <w:sz w:val="22"/>
          <w:szCs w:val="22"/>
        </w:rPr>
        <w:t xml:space="preserve">Sites serving RTL languages (Arabic, Hebrew, Persian) have a distinct failure mode class: logical vs. visual property confusion in CSS (e.g., using margin-left instead of margin-inline-start), missing lang attribute on directional spans, and reading-order confusion in screen readers when dir attribute is absent or incorrect.</w:t>
      </w:r>
    </w:p>
    <w:p>
      <w:pPr>
        <w:pStyle w:val="Heading3"/>
        <w:spacing w:after="80" w:before="240"/>
        <w:rPr>
          <w:b/>
          <w:bCs/>
          <w:color w:val="0D9488"/>
        </w:rPr>
      </w:pPr>
      <w:r>
        <w:t xml:space="preserve">1.2.5 PDF and Non-HTML Embedded Content</w:t>
      </w:r>
    </w:p>
    <w:p>
      <w:pPr>
        <w:spacing w:after="120"/>
      </w:pPr>
      <w:r>
        <w:rPr>
          <w:color w:val="0F172A"/>
          <w:sz w:val="22"/>
          <w:szCs w:val="22"/>
        </w:rPr>
        <w:t xml:space="preserve">Most web pages link to or embed PDFs, Office documents, or SVG graphics. WCAG applies to these resources too. The agent must:</w:t>
      </w:r>
    </w:p>
    <w:p>
      <w:pPr>
        <w:pStyle w:val="ListParagraph"/>
        <w:numPr>
          <w:ilvl w:val="0"/>
          <w:numId w:val="1"/>
        </w:numPr>
        <w:spacing w:after="80"/>
      </w:pPr>
      <w:r>
        <w:rPr>
          <w:color w:val="0F172A"/>
          <w:sz w:val="22"/>
          <w:szCs w:val="22"/>
        </w:rPr>
        <w:t xml:space="preserve">Detect linked/embedded non-HTML documents</w:t>
      </w:r>
    </w:p>
    <w:p>
      <w:pPr>
        <w:pStyle w:val="ListParagraph"/>
        <w:numPr>
          <w:ilvl w:val="0"/>
          <w:numId w:val="1"/>
        </w:numPr>
        <w:spacing w:after="80"/>
      </w:pPr>
      <w:r>
        <w:rPr>
          <w:color w:val="0F172A"/>
          <w:sz w:val="22"/>
          <w:szCs w:val="22"/>
        </w:rPr>
        <w:t xml:space="preserve">Flag them as requiring separate audit (out of scope for the HTML agent, but must not be silently ignored)</w:t>
      </w:r>
    </w:p>
    <w:p>
      <w:pPr>
        <w:pStyle w:val="ListParagraph"/>
        <w:numPr>
          <w:ilvl w:val="0"/>
          <w:numId w:val="1"/>
        </w:numPr>
        <w:spacing w:after="80"/>
      </w:pPr>
      <w:r>
        <w:rPr>
          <w:color w:val="0F172A"/>
          <w:sz w:val="22"/>
          <w:szCs w:val="22"/>
        </w:rPr>
        <w:t xml:space="preserve">Check SVG inline elements for title, desc, and aria-label attributes since SVG is parsed inline</w:t>
      </w:r>
    </w:p>
    <w:p>
      <w:pPr>
        <w:pStyle w:val="Heading3"/>
        <w:spacing w:after="80" w:before="240"/>
        <w:rPr>
          <w:b/>
          <w:bCs/>
          <w:color w:val="0D9488"/>
        </w:rPr>
      </w:pPr>
      <w:r>
        <w:t xml:space="preserve">1.2.6 Colour and Contrast — Beyond Simple Ratio</w:t>
      </w:r>
    </w:p>
    <w:p>
      <w:pPr>
        <w:spacing w:after="120"/>
      </w:pPr>
      <w:r>
        <w:rPr>
          <w:color w:val="0F172A"/>
          <w:sz w:val="22"/>
          <w:szCs w:val="22"/>
        </w:rPr>
        <w:t xml:space="preserve">Most tools check WCAG 1.4.3 (contrast ratio ≥ 4.5:1). The gaps are:</w:t>
      </w:r>
    </w:p>
    <w:p>
      <w:pPr>
        <w:pStyle w:val="ListParagraph"/>
        <w:numPr>
          <w:ilvl w:val="0"/>
          <w:numId w:val="1"/>
        </w:numPr>
        <w:spacing w:after="80"/>
      </w:pPr>
      <w:r>
        <w:rPr>
          <w:color w:val="0F172A"/>
          <w:sz w:val="22"/>
          <w:szCs w:val="22"/>
        </w:rPr>
        <w:t xml:space="preserve">APCA (Advanced Perceptual Contrast Algorithm): The WCAG 3.0 working draft replaces the current contrast formula with APCA, which accounts for font weight, size, and polarity. Computing APCA alongside WCAG 1.4.3 gives your tool a forward-compatibility story.</w:t>
      </w:r>
    </w:p>
    <w:p>
      <w:pPr>
        <w:pStyle w:val="ListParagraph"/>
        <w:numPr>
          <w:ilvl w:val="0"/>
          <w:numId w:val="1"/>
        </w:numPr>
        <w:spacing w:after="80"/>
      </w:pPr>
      <w:r>
        <w:rPr>
          <w:color w:val="0F172A"/>
          <w:sz w:val="22"/>
          <w:szCs w:val="22"/>
        </w:rPr>
        <w:t xml:space="preserve">Focus indicator contrast: WCAG 2.4.11 (new in 2.2) requires focus indicators to have a minimum area and contrast ratio. This requires computing the visual bounding box of the focus indicator, which no free tool currently handles well.</w:t>
      </w:r>
    </w:p>
    <w:p>
      <w:pPr>
        <w:pStyle w:val="ListParagraph"/>
        <w:numPr>
          <w:ilvl w:val="0"/>
          <w:numId w:val="1"/>
        </w:numPr>
        <w:spacing w:after="80"/>
      </w:pPr>
      <w:r>
        <w:rPr>
          <w:color w:val="0F172A"/>
          <w:sz w:val="22"/>
          <w:szCs w:val="22"/>
        </w:rPr>
        <w:t xml:space="preserve">Non-text contrast: WCAG 1.4.11 requires UI components (form field borders, icon buttons) to have a 3:1 ratio against adjacent colour — separate from text contrast and frequently missed.</w:t>
      </w:r>
    </w:p>
    <w:p>
      <w:pPr>
        <w:pStyle w:val="Heading3"/>
        <w:spacing w:after="80" w:before="240"/>
        <w:rPr>
          <w:b/>
          <w:bCs/>
          <w:color w:val="0D9488"/>
        </w:rPr>
      </w:pPr>
      <w:r>
        <w:t xml:space="preserve">1.2.7 Legal and Regulatory Context Your Agent Must Know</w:t>
      </w:r>
    </w:p>
    <w:p>
      <w:pPr>
        <w:spacing w:after="120"/>
      </w:pPr>
      <w:r>
        <w:rPr>
          <w:color w:val="0F172A"/>
          <w:sz w:val="22"/>
          <w:szCs w:val="22"/>
        </w:rPr>
        <w:t xml:space="preserve">This directly feeds your News &amp; Case Studies tab (point 9/10/11 in your requirements). The legal exposure landscape in 2026:</w:t>
      </w:r>
    </w:p>
    <w:p>
      <w:pPr>
        <w:pStyle w:val="ListParagraph"/>
        <w:numPr>
          <w:ilvl w:val="0"/>
          <w:numId w:val="1"/>
        </w:numPr>
        <w:spacing w:after="80"/>
      </w:pPr>
      <w:r>
        <w:rPr>
          <w:color w:val="0F172A"/>
          <w:sz w:val="22"/>
          <w:szCs w:val="22"/>
        </w:rPr>
        <w:t xml:space="preserve">USA: Section 508 (federal procurement), ADA Title III (applies to private sector websites — over 4,200 ADA digital accessibility lawsuits filed in 2023 alone)</w:t>
      </w:r>
    </w:p>
    <w:p>
      <w:pPr>
        <w:pStyle w:val="ListParagraph"/>
        <w:numPr>
          <w:ilvl w:val="0"/>
          <w:numId w:val="1"/>
        </w:numPr>
        <w:spacing w:after="80"/>
      </w:pPr>
      <w:r>
        <w:rPr>
          <w:color w:val="0F172A"/>
          <w:sz w:val="22"/>
          <w:szCs w:val="22"/>
        </w:rPr>
        <w:t xml:space="preserve">EU: European Accessibility Act (EAA) — deadline June 2025 for compliance, enforcement from June 2026 onwards, covering all EU digital services above micro-enterprise threshold</w:t>
      </w:r>
    </w:p>
    <w:p>
      <w:pPr>
        <w:pStyle w:val="ListParagraph"/>
        <w:numPr>
          <w:ilvl w:val="0"/>
          <w:numId w:val="1"/>
        </w:numPr>
        <w:spacing w:after="80"/>
      </w:pPr>
      <w:r>
        <w:rPr>
          <w:color w:val="0F172A"/>
          <w:sz w:val="22"/>
          <w:szCs w:val="22"/>
        </w:rPr>
        <w:t xml:space="preserve">UK: Public Sector Bodies Accessibility Regulations 2018 (PSBAR), Equality Act 2010</w:t>
      </w:r>
    </w:p>
    <w:p>
      <w:pPr>
        <w:pStyle w:val="ListParagraph"/>
        <w:numPr>
          <w:ilvl w:val="0"/>
          <w:numId w:val="1"/>
        </w:numPr>
        <w:spacing w:after="80"/>
      </w:pPr>
      <w:r>
        <w:rPr>
          <w:color w:val="0F172A"/>
          <w:sz w:val="22"/>
          <w:szCs w:val="22"/>
        </w:rPr>
        <w:t xml:space="preserve">India: Rights of Persons with Disabilities Act 2016, Section 46 — mandates accessible websites for all government and private establishments receiving government funding</w:t>
      </w:r>
    </w:p>
    <w:p>
      <w:pPr>
        <w:pStyle w:val="ListParagraph"/>
        <w:numPr>
          <w:ilvl w:val="0"/>
          <w:numId w:val="1"/>
        </w:numPr>
        <w:spacing w:after="80"/>
      </w:pPr>
      <w:r>
        <w:rPr>
          <w:color w:val="0F172A"/>
          <w:sz w:val="22"/>
          <w:szCs w:val="22"/>
        </w:rPr>
        <w:t xml:space="preserve">Australia: Disability Discrimination Act 1992 + WCAG 2.0 AA target set by AGIMO</w:t>
      </w:r>
    </w:p>
    <w:p>
      <w:pPr>
        <w:spacing w:after="120"/>
      </w:pPr>
      <w:r>
        <w:rPr>
          <w:color w:val="0F172A"/>
          <w:sz w:val="22"/>
          <w:szCs w:val="22"/>
        </w:rPr>
        <w:t xml:space="preserve">The agent's report must tag each finding with the specific regulation it implicates, not just the WCAG criterion. That is the single biggest gap between academic audits and legally defensible compliance reports.</w:t>
      </w:r>
    </w:p>
    <w:p>
      <w:r>
        <w:br w:type="page"/>
      </w:r>
    </w:p>
    <w:p>
      <w:pPr>
        <w:pStyle w:val="Heading1"/>
        <w:spacing w:after="160" w:before="400"/>
        <w:rPr>
          <w:b/>
          <w:bCs/>
          <w:color w:val="1B2A4A"/>
        </w:rPr>
      </w:pPr>
      <w:r>
        <w:t xml:space="preserve">2. Product Architecture</w:t>
      </w:r>
    </w:p>
    <w:p>
      <w:pPr>
        <w:pStyle w:val="Heading2"/>
        <w:spacing w:after="120" w:before="320"/>
        <w:rPr>
          <w:b/>
          <w:bCs/>
          <w:color w:val="2563EB"/>
        </w:rPr>
      </w:pPr>
      <w:r>
        <w:t xml:space="preserve">2.1 System Overview</w:t>
      </w:r>
    </w:p>
    <w:p>
      <w:pPr>
        <w:spacing w:after="120"/>
      </w:pPr>
      <w:r>
        <w:rPr>
          <w:color w:val="0F172A"/>
          <w:sz w:val="22"/>
          <w:szCs w:val="22"/>
        </w:rPr>
        <w:t xml:space="preserve">The product is a browser extension with a distributed backend. The extension handles DOM extraction, UI rendering, and fix preview. The backend handles LLM inference, critique, knowledge base retrieval, and news aggregation. The architecture is deliberately decoupled so the extension can function with a degraded local fallback if the backend is unavailable.</w:t>
      </w:r>
    </w:p>
    <w:p>
      <w:pPr>
        <w:pStyle w:val="Heading3"/>
        <w:spacing w:after="80" w:before="240"/>
        <w:rPr>
          <w:b/>
          <w:bCs/>
          <w:color w:val="0D9488"/>
        </w:rPr>
      </w:pPr>
      <w:r>
        <w:t xml:space="preserve">2.1.1 High-Level Component Map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rPr>
          <w:tblHeader/>
        </w:trPr>
        <w:tc>
          <w:tcPr>
            <w:tcW w:type="dxa" w:w="4500"/>
            <w:shd w:fill="1B2A4A" w:val="clear"/>
          </w:tcPr>
          <w:p>
            <w:r>
              <w:rPr>
                <w:b/>
                <w:bCs/>
                <w:color w:val="FFFFFF"/>
                <w:sz w:val="22"/>
                <w:szCs w:val="22"/>
              </w:rPr>
              <w:t xml:space="preserve">Component</w:t>
            </w:r>
          </w:p>
        </w:tc>
        <w:tc>
          <w:tcPr>
            <w:tcW w:type="dxa" w:w="5000"/>
            <w:shd w:fill="1B2A4A" w:val="clear"/>
          </w:tcPr>
          <w:p>
            <w:r>
              <w:rPr>
                <w:b/>
                <w:bCs/>
                <w:color w:val="FFFFFF"/>
                <w:sz w:val="22"/>
                <w:szCs w:val="22"/>
              </w:rPr>
              <w:t xml:space="preserve">Sub-Modules</w:t>
            </w:r>
          </w:p>
        </w:tc>
      </w:tr>
      <w:tr>
        <w:tc>
          <w:tcPr>
            <w:tcW w:type="dxa" w:w="4500"/>
            <w:shd w:fill="F1F5F9" w:val="clear"/>
          </w:tcPr>
          <w:p>
            <w:r>
              <w:rPr>
                <w:color w:val="0F172A"/>
                <w:sz w:val="20"/>
                <w:szCs w:val="20"/>
              </w:rPr>
              <w:t xml:space="preserve">Browser Extension (Frontend)</w:t>
            </w:r>
          </w:p>
        </w:tc>
        <w:tc>
          <w:tcPr>
            <w:tcW w:type="dxa" w:w="5000"/>
            <w:shd w:fill="F1F5F9" w:val="clear"/>
          </w:tcPr>
          <w:p>
            <w:r>
              <w:rPr>
                <w:color w:val="0F172A"/>
                <w:sz w:val="20"/>
                <w:szCs w:val="20"/>
              </w:rPr>
              <w:t xml:space="preserve">DOM Extractor, Computed Style Inspector, Screenshot Capture, Side Panel UI, Fix Preview Renderer, Diff Engine</w:t>
            </w:r>
          </w:p>
        </w:tc>
      </w:tr>
      <w:tr>
        <w:tc>
          <w:tcPr>
            <w:tcW w:type="dxa" w:w="4500"/>
            <w:shd w:fill="FFFFFF" w:val="clear"/>
          </w:tcPr>
          <w:p>
            <w:r>
              <w:rPr>
                <w:color w:val="0F172A"/>
                <w:sz w:val="20"/>
                <w:szCs w:val="20"/>
              </w:rPr>
              <w:t xml:space="preserve">Audit Orchestrator (Backend)</w:t>
            </w:r>
          </w:p>
        </w:tc>
        <w:tc>
          <w:tcPr>
            <w:tcW w:type="dxa" w:w="5000"/>
            <w:shd w:fill="FFFFFF" w:val="clear"/>
          </w:tcPr>
          <w:p>
            <w:r>
              <w:rPr>
                <w:color w:val="0F172A"/>
                <w:sz w:val="20"/>
                <w:szCs w:val="20"/>
              </w:rPr>
              <w:t xml:space="preserve">Audit Workflow Controller, Tool Router, Disability-Stratified Audit Agents, Critique Sub-Agent</w:t>
            </w:r>
          </w:p>
        </w:tc>
      </w:tr>
      <w:tr>
        <w:tc>
          <w:tcPr>
            <w:tcW w:type="dxa" w:w="4500"/>
            <w:shd w:fill="F1F5F9" w:val="clear"/>
          </w:tcPr>
          <w:p>
            <w:r>
              <w:rPr>
                <w:color w:val="0F172A"/>
                <w:sz w:val="20"/>
                <w:szCs w:val="20"/>
              </w:rPr>
              <w:t xml:space="preserve">Knowledge Layer</w:t>
            </w:r>
          </w:p>
        </w:tc>
        <w:tc>
          <w:tcPr>
            <w:tcW w:type="dxa" w:w="5000"/>
            <w:shd w:fill="F1F5F9" w:val="clear"/>
          </w:tcPr>
          <w:p>
            <w:r>
              <w:rPr>
                <w:color w:val="0F172A"/>
                <w:sz w:val="20"/>
                <w:szCs w:val="20"/>
              </w:rPr>
              <w:t xml:space="preserve">WCAG Guideline Vector Store, Legal Case Database, News Aggregator, APCA Calculator</w:t>
            </w:r>
          </w:p>
        </w:tc>
      </w:tr>
      <w:tr>
        <w:tc>
          <w:tcPr>
            <w:tcW w:type="dxa" w:w="4500"/>
            <w:shd w:fill="FFFFFF" w:val="clear"/>
          </w:tcPr>
          <w:p>
            <w:r>
              <w:rPr>
                <w:color w:val="0F172A"/>
                <w:sz w:val="20"/>
                <w:szCs w:val="20"/>
              </w:rPr>
              <w:t xml:space="preserve">Fix Engine</w:t>
            </w:r>
          </w:p>
        </w:tc>
        <w:tc>
          <w:tcPr>
            <w:tcW w:type="dxa" w:w="5000"/>
            <w:shd w:fill="FFFFFF" w:val="clear"/>
          </w:tcPr>
          <w:p>
            <w:r>
              <w:rPr>
                <w:color w:val="0F172A"/>
                <w:sz w:val="20"/>
                <w:szCs w:val="20"/>
              </w:rPr>
              <w:t xml:space="preserve">HTML/CSS Patch Generator, Rendered Preview Service, Code Diff Formatter</w:t>
            </w:r>
          </w:p>
        </w:tc>
      </w:tr>
      <w:tr>
        <w:tc>
          <w:tcPr>
            <w:tcW w:type="dxa" w:w="4500"/>
            <w:shd w:fill="F1F5F9" w:val="clear"/>
          </w:tcPr>
          <w:p>
            <w:r>
              <w:rPr>
                <w:color w:val="0F172A"/>
                <w:sz w:val="20"/>
                <w:szCs w:val="20"/>
              </w:rPr>
              <w:t xml:space="preserve">Evaluation Harness</w:t>
            </w:r>
          </w:p>
        </w:tc>
        <w:tc>
          <w:tcPr>
            <w:tcW w:type="dxa" w:w="5000"/>
            <w:shd w:fill="F1F5F9" w:val="clear"/>
          </w:tcPr>
          <w:p>
            <w:r>
              <w:rPr>
                <w:color w:val="0F172A"/>
                <w:sz w:val="20"/>
                <w:szCs w:val="20"/>
              </w:rPr>
              <w:t xml:space="preserve">Axe-Core Baseline Runner, Lighthouse Runner, Ground-Truth Comparator, Metric Logger</w:t>
            </w:r>
          </w:p>
        </w:tc>
      </w:tr>
      <w:tr>
        <w:tc>
          <w:tcPr>
            <w:tcW w:type="dxa" w:w="4500"/>
            <w:shd w:fill="FFFFFF" w:val="clear"/>
          </w:tcPr>
          <w:p>
            <w:r>
              <w:rPr>
                <w:color w:val="0F172A"/>
                <w:sz w:val="20"/>
                <w:szCs w:val="20"/>
              </w:rPr>
              <w:t xml:space="preserve">Update &amp; Adaptation Layer</w:t>
            </w:r>
          </w:p>
        </w:tc>
        <w:tc>
          <w:tcPr>
            <w:tcW w:type="dxa" w:w="5000"/>
            <w:shd w:fill="FFFFFF" w:val="clear"/>
          </w:tcPr>
          <w:p>
            <w:r>
              <w:rPr>
                <w:color w:val="0F172A"/>
                <w:sz w:val="20"/>
                <w:szCs w:val="20"/>
              </w:rPr>
              <w:t xml:space="preserve">WCAG Change Monitor, Case Law Scraper, Fine-Tune Data Pipeline</w:t>
            </w:r>
          </w:p>
        </w:tc>
      </w:tr>
    </w:tbl>
    <w:p>
      <w:pPr>
        <w:pStyle w:val="Heading2"/>
        <w:spacing w:after="120" w:before="320"/>
        <w:rPr>
          <w:b/>
          <w:bCs/>
          <w:color w:val="2563EB"/>
        </w:rPr>
      </w:pPr>
      <w:r>
        <w:t xml:space="preserve">2.2 Browser Extension Architecture</w:t>
      </w:r>
    </w:p>
    <w:p>
      <w:pPr>
        <w:pStyle w:val="Heading3"/>
        <w:spacing w:after="80" w:before="240"/>
        <w:rPr>
          <w:b/>
          <w:bCs/>
          <w:color w:val="0D9488"/>
        </w:rPr>
      </w:pPr>
      <w:r>
        <w:t xml:space="preserve">2.2.1 Content Script Responsibilities</w:t>
      </w:r>
    </w:p>
    <w:p>
      <w:pPr>
        <w:spacing w:after="120"/>
      </w:pPr>
      <w:r>
        <w:rPr>
          <w:color w:val="0F172A"/>
          <w:sz w:val="22"/>
          <w:szCs w:val="22"/>
        </w:rPr>
        <w:t xml:space="preserve">The content script runs in the page context and performs DOM extraction. It must extract:</w:t>
      </w:r>
    </w:p>
    <w:p>
      <w:pPr>
        <w:pStyle w:val="ListParagraph"/>
        <w:numPr>
          <w:ilvl w:val="0"/>
          <w:numId w:val="1"/>
        </w:numPr>
        <w:spacing w:after="80"/>
      </w:pPr>
      <w:r>
        <w:rPr>
          <w:color w:val="0F172A"/>
          <w:sz w:val="22"/>
          <w:szCs w:val="22"/>
        </w:rPr>
        <w:t xml:space="preserve">Full serialised DOM (innerHTML of document.body) — cleaned of script/style tags but preserving all ARIA attributes</w:t>
      </w:r>
    </w:p>
    <w:p>
      <w:pPr>
        <w:pStyle w:val="ListParagraph"/>
        <w:numPr>
          <w:ilvl w:val="0"/>
          <w:numId w:val="1"/>
        </w:numPr>
        <w:spacing w:after="80"/>
      </w:pPr>
      <w:r>
        <w:rPr>
          <w:color w:val="0F172A"/>
          <w:sz w:val="22"/>
          <w:szCs w:val="22"/>
        </w:rPr>
        <w:t xml:space="preserve">Computed CSS for every interactive element (getComputedStyle on all a, button, input, select, textarea, [role], [tabindex] elements)</w:t>
      </w:r>
    </w:p>
    <w:p>
      <w:pPr>
        <w:pStyle w:val="ListParagraph"/>
        <w:numPr>
          <w:ilvl w:val="0"/>
          <w:numId w:val="1"/>
        </w:numPr>
        <w:spacing w:after="80"/>
      </w:pPr>
      <w:r>
        <w:rPr>
          <w:color w:val="0F172A"/>
          <w:sz w:val="22"/>
          <w:szCs w:val="22"/>
        </w:rPr>
        <w:t xml:space="preserve">Colour values resolved to RGB (not CSS variables) — critical for contrast computation</w:t>
      </w:r>
    </w:p>
    <w:p>
      <w:pPr>
        <w:pStyle w:val="ListParagraph"/>
        <w:numPr>
          <w:ilvl w:val="0"/>
          <w:numId w:val="1"/>
        </w:numPr>
        <w:spacing w:after="80"/>
      </w:pPr>
      <w:r>
        <w:rPr>
          <w:color w:val="0F172A"/>
          <w:sz w:val="22"/>
          <w:szCs w:val="22"/>
        </w:rPr>
        <w:t xml:space="preserve">Tab order sequence (document.querySelectorAll(':is(a,button,input,select,textarea,[tabindex])') sorted by tabIndex then DOM order)</w:t>
      </w:r>
    </w:p>
    <w:p>
      <w:pPr>
        <w:pStyle w:val="ListParagraph"/>
        <w:numPr>
          <w:ilvl w:val="0"/>
          <w:numId w:val="1"/>
        </w:numPr>
        <w:spacing w:after="80"/>
      </w:pPr>
      <w:r>
        <w:rPr>
          <w:color w:val="0F172A"/>
          <w:sz w:val="22"/>
          <w:szCs w:val="22"/>
        </w:rPr>
        <w:t xml:space="preserve">All img elements with their src, alt, role, aria-hidden, aria-label values</w:t>
      </w:r>
    </w:p>
    <w:p>
      <w:pPr>
        <w:pStyle w:val="ListParagraph"/>
        <w:numPr>
          <w:ilvl w:val="0"/>
          <w:numId w:val="1"/>
        </w:numPr>
        <w:spacing w:after="80"/>
      </w:pPr>
      <w:r>
        <w:rPr>
          <w:color w:val="0F172A"/>
          <w:sz w:val="22"/>
          <w:szCs w:val="22"/>
        </w:rPr>
        <w:t xml:space="preserve">All video/audio elements with their track children and type attributes</w:t>
      </w:r>
    </w:p>
    <w:p>
      <w:pPr>
        <w:pStyle w:val="ListParagraph"/>
        <w:numPr>
          <w:ilvl w:val="0"/>
          <w:numId w:val="1"/>
        </w:numPr>
        <w:spacing w:after="80"/>
      </w:pPr>
      <w:r>
        <w:rPr>
          <w:color w:val="0F172A"/>
          <w:sz w:val="22"/>
          <w:szCs w:val="22"/>
        </w:rPr>
        <w:t xml:space="preserve">All form elements with label associations (for/id matching, aria-labelledby, aria-describedby)</w:t>
      </w:r>
    </w:p>
    <w:p>
      <w:pPr>
        <w:pStyle w:val="ListParagraph"/>
        <w:numPr>
          <w:ilvl w:val="0"/>
          <w:numId w:val="1"/>
        </w:numPr>
        <w:spacing w:after="80"/>
      </w:pPr>
      <w:r>
        <w:rPr>
          <w:color w:val="0F172A"/>
          <w:sz w:val="22"/>
          <w:szCs w:val="22"/>
        </w:rPr>
        <w:t xml:space="preserve">Dynamic state capture: the script triggers focus on each interactive element and captures the resulting computed style of the :focus ring (getBoundingClientRect of the outline)</w:t>
      </w:r>
    </w:p>
    <w:p>
      <w:pPr>
        <w:pStyle w:val="ListParagraph"/>
        <w:numPr>
          <w:ilvl w:val="0"/>
          <w:numId w:val="1"/>
        </w:numPr>
        <w:spacing w:after="80"/>
      </w:pPr>
      <w:r>
        <w:rPr>
          <w:color w:val="0F172A"/>
          <w:sz w:val="22"/>
          <w:szCs w:val="22"/>
        </w:rPr>
        <w:t xml:space="preserve">SPA detection: checks for presence of React.__SECRET_INTERNALS_DO_NOT_USE_OR_YOU_WILL_BE_FIRED, Vue.__version, or angular on window — flags SPA status in metadata</w:t>
      </w:r>
    </w:p>
    <w:p>
      <w:pPr>
        <w:pStyle w:val="Heading3"/>
        <w:spacing w:after="80" w:before="240"/>
        <w:rPr>
          <w:b/>
          <w:bCs/>
          <w:color w:val="0D9488"/>
        </w:rPr>
      </w:pPr>
      <w:r>
        <w:t xml:space="preserve">2.2.2 Side Panel UI</w:t>
      </w:r>
    </w:p>
    <w:p>
      <w:pPr>
        <w:spacing w:after="120"/>
      </w:pPr>
      <w:r>
        <w:rPr>
          <w:color w:val="0F172A"/>
          <w:sz w:val="22"/>
          <w:szCs w:val="22"/>
        </w:rPr>
        <w:t xml:space="preserve">The extension opens a Chrome Side Panel (manifest v3 side_panel API) rather than a popup, so the audit report persists while the user browses. The panel has the following tabs:</w:t>
      </w:r>
    </w:p>
    <w:p>
      <w:pPr>
        <w:pStyle w:val="ListParagraph"/>
        <w:numPr>
          <w:ilvl w:val="0"/>
          <w:numId w:val="1"/>
        </w:numPr>
        <w:spacing w:after="80"/>
      </w:pPr>
      <w:r>
        <w:rPr>
          <w:color w:val="0F172A"/>
          <w:sz w:val="22"/>
          <w:szCs w:val="22"/>
        </w:rPr>
        <w:t xml:space="preserve">Audit Report: Stratified finding list with disability badges, severity scores, WCAG citation, legal regulation tag, and expand-to-fix action</w:t>
      </w:r>
    </w:p>
    <w:p>
      <w:pPr>
        <w:pStyle w:val="ListParagraph"/>
        <w:numPr>
          <w:ilvl w:val="0"/>
          <w:numId w:val="1"/>
        </w:numPr>
        <w:spacing w:after="80"/>
      </w:pPr>
      <w:r>
        <w:rPr>
          <w:color w:val="0F172A"/>
          <w:sz w:val="22"/>
          <w:szCs w:val="22"/>
        </w:rPr>
        <w:t xml:space="preserve">Fix Studio: Three-pane view — original HTML snippet | patched HTML snippet | live rendered preview of the fix in an isolated iframe</w:t>
      </w:r>
    </w:p>
    <w:p>
      <w:pPr>
        <w:pStyle w:val="ListParagraph"/>
        <w:numPr>
          <w:ilvl w:val="0"/>
          <w:numId w:val="1"/>
        </w:numPr>
        <w:spacing w:after="80"/>
      </w:pPr>
      <w:r>
        <w:rPr>
          <w:color w:val="0F172A"/>
          <w:sz w:val="22"/>
          <w:szCs w:val="22"/>
        </w:rPr>
        <w:t xml:space="preserve">Benchmark: Side-by-side comparison of this tool's findings vs. axe-core vs. Lighthouse for the same page</w:t>
      </w:r>
    </w:p>
    <w:p>
      <w:pPr>
        <w:pStyle w:val="ListParagraph"/>
        <w:numPr>
          <w:ilvl w:val="0"/>
          <w:numId w:val="1"/>
        </w:numPr>
        <w:spacing w:after="80"/>
      </w:pPr>
      <w:r>
        <w:rPr>
          <w:color w:val="0F172A"/>
          <w:sz w:val="22"/>
          <w:szCs w:val="22"/>
        </w:rPr>
        <w:t xml:space="preserve">News &amp; Cases: Aggregated feed of WCAG-related legal decisions, guideline updates, and enforcement news</w:t>
      </w:r>
    </w:p>
    <w:p>
      <w:pPr>
        <w:pStyle w:val="ListParagraph"/>
        <w:numPr>
          <w:ilvl w:val="0"/>
          <w:numId w:val="1"/>
        </w:numPr>
        <w:spacing w:after="80"/>
      </w:pPr>
      <w:r>
        <w:rPr>
          <w:color w:val="0F172A"/>
          <w:sz w:val="22"/>
          <w:szCs w:val="22"/>
        </w:rPr>
        <w:t xml:space="preserve">Timeline: Regression view — sparkline of finding counts across multiple audit runs on the same domain</w:t>
      </w:r>
    </w:p>
    <w:p>
      <w:pPr>
        <w:pBdr>
          <w:left w:val="thick" w:color="D97706" w:sz="16"/>
        </w:pBdr>
        <w:spacing w:after="100" w:before="100"/>
        <w:ind w:left="440"/>
      </w:pPr>
      <w:r>
        <w:rPr>
          <w:b/>
          <w:bCs/>
          <w:color w:val="D97706"/>
          <w:sz w:val="22"/>
          <w:szCs w:val="22"/>
        </w:rPr>
        <w:t xml:space="preserve">⚠ RISK:  </w:t>
      </w:r>
      <w:r>
        <w:rPr>
          <w:color w:val="0F172A"/>
          <w:sz w:val="22"/>
          <w:szCs w:val="22"/>
        </w:rPr>
        <w:t xml:space="preserve">Manifest V3 restricts eval() and remote code execution in extension context. The fix preview iframe must use a sandboxed srcdoc approach with a strict CSP — no loading external scripts into the preview pane.</w:t>
      </w:r>
    </w:p>
    <w:p>
      <w:pPr>
        <w:pStyle w:val="Heading2"/>
        <w:spacing w:after="120" w:before="320"/>
        <w:rPr>
          <w:b/>
          <w:bCs/>
          <w:color w:val="2563EB"/>
        </w:rPr>
      </w:pPr>
      <w:r>
        <w:t xml:space="preserve">2.3 Backend Service Architecture</w:t>
      </w:r>
    </w:p>
    <w:p>
      <w:pPr>
        <w:pStyle w:val="Heading3"/>
        <w:spacing w:after="80" w:before="240"/>
        <w:rPr>
          <w:b/>
          <w:bCs/>
          <w:color w:val="0D9488"/>
        </w:rPr>
      </w:pPr>
      <w:r>
        <w:t xml:space="preserve">2.3.1 Audit Orchestrator</w:t>
      </w:r>
    </w:p>
    <w:p>
      <w:pPr>
        <w:spacing w:after="120"/>
      </w:pPr>
      <w:r>
        <w:rPr>
          <w:color w:val="0F172A"/>
          <w:sz w:val="22"/>
          <w:szCs w:val="22"/>
        </w:rPr>
        <w:t xml:space="preserve">The orchestrator is a FastAPI service running on the college GPU cluster. It receives the DOM payload from the extension and runs the following pipeline: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300"/>
      </w:tblGrid>
      <w:tr>
        <w:trPr>
          <w:tblHeader/>
        </w:trPr>
        <w:tc>
          <w:tcPr>
            <w:tcW w:type="dxa" w:w="3000"/>
            <w:shd w:fill="1B2A4A" w:val="clear"/>
          </w:tcPr>
          <w:p>
            <w:r>
              <w:rPr>
                <w:b/>
                <w:bCs/>
                <w:color w:val="FFFFFF"/>
                <w:sz w:val="22"/>
                <w:szCs w:val="22"/>
              </w:rPr>
              <w:t xml:space="preserve">Step</w:t>
            </w:r>
          </w:p>
        </w:tc>
        <w:tc>
          <w:tcPr>
            <w:tcW w:type="dxa" w:w="3200"/>
            <w:shd w:fill="1B2A4A" w:val="clear"/>
          </w:tcPr>
          <w:p>
            <w:r>
              <w:rPr>
                <w:b/>
                <w:bCs/>
                <w:color w:val="FFFFFF"/>
                <w:sz w:val="22"/>
                <w:szCs w:val="22"/>
              </w:rPr>
              <w:t xml:space="preserve">Action</w:t>
            </w:r>
          </w:p>
        </w:tc>
        <w:tc>
          <w:tcPr>
            <w:tcW w:type="dxa" w:w="3300"/>
            <w:shd w:fill="1B2A4A" w:val="clear"/>
          </w:tcPr>
          <w:p>
            <w:r>
              <w:rPr>
                <w:b/>
                <w:bCs/>
                <w:color w:val="FFFFFF"/>
                <w:sz w:val="22"/>
                <w:szCs w:val="22"/>
              </w:rPr>
              <w:t xml:space="preserve">Why</w:t>
            </w:r>
          </w:p>
        </w:tc>
      </w:tr>
      <w:tr>
        <w:tc>
          <w:tcPr>
            <w:tcW w:type="dxa" w:w="3000"/>
            <w:shd w:fill="F1F5F9" w:val="clear"/>
          </w:tcPr>
          <w:p>
            <w:r>
              <w:rPr>
                <w:color w:val="0F172A"/>
                <w:sz w:val="20"/>
                <w:szCs w:val="20"/>
              </w:rPr>
              <w:t xml:space="preserve">Step 1: Pre-processing</w:t>
            </w:r>
          </w:p>
        </w:tc>
        <w:tc>
          <w:tcPr>
            <w:tcW w:type="dxa" w:w="3200"/>
            <w:shd w:fill="F1F5F9" w:val="clear"/>
          </w:tcPr>
          <w:p>
            <w:r>
              <w:rPr>
                <w:color w:val="0F172A"/>
                <w:sz w:val="20"/>
                <w:szCs w:val="20"/>
              </w:rPr>
              <w:t xml:space="preserve">Chunk DOM into semantic regions (header, nav, main, aside, footer, form blocks) using BeautifulSoup4 + lxml</w:t>
            </w:r>
          </w:p>
        </w:tc>
        <w:tc>
          <w:tcPr>
            <w:tcW w:type="dxa" w:w="3300"/>
            <w:shd w:fill="F1F5F9" w:val="clear"/>
          </w:tcPr>
          <w:p>
            <w:r>
              <w:rPr>
                <w:color w:val="0F172A"/>
                <w:sz w:val="20"/>
                <w:szCs w:val="20"/>
              </w:rPr>
              <w:t xml:space="preserve">Prevents context window overflow; audit is per-region not per-full-page</w:t>
            </w:r>
          </w:p>
        </w:tc>
      </w:tr>
      <w:tr>
        <w:tc>
          <w:tcPr>
            <w:tcW w:type="dxa" w:w="3000"/>
            <w:shd w:fill="FFFFFF" w:val="clear"/>
          </w:tcPr>
          <w:p>
            <w:r>
              <w:rPr>
                <w:color w:val="0F172A"/>
                <w:sz w:val="20"/>
                <w:szCs w:val="20"/>
              </w:rPr>
              <w:t xml:space="preserve">Step 2: Rule-Based Pre-Scan</w:t>
            </w:r>
          </w:p>
        </w:tc>
        <w:tc>
          <w:tcPr>
            <w:tcW w:type="dxa" w:w="3200"/>
            <w:shd w:fill="FFFFFF" w:val="clear"/>
          </w:tcPr>
          <w:p>
            <w:r>
              <w:rPr>
                <w:color w:val="0F172A"/>
                <w:sz w:val="20"/>
                <w:szCs w:val="20"/>
              </w:rPr>
              <w:t xml:space="preserve">Run axe-core headlessly via Playwright in a Docker sidecar</w:t>
            </w:r>
          </w:p>
        </w:tc>
        <w:tc>
          <w:tcPr>
            <w:tcW w:type="dxa" w:w="3300"/>
            <w:shd w:fill="FFFFFF" w:val="clear"/>
          </w:tcPr>
          <w:p>
            <w:r>
              <w:rPr>
                <w:color w:val="0F172A"/>
                <w:sz w:val="20"/>
                <w:szCs w:val="20"/>
              </w:rPr>
              <w:t xml:space="preserve">Provides ground truth baseline; any rule-based violation is confirmed finding, no LLM inference needed</w:t>
            </w:r>
          </w:p>
        </w:tc>
      </w:tr>
      <w:tr>
        <w:tc>
          <w:tcPr>
            <w:tcW w:type="dxa" w:w="3000"/>
            <w:shd w:fill="F1F5F9" w:val="clear"/>
          </w:tcPr>
          <w:p>
            <w:r>
              <w:rPr>
                <w:color w:val="0F172A"/>
                <w:sz w:val="20"/>
                <w:szCs w:val="20"/>
              </w:rPr>
              <w:t xml:space="preserve">Step 3: Disability-Stratified Audit</w:t>
            </w:r>
          </w:p>
        </w:tc>
        <w:tc>
          <w:tcPr>
            <w:tcW w:type="dxa" w:w="3200"/>
            <w:shd w:fill="F1F5F9" w:val="clear"/>
          </w:tcPr>
          <w:p>
            <w:r>
              <w:rPr>
                <w:color w:val="0F172A"/>
                <w:sz w:val="20"/>
                <w:szCs w:val="20"/>
              </w:rPr>
              <w:t xml:space="preserve">Run 5 parallel LLM tool calls (one per disability class)</w:t>
            </w:r>
          </w:p>
        </w:tc>
        <w:tc>
          <w:tcPr>
            <w:tcW w:type="dxa" w:w="3300"/>
            <w:shd w:fill="F1F5F9" w:val="clear"/>
          </w:tcPr>
          <w:p>
            <w:r>
              <w:rPr>
                <w:color w:val="0F172A"/>
                <w:sz w:val="20"/>
                <w:szCs w:val="20"/>
              </w:rPr>
              <w:t xml:space="preserve">Each agent sees its relevant DOM chunk + its disability-specific WCAG criteria only</w:t>
            </w:r>
          </w:p>
        </w:tc>
      </w:tr>
      <w:tr>
        <w:tc>
          <w:tcPr>
            <w:tcW w:type="dxa" w:w="3000"/>
            <w:shd w:fill="FFFFFF" w:val="clear"/>
          </w:tcPr>
          <w:p>
            <w:r>
              <w:rPr>
                <w:color w:val="0F172A"/>
                <w:sz w:val="20"/>
                <w:szCs w:val="20"/>
              </w:rPr>
              <w:t xml:space="preserve">Step 4: Critique Sub-Agent</w:t>
            </w:r>
          </w:p>
        </w:tc>
        <w:tc>
          <w:tcPr>
            <w:tcW w:type="dxa" w:w="3200"/>
            <w:shd w:fill="FFFFFF" w:val="clear"/>
          </w:tcPr>
          <w:p>
            <w:r>
              <w:rPr>
                <w:color w:val="0F172A"/>
                <w:sz w:val="20"/>
                <w:szCs w:val="20"/>
              </w:rPr>
              <w:t xml:space="preserve">Each finding from Step 3 is passed to a Critique Agent for validation</w:t>
            </w:r>
          </w:p>
        </w:tc>
        <w:tc>
          <w:tcPr>
            <w:tcW w:type="dxa" w:w="3300"/>
            <w:shd w:fill="FFFFFF" w:val="clear"/>
          </w:tcPr>
          <w:p>
            <w:r>
              <w:rPr>
                <w:color w:val="0F172A"/>
                <w:sz w:val="20"/>
                <w:szCs w:val="20"/>
              </w:rPr>
              <w:t xml:space="preserve">Reduces hallucination; critique agent must cite a specific WCAG success criterion or reject the finding</w:t>
            </w:r>
          </w:p>
        </w:tc>
      </w:tr>
      <w:tr>
        <w:tc>
          <w:tcPr>
            <w:tcW w:type="dxa" w:w="3000"/>
            <w:shd w:fill="F1F5F9" w:val="clear"/>
          </w:tcPr>
          <w:p>
            <w:r>
              <w:rPr>
                <w:color w:val="0F172A"/>
                <w:sz w:val="20"/>
                <w:szCs w:val="20"/>
              </w:rPr>
              <w:t xml:space="preserve">Step 5: Impact Weighting</w:t>
            </w:r>
          </w:p>
        </w:tc>
        <w:tc>
          <w:tcPr>
            <w:tcW w:type="dxa" w:w="3200"/>
            <w:shd w:fill="F1F5F9" w:val="clear"/>
          </w:tcPr>
          <w:p>
            <w:r>
              <w:rPr>
                <w:color w:val="0F172A"/>
                <w:sz w:val="20"/>
                <w:szCs w:val="20"/>
              </w:rPr>
              <w:t xml:space="preserve">Each confirmed finding is scored by affected-user-population weight</w:t>
            </w:r>
          </w:p>
        </w:tc>
        <w:tc>
          <w:tcPr>
            <w:tcW w:type="dxa" w:w="3300"/>
            <w:shd w:fill="F1F5F9" w:val="clear"/>
          </w:tcPr>
          <w:p>
            <w:r>
              <w:rPr>
                <w:color w:val="0F172A"/>
                <w:sz w:val="20"/>
                <w:szCs w:val="20"/>
              </w:rPr>
              <w:t xml:space="preserve">Prioritises fixes by real-world impact, not just WCAG level</w:t>
            </w:r>
          </w:p>
        </w:tc>
      </w:tr>
      <w:tr>
        <w:tc>
          <w:tcPr>
            <w:tcW w:type="dxa" w:w="3000"/>
            <w:shd w:fill="FFFFFF" w:val="clear"/>
          </w:tcPr>
          <w:p>
            <w:r>
              <w:rPr>
                <w:color w:val="0F172A"/>
                <w:sz w:val="20"/>
                <w:szCs w:val="20"/>
              </w:rPr>
              <w:t xml:space="preserve">Step 6: Fix Generation</w:t>
            </w:r>
          </w:p>
        </w:tc>
        <w:tc>
          <w:tcPr>
            <w:tcW w:type="dxa" w:w="3200"/>
            <w:shd w:fill="FFFFFF" w:val="clear"/>
          </w:tcPr>
          <w:p>
            <w:r>
              <w:rPr>
                <w:color w:val="0F172A"/>
                <w:sz w:val="20"/>
                <w:szCs w:val="20"/>
              </w:rPr>
              <w:t xml:space="preserve">For each finding, Fix Engine generates a code patch</w:t>
            </w:r>
          </w:p>
        </w:tc>
        <w:tc>
          <w:tcPr>
            <w:tcW w:type="dxa" w:w="3300"/>
            <w:shd w:fill="FFFFFF" w:val="clear"/>
          </w:tcPr>
          <w:p>
            <w:r>
              <w:rPr>
                <w:color w:val="0F172A"/>
                <w:sz w:val="20"/>
                <w:szCs w:val="20"/>
              </w:rPr>
              <w:t xml:space="preserve">Patch is validated by re-running axe-core on the patched HTML before returning to user</w:t>
            </w:r>
          </w:p>
        </w:tc>
      </w:tr>
      <w:tr>
        <w:tc>
          <w:tcPr>
            <w:tcW w:type="dxa" w:w="3000"/>
            <w:shd w:fill="F1F5F9" w:val="clear"/>
          </w:tcPr>
          <w:p>
            <w:r>
              <w:rPr>
                <w:color w:val="0F172A"/>
                <w:sz w:val="20"/>
                <w:szCs w:val="20"/>
              </w:rPr>
              <w:t xml:space="preserve">Step 7: Report Assembly</w:t>
            </w:r>
          </w:p>
        </w:tc>
        <w:tc>
          <w:tcPr>
            <w:tcW w:type="dxa" w:w="3200"/>
            <w:shd w:fill="F1F5F9" w:val="clear"/>
          </w:tcPr>
          <w:p>
            <w:r>
              <w:rPr>
                <w:color w:val="0F172A"/>
                <w:sz w:val="20"/>
                <w:szCs w:val="20"/>
              </w:rPr>
              <w:t xml:space="preserve">Findings + fixes + benchmark comparison assembled into structured JSON</w:t>
            </w:r>
          </w:p>
        </w:tc>
        <w:tc>
          <w:tcPr>
            <w:tcW w:type="dxa" w:w="3300"/>
            <w:shd w:fill="F1F5F9" w:val="clear"/>
          </w:tcPr>
          <w:p>
            <w:r>
              <w:rPr>
                <w:color w:val="0F172A"/>
                <w:sz w:val="20"/>
                <w:szCs w:val="20"/>
              </w:rPr>
              <w:t xml:space="preserve">Sent back to extension for rendering</w:t>
            </w:r>
          </w:p>
        </w:tc>
      </w:tr>
    </w:tbl>
    <w:p>
      <w:pPr>
        <w:pStyle w:val="Heading3"/>
        <w:spacing w:after="80" w:before="240"/>
        <w:rPr>
          <w:b/>
          <w:bCs/>
          <w:color w:val="0D9488"/>
        </w:rPr>
      </w:pPr>
      <w:r>
        <w:t xml:space="preserve">2.3.2 Disability-Stratified Audit Agent Design</w:t>
      </w:r>
    </w:p>
    <w:p>
      <w:pPr>
        <w:spacing w:after="120"/>
      </w:pPr>
      <w:r>
        <w:rPr>
          <w:color w:val="0F172A"/>
          <w:sz w:val="22"/>
          <w:szCs w:val="22"/>
        </w:rPr>
        <w:t xml:space="preserve">Five specialist agents run in parallel. Each receives: (a) the DOM chunk, (b) only the WCAG criteria relevant to their disability class, (c) a system prompt that grounds them in the lived experience of that disability. This grounding is the key architectural differentiator — it changes the LLM's evaluation frame from 'does this attribute exist' to 'would a person using this AT be blocked here.'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rPr>
          <w:tblHeader/>
        </w:trPr>
        <w:tc>
          <w:tcPr>
            <w:tcW w:type="dxa" w:w="4500"/>
            <w:shd w:fill="1B2A4A" w:val="clear"/>
          </w:tcPr>
          <w:p>
            <w:r>
              <w:rPr>
                <w:b/>
                <w:bCs/>
                <w:color w:val="FFFFFF"/>
                <w:sz w:val="22"/>
                <w:szCs w:val="22"/>
              </w:rPr>
              <w:t xml:space="preserve">Agent</w:t>
            </w:r>
          </w:p>
        </w:tc>
        <w:tc>
          <w:tcPr>
            <w:tcW w:type="dxa" w:w="5000"/>
            <w:shd w:fill="1B2A4A" w:val="clear"/>
          </w:tcPr>
          <w:p>
            <w:r>
              <w:rPr>
                <w:b/>
                <w:bCs/>
                <w:color w:val="FFFFFF"/>
                <w:sz w:val="22"/>
                <w:szCs w:val="22"/>
              </w:rPr>
              <w:t xml:space="preserve">WCAG Scope &amp; Specific Checks</w:t>
            </w:r>
          </w:p>
        </w:tc>
      </w:tr>
      <w:tr>
        <w:tc>
          <w:tcPr>
            <w:tcW w:type="dxa" w:w="4500"/>
            <w:shd w:fill="F1F5F9" w:val="clear"/>
          </w:tcPr>
          <w:p>
            <w:r>
              <w:rPr>
                <w:color w:val="0F172A"/>
                <w:sz w:val="20"/>
                <w:szCs w:val="20"/>
              </w:rPr>
              <w:t xml:space="preserve">Visual Disability Agent</w:t>
            </w:r>
          </w:p>
        </w:tc>
        <w:tc>
          <w:tcPr>
            <w:tcW w:type="dxa" w:w="5000"/>
            <w:shd w:fill="F1F5F9" w:val="clear"/>
          </w:tcPr>
          <w:p>
            <w:r>
              <w:rPr>
                <w:color w:val="0F172A"/>
                <w:sz w:val="20"/>
                <w:szCs w:val="20"/>
              </w:rPr>
              <w:t xml:space="preserve">WCAG 1.1 (text alternatives), 1.4.1–1.4.13 (distinguishable), 2.4.7 (focus visible), 1.3.4 (orientation). Checks: alt text quality (not just presence), contrast ratios for text AND UI components, focus indicator contrast, APCA score alongside WCAG ratio, decorative vs. informational image classification.</w:t>
            </w:r>
          </w:p>
        </w:tc>
      </w:tr>
      <w:tr>
        <w:tc>
          <w:tcPr>
            <w:tcW w:type="dxa" w:w="4500"/>
            <w:shd w:fill="FFFFFF" w:val="clear"/>
          </w:tcPr>
          <w:p>
            <w:r>
              <w:rPr>
                <w:color w:val="0F172A"/>
                <w:sz w:val="20"/>
                <w:szCs w:val="20"/>
              </w:rPr>
              <w:t xml:space="preserve">Auditory/Hearing Agent</w:t>
            </w:r>
          </w:p>
        </w:tc>
        <w:tc>
          <w:tcPr>
            <w:tcW w:type="dxa" w:w="5000"/>
            <w:shd w:fill="FFFFFF" w:val="clear"/>
          </w:tcPr>
          <w:p>
            <w:r>
              <w:rPr>
                <w:color w:val="0F172A"/>
                <w:sz w:val="20"/>
                <w:szCs w:val="20"/>
              </w:rPr>
              <w:t xml:space="preserve">WCAG 1.2.1–1.2.9 (time-based media). Checks: caption track presence AND quality signal (word-error-rate proxy via transcript length vs. video duration heuristic), sign language provision for AAA, audio description tracks.</w:t>
            </w:r>
          </w:p>
        </w:tc>
      </w:tr>
      <w:tr>
        <w:tc>
          <w:tcPr>
            <w:tcW w:type="dxa" w:w="4500"/>
            <w:shd w:fill="F1F5F9" w:val="clear"/>
          </w:tcPr>
          <w:p>
            <w:r>
              <w:rPr>
                <w:color w:val="0F172A"/>
                <w:sz w:val="20"/>
                <w:szCs w:val="20"/>
              </w:rPr>
              <w:t xml:space="preserve">Motor/Physical Agent</w:t>
            </w:r>
          </w:p>
        </w:tc>
        <w:tc>
          <w:tcPr>
            <w:tcW w:type="dxa" w:w="5000"/>
            <w:shd w:fill="F1F5F9" w:val="clear"/>
          </w:tcPr>
          <w:p>
            <w:r>
              <w:rPr>
                <w:color w:val="0F172A"/>
                <w:sz w:val="20"/>
                <w:szCs w:val="20"/>
              </w:rPr>
              <w:t xml:space="preserve">WCAG 2.1 (keyboard accessible), 2.4 (navigable), 2.5.1–2.5.8. Checks: keyboard trap detection, touch target size (from computed bounding rects), skip navigation links, sequential focus order logic, drag-and-drop alternatives.</w:t>
            </w:r>
          </w:p>
        </w:tc>
      </w:tr>
      <w:tr>
        <w:tc>
          <w:tcPr>
            <w:tcW w:type="dxa" w:w="4500"/>
            <w:shd w:fill="FFFFFF" w:val="clear"/>
          </w:tcPr>
          <w:p>
            <w:r>
              <w:rPr>
                <w:color w:val="0F172A"/>
                <w:sz w:val="20"/>
                <w:szCs w:val="20"/>
              </w:rPr>
              <w:t xml:space="preserve">Cognitive/Neurological Agent</w:t>
            </w:r>
          </w:p>
        </w:tc>
        <w:tc>
          <w:tcPr>
            <w:tcW w:type="dxa" w:w="5000"/>
            <w:shd w:fill="FFFFFF" w:val="clear"/>
          </w:tcPr>
          <w:p>
            <w:r>
              <w:rPr>
                <w:color w:val="0F172A"/>
                <w:sz w:val="20"/>
                <w:szCs w:val="20"/>
              </w:rPr>
              <w:t xml:space="preserve">WCAG 1.3 (adaptable), 1.4.12 (text spacing), 2.2 (enough time), 3.1 (readable), 3.3 (input assistance). Checks: reading level score, form field grouping, error prevention, animation/motion, consistency of navigation across pages if crawl mode is active.</w:t>
            </w:r>
          </w:p>
        </w:tc>
      </w:tr>
      <w:tr>
        <w:tc>
          <w:tcPr>
            <w:tcW w:type="dxa" w:w="4500"/>
            <w:shd w:fill="F1F5F9" w:val="clear"/>
          </w:tcPr>
          <w:p>
            <w:r>
              <w:rPr>
                <w:color w:val="0F172A"/>
                <w:sz w:val="20"/>
                <w:szCs w:val="20"/>
              </w:rPr>
              <w:t xml:space="preserve">Screen Reader / AT Parsing Agent</w:t>
            </w:r>
          </w:p>
        </w:tc>
        <w:tc>
          <w:tcPr>
            <w:tcW w:type="dxa" w:w="5000"/>
            <w:shd w:fill="F1F5F9" w:val="clear"/>
          </w:tcPr>
          <w:p>
            <w:r>
              <w:rPr>
                <w:color w:val="0F172A"/>
                <w:sz w:val="20"/>
                <w:szCs w:val="20"/>
              </w:rPr>
              <w:t xml:space="preserve">WCAG 1.3.1 (info and relationships), 4.1.1–4.1.3 (compatible), 2.4.6 (headings). Checks: heading hierarchy, ARIA landmark structure, table caption/summary, list semantics, custom widget keyboard patterns (ARIA Authoring Practices Guide patterns), valid ARIA role-property-state combinations.</w:t>
            </w:r>
          </w:p>
        </w:tc>
      </w:tr>
    </w:tbl>
    <w:p>
      <w:pPr>
        <w:pStyle w:val="Heading2"/>
        <w:spacing w:after="120" w:before="320"/>
        <w:rPr>
          <w:b/>
          <w:bCs/>
          <w:color w:val="2563EB"/>
        </w:rPr>
      </w:pPr>
      <w:r>
        <w:t xml:space="preserve">2.4 Critique Sub-Agent — Architecture Detail</w:t>
      </w:r>
    </w:p>
    <w:p>
      <w:pPr>
        <w:spacing w:after="120"/>
      </w:pPr>
      <w:r>
        <w:rPr>
          <w:color w:val="0F172A"/>
          <w:sz w:val="22"/>
          <w:szCs w:val="22"/>
        </w:rPr>
        <w:t xml:space="preserve">This is the quality gate that separates this tool from generic LLM wrappers. Every finding generated by a disability agent is passed through the critique agent before it enters the report.</w:t>
      </w:r>
    </w:p>
    <w:p>
      <w:pPr>
        <w:pStyle w:val="Heading3"/>
        <w:spacing w:after="80" w:before="240"/>
        <w:rPr>
          <w:b/>
          <w:bCs/>
          <w:color w:val="0D9488"/>
        </w:rPr>
      </w:pPr>
      <w:r>
        <w:t xml:space="preserve">2.4.1 Critique Agent System Prompt Structure</w:t>
      </w:r>
    </w:p>
    <w:p>
      <w:pPr>
        <w:spacing w:after="120"/>
      </w:pPr>
      <w:r>
        <w:rPr>
          <w:color w:val="0F172A"/>
          <w:sz w:val="22"/>
          <w:szCs w:val="22"/>
        </w:rPr>
        <w:t xml:space="preserve">The critique agent receives: (1) the original DOM snippet, (2) the finding claim, (3) the WCAG criterion the audit agent cited, and (4) the actual WCAG criterion text pulled from the vector store. It must output one of three verdicts:</w:t>
      </w:r>
    </w:p>
    <w:p>
      <w:pPr>
        <w:pStyle w:val="ListParagraph"/>
        <w:numPr>
          <w:ilvl w:val="0"/>
          <w:numId w:val="1"/>
        </w:numPr>
        <w:spacing w:after="80"/>
      </w:pPr>
      <w:r>
        <w:rPr>
          <w:color w:val="0F172A"/>
          <w:sz w:val="22"/>
          <w:szCs w:val="22"/>
        </w:rPr>
        <w:t xml:space="preserve">CONFIRMED: Finding is valid. Critique agent must quote the specific WCAG success criterion text that is violated and explain the mechanism of failure in one sentence.</w:t>
      </w:r>
    </w:p>
    <w:p>
      <w:pPr>
        <w:pStyle w:val="ListParagraph"/>
        <w:numPr>
          <w:ilvl w:val="0"/>
          <w:numId w:val="1"/>
        </w:numPr>
        <w:spacing w:after="80"/>
      </w:pPr>
      <w:r>
        <w:rPr>
          <w:color w:val="0F172A"/>
          <w:sz w:val="22"/>
          <w:szCs w:val="22"/>
        </w:rPr>
        <w:t xml:space="preserve">REJECTED: Finding is a false positive. Critique agent must explain why the criterion is actually met or why the DOM pattern is exempted.</w:t>
      </w:r>
    </w:p>
    <w:p>
      <w:pPr>
        <w:pStyle w:val="ListParagraph"/>
        <w:numPr>
          <w:ilvl w:val="0"/>
          <w:numId w:val="1"/>
        </w:numPr>
        <w:spacing w:after="80"/>
      </w:pPr>
      <w:r>
        <w:rPr>
          <w:color w:val="0F172A"/>
          <w:sz w:val="22"/>
          <w:szCs w:val="22"/>
        </w:rPr>
        <w:t xml:space="preserve">NEEDS_CONTEXT: Finding cannot be determined from static DOM alone (e.g., requires runtime interaction, server-side content, or user preference knowledge). Finding is flagged as MANUAL_REVIEW in the report.</w:t>
      </w:r>
    </w:p>
    <w:p>
      <w:pPr>
        <w:pBdr>
          <w:left w:val="thick" w:color="2563EB" w:sz="16"/>
        </w:pBdr>
        <w:spacing w:after="100" w:before="100"/>
        <w:ind w:left="440"/>
      </w:pPr>
      <w:r>
        <w:rPr>
          <w:b/>
          <w:bCs/>
          <w:color w:val="2563EB"/>
          <w:sz w:val="22"/>
          <w:szCs w:val="22"/>
        </w:rPr>
        <w:t xml:space="preserve">📌 NOTE:  </w:t>
      </w:r>
      <w:r>
        <w:rPr>
          <w:color w:val="0F172A"/>
          <w:sz w:val="22"/>
          <w:szCs w:val="22"/>
        </w:rPr>
        <w:t xml:space="preserve">Only CONFIRMED findings proceed to fix generation. REJECTED findings are silently dropped. NEEDS_CONTEXT findings appear in the report with a 'Requires Manual Review' badge and a specific instruction for the human auditor on what to check.</w:t>
      </w:r>
    </w:p>
    <w:p>
      <w:pPr>
        <w:pStyle w:val="Heading3"/>
        <w:spacing w:after="80" w:before="240"/>
        <w:rPr>
          <w:b/>
          <w:bCs/>
          <w:color w:val="0D9488"/>
        </w:rPr>
      </w:pPr>
      <w:r>
        <w:t xml:space="preserve">2.4.2 Critique Agent Citation Requirement</w:t>
      </w:r>
    </w:p>
    <w:p>
      <w:pPr>
        <w:spacing w:after="120"/>
      </w:pPr>
      <w:r>
        <w:rPr>
          <w:color w:val="0F172A"/>
          <w:sz w:val="22"/>
          <w:szCs w:val="22"/>
        </w:rPr>
        <w:t xml:space="preserve">Every CONFIRMED finding in the final report must carry:</w:t>
      </w:r>
    </w:p>
    <w:p>
      <w:pPr>
        <w:pStyle w:val="ListParagraph"/>
        <w:numPr>
          <w:ilvl w:val="0"/>
          <w:numId w:val="1"/>
        </w:numPr>
        <w:spacing w:after="80"/>
      </w:pPr>
      <w:r>
        <w:rPr>
          <w:color w:val="0F172A"/>
          <w:sz w:val="22"/>
          <w:szCs w:val="22"/>
        </w:rPr>
        <w:t xml:space="preserve">The WCAG Success Criterion number (e.g., 1.4.3)</w:t>
      </w:r>
    </w:p>
    <w:p>
      <w:pPr>
        <w:pStyle w:val="ListParagraph"/>
        <w:numPr>
          <w:ilvl w:val="0"/>
          <w:numId w:val="1"/>
        </w:numPr>
        <w:spacing w:after="80"/>
      </w:pPr>
      <w:r>
        <w:rPr>
          <w:color w:val="0F172A"/>
          <w:sz w:val="22"/>
          <w:szCs w:val="22"/>
        </w:rPr>
        <w:t xml:space="preserve">The WCAG conformance level (A / AA / AAA)</w:t>
      </w:r>
    </w:p>
    <w:p>
      <w:pPr>
        <w:pStyle w:val="ListParagraph"/>
        <w:numPr>
          <w:ilvl w:val="0"/>
          <w:numId w:val="1"/>
        </w:numPr>
        <w:spacing w:after="80"/>
      </w:pPr>
      <w:r>
        <w:rPr>
          <w:color w:val="0F172A"/>
          <w:sz w:val="22"/>
          <w:szCs w:val="22"/>
        </w:rPr>
        <w:t xml:space="preserve">The verbatim criterion text (retrieved from vector store, not hallucinated)</w:t>
      </w:r>
    </w:p>
    <w:p>
      <w:pPr>
        <w:pStyle w:val="ListParagraph"/>
        <w:numPr>
          <w:ilvl w:val="0"/>
          <w:numId w:val="1"/>
        </w:numPr>
        <w:spacing w:after="80"/>
      </w:pPr>
      <w:r>
        <w:rPr>
          <w:color w:val="0F172A"/>
          <w:sz w:val="22"/>
          <w:szCs w:val="22"/>
        </w:rPr>
        <w:t xml:space="preserve">The applicable legal regulation(s) if any (retrieved from regulation mapping table)</w:t>
      </w:r>
    </w:p>
    <w:p>
      <w:pPr>
        <w:pStyle w:val="ListParagraph"/>
        <w:numPr>
          <w:ilvl w:val="0"/>
          <w:numId w:val="1"/>
        </w:numPr>
        <w:spacing w:after="80"/>
      </w:pPr>
      <w:r>
        <w:rPr>
          <w:color w:val="0F172A"/>
          <w:sz w:val="22"/>
          <w:szCs w:val="22"/>
        </w:rPr>
        <w:t xml:space="preserve">The specific DOM element(s) implicated (XPath or CSS selector)</w:t>
      </w:r>
    </w:p>
    <w:p>
      <w:pPr>
        <w:pBdr>
          <w:left w:val="thick" w:color="DC2626" w:sz="16"/>
        </w:pBdr>
        <w:spacing w:after="100" w:before="100"/>
        <w:ind w:left="440"/>
      </w:pPr>
      <w:r>
        <w:rPr>
          <w:b/>
          <w:bCs/>
          <w:color w:val="DC2626"/>
          <w:sz w:val="22"/>
          <w:szCs w:val="22"/>
        </w:rPr>
        <w:t xml:space="preserve">🔴 CRITICAL:  </w:t>
      </w:r>
      <w:r>
        <w:rPr>
          <w:color w:val="0F172A"/>
          <w:sz w:val="22"/>
          <w:szCs w:val="22"/>
        </w:rPr>
        <w:t xml:space="preserve">If the critique agent cannot produce a verbatim WCAG criterion citation, the finding MUST be rejected regardless of how confident the audit agent was. No citation = no finding. This is non-negotiable for legal defensibility.</w:t>
      </w:r>
    </w:p>
    <w:p>
      <w:r>
        <w:br w:type="page"/>
      </w:r>
    </w:p>
    <w:p>
      <w:pPr>
        <w:pStyle w:val="Heading1"/>
        <w:spacing w:after="160" w:before="400"/>
        <w:rPr>
          <w:b/>
          <w:bCs/>
          <w:color w:val="1B2A4A"/>
        </w:rPr>
      </w:pPr>
      <w:r>
        <w:t xml:space="preserve">3. Model Selection &amp; Inference Strategy</w:t>
      </w:r>
    </w:p>
    <w:p>
      <w:pPr>
        <w:pStyle w:val="Heading2"/>
        <w:spacing w:after="120" w:before="320"/>
        <w:rPr>
          <w:b/>
          <w:bCs/>
          <w:color w:val="2563EB"/>
        </w:rPr>
      </w:pPr>
      <w:r>
        <w:t xml:space="preserve">3.1 The Decision Framework</w:t>
      </w:r>
    </w:p>
    <w:p>
      <w:pPr>
        <w:spacing w:after="120"/>
      </w:pPr>
      <w:r>
        <w:rPr>
          <w:color w:val="0F172A"/>
          <w:sz w:val="22"/>
          <w:szCs w:val="22"/>
        </w:rPr>
        <w:t xml:space="preserve">The key trade-offs for model selection in this context are: (1) context window size (DOM chunks can be large), (2) instruction-following reliability (critique agent needs structured output), (3) code generation quality (fix engine), and (4) inference cost/latency on a college GPU cluster.</w:t>
      </w:r>
    </w:p>
    <w:p>
      <w:pPr>
        <w:pStyle w:val="Heading2"/>
        <w:spacing w:after="120" w:before="320"/>
        <w:rPr>
          <w:b/>
          <w:bCs/>
          <w:color w:val="2563EB"/>
        </w:rPr>
      </w:pPr>
      <w:r>
        <w:t xml:space="preserve">3.2 Recommended Model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rPr>
          <w:tblHeader/>
        </w:trPr>
        <w:tc>
          <w:tcPr>
            <w:tcW w:type="dxa" w:w="4500"/>
            <w:shd w:fill="1B2A4A" w:val="clear"/>
          </w:tcPr>
          <w:p>
            <w:r>
              <w:rPr>
                <w:b/>
                <w:bCs/>
                <w:color w:val="FFFFFF"/>
                <w:sz w:val="22"/>
                <w:szCs w:val="22"/>
              </w:rPr>
              <w:t xml:space="preserve">Task</w:t>
            </w:r>
          </w:p>
        </w:tc>
        <w:tc>
          <w:tcPr>
            <w:tcW w:type="dxa" w:w="5000"/>
            <w:shd w:fill="1B2A4A" w:val="clear"/>
          </w:tcPr>
          <w:p>
            <w:r>
              <w:rPr>
                <w:b/>
                <w:bCs/>
                <w:color w:val="FFFFFF"/>
                <w:sz w:val="22"/>
                <w:szCs w:val="22"/>
              </w:rPr>
              <w:t xml:space="preserve">Model &amp; Rationale</w:t>
            </w:r>
          </w:p>
        </w:tc>
      </w:tr>
      <w:tr>
        <w:tc>
          <w:tcPr>
            <w:tcW w:type="dxa" w:w="4500"/>
            <w:shd w:fill="F1F5F9" w:val="clear"/>
          </w:tcPr>
          <w:p>
            <w:r>
              <w:rPr>
                <w:color w:val="0F172A"/>
                <w:sz w:val="20"/>
                <w:szCs w:val="20"/>
              </w:rPr>
              <w:t xml:space="preserve">Audit Agents (5x disability agents)</w:t>
            </w:r>
          </w:p>
        </w:tc>
        <w:tc>
          <w:tcPr>
            <w:tcW w:type="dxa" w:w="5000"/>
            <w:shd w:fill="F1F5F9" w:val="clear"/>
          </w:tcPr>
          <w:p>
            <w:r>
              <w:rPr>
                <w:color w:val="0F172A"/>
                <w:sz w:val="20"/>
                <w:szCs w:val="20"/>
              </w:rPr>
              <w:t xml:space="preserve">Mistral 7B Instruct v0.3 or Llama 3.1 8B Instruct — both run on a single A100 with 4-bit quantisation (GPTQ/AWQ). Context window 32K is sufficient for per-region DOM chunks. Open weights = no per-token cost, critical for parallelising 5 agents.</w:t>
            </w:r>
          </w:p>
        </w:tc>
      </w:tr>
      <w:tr>
        <w:tc>
          <w:tcPr>
            <w:tcW w:type="dxa" w:w="4500"/>
            <w:shd w:fill="FFFFFF" w:val="clear"/>
          </w:tcPr>
          <w:p>
            <w:r>
              <w:rPr>
                <w:color w:val="0F172A"/>
                <w:sz w:val="20"/>
                <w:szCs w:val="20"/>
              </w:rPr>
              <w:t xml:space="preserve">Critique Sub-Agent</w:t>
            </w:r>
          </w:p>
        </w:tc>
        <w:tc>
          <w:tcPr>
            <w:tcW w:type="dxa" w:w="5000"/>
            <w:shd w:fill="FFFFFF" w:val="clear"/>
          </w:tcPr>
          <w:p>
            <w:r>
              <w:rPr>
                <w:color w:val="0F172A"/>
                <w:sz w:val="20"/>
                <w:szCs w:val="20"/>
              </w:rPr>
              <w:t xml:space="preserve">Same model family but served with a separate system prompt and higher temperature=0 for deterministic citation extraction. Can share the same GPU inference endpoint with vLLM multi-LoRA serving.</w:t>
            </w:r>
          </w:p>
        </w:tc>
      </w:tr>
      <w:tr>
        <w:tc>
          <w:tcPr>
            <w:tcW w:type="dxa" w:w="4500"/>
            <w:shd w:fill="F1F5F9" w:val="clear"/>
          </w:tcPr>
          <w:p>
            <w:r>
              <w:rPr>
                <w:color w:val="0F172A"/>
                <w:sz w:val="20"/>
                <w:szCs w:val="20"/>
              </w:rPr>
              <w:t xml:space="preserve">Fix Engine (code generation)</w:t>
            </w:r>
          </w:p>
        </w:tc>
        <w:tc>
          <w:tcPr>
            <w:tcW w:type="dxa" w:w="5000"/>
            <w:shd w:fill="F1F5F9" w:val="clear"/>
          </w:tcPr>
          <w:p>
            <w:r>
              <w:rPr>
                <w:color w:val="0F172A"/>
                <w:sz w:val="20"/>
                <w:szCs w:val="20"/>
              </w:rPr>
              <w:t xml:space="preserve">CodeLlama 13B Instruct or DeepSeek Coder 6.7B — both are open-weight and specifically fine-tuned on HTML/CSS/JS. Mistral 7B underperforms on structured code patch generation. DeepSeek Coder 6.7B is the right size for your cluster.</w:t>
            </w:r>
          </w:p>
        </w:tc>
      </w:tr>
      <w:tr>
        <w:tc>
          <w:tcPr>
            <w:tcW w:type="dxa" w:w="4500"/>
            <w:shd w:fill="FFFFFF" w:val="clear"/>
          </w:tcPr>
          <w:p>
            <w:r>
              <w:rPr>
                <w:color w:val="0F172A"/>
                <w:sz w:val="20"/>
                <w:szCs w:val="20"/>
              </w:rPr>
              <w:t xml:space="preserve">News Summarisation / Case Law Extraction</w:t>
            </w:r>
          </w:p>
        </w:tc>
        <w:tc>
          <w:tcPr>
            <w:tcW w:type="dxa" w:w="5000"/>
            <w:shd w:fill="FFFFFF" w:val="clear"/>
          </w:tcPr>
          <w:p>
            <w:r>
              <w:rPr>
                <w:color w:val="0F172A"/>
                <w:sz w:val="20"/>
                <w:szCs w:val="20"/>
              </w:rPr>
              <w:t xml:space="preserve">Mistral 7B — summaries of scraped articles, no code needed, lower quality bar. Can run on CPU if GPU is under load.</w:t>
            </w:r>
          </w:p>
        </w:tc>
      </w:tr>
      <w:tr>
        <w:tc>
          <w:tcPr>
            <w:tcW w:type="dxa" w:w="4500"/>
            <w:shd w:fill="F1F5F9" w:val="clear"/>
          </w:tcPr>
          <w:p>
            <w:r>
              <w:rPr>
                <w:color w:val="0F172A"/>
                <w:sz w:val="20"/>
                <w:szCs w:val="20"/>
              </w:rPr>
              <w:t xml:space="preserve">Embeddings (RAG)</w:t>
            </w:r>
          </w:p>
        </w:tc>
        <w:tc>
          <w:tcPr>
            <w:tcW w:type="dxa" w:w="5000"/>
            <w:shd w:fill="F1F5F9" w:val="clear"/>
          </w:tcPr>
          <w:p>
            <w:r>
              <w:rPr>
                <w:color w:val="0F172A"/>
                <w:sz w:val="20"/>
                <w:szCs w:val="20"/>
              </w:rPr>
              <w:t xml:space="preserve">all-MiniLM-L6-v2 or BGE-small-en-v1.5 — both run entirely on CPU, no GPU needed, 384-dim embeddings are sufficient for WCAG criterion retrieval at this corpus size.</w:t>
            </w:r>
          </w:p>
        </w:tc>
      </w:tr>
    </w:tbl>
    <w:p>
      <w:pPr>
        <w:pStyle w:val="Heading2"/>
        <w:spacing w:after="120" w:before="320"/>
        <w:rPr>
          <w:b/>
          <w:bCs/>
          <w:color w:val="2563EB"/>
        </w:rPr>
      </w:pPr>
      <w:r>
        <w:t xml:space="preserve">3.3 To Fine-Tune or Not?</w:t>
      </w:r>
    </w:p>
    <w:p>
      <w:pPr>
        <w:pBdr>
          <w:left w:val="thick" w:color="16A34A" w:sz="16"/>
        </w:pBdr>
        <w:spacing w:after="100" w:before="100"/>
        <w:ind w:left="440"/>
      </w:pPr>
      <w:r>
        <w:rPr>
          <w:b/>
          <w:bCs/>
          <w:color w:val="16A34A"/>
          <w:sz w:val="22"/>
          <w:szCs w:val="22"/>
        </w:rPr>
        <w:t xml:space="preserve">✅ DECISION:  </w:t>
      </w:r>
      <w:r>
        <w:rPr>
          <w:color w:val="0F172A"/>
          <w:sz w:val="22"/>
          <w:szCs w:val="22"/>
        </w:rPr>
        <w:t xml:space="preserve">Do NOT fine-tune for the 10-day sprint. Use prompt engineering and RAG only. Fine-tuning is the Phase 2 strategy for after the capstone submission.</w:t>
      </w:r>
    </w:p>
    <w:p>
      <w:pPr>
        <w:spacing w:after="120"/>
      </w:pPr>
      <w:r>
        <w:rPr>
          <w:color w:val="0F172A"/>
          <w:sz w:val="22"/>
          <w:szCs w:val="22"/>
        </w:rPr>
        <w:t xml:space="preserve">The reasoning: fine-tuning Mistral 7B on your cluster requires a high-quality labelled dataset of (DOM, violation, WCAG criterion, verdict) tuples. You don't have this yet. The benchmark comparison phase (point 7 of your requirements) will generate this dataset. Fine-tune on it in the 3–4 weeks after submission.</w:t>
      </w:r>
    </w:p>
    <w:p>
      <w:pPr>
        <w:pStyle w:val="Heading3"/>
        <w:spacing w:after="80" w:before="240"/>
        <w:rPr>
          <w:b/>
          <w:bCs/>
          <w:color w:val="0D9488"/>
        </w:rPr>
      </w:pPr>
      <w:r>
        <w:t xml:space="preserve">3.3.1 Fine-Tuning Roadmap for Phase 2</w:t>
      </w:r>
    </w:p>
    <w:p>
      <w:pPr>
        <w:pStyle w:val="ListParagraph"/>
        <w:numPr>
          <w:ilvl w:val="0"/>
          <w:numId w:val="1"/>
        </w:numPr>
        <w:spacing w:after="80"/>
      </w:pPr>
      <w:r>
        <w:rPr>
          <w:color w:val="0F172A"/>
          <w:sz w:val="22"/>
          <w:szCs w:val="22"/>
        </w:rPr>
        <w:t xml:space="preserve">Data collection: Run your tool + axe-core + WAVE + Lighthouse on 500+ URLs. For each finding, capture (DOM chunk, finding text, WCAG criterion, tool verdict, human expert verdict if available).</w:t>
      </w:r>
    </w:p>
    <w:p>
      <w:pPr>
        <w:pStyle w:val="ListParagraph"/>
        <w:numPr>
          <w:ilvl w:val="0"/>
          <w:numId w:val="1"/>
        </w:numPr>
        <w:spacing w:after="80"/>
      </w:pPr>
      <w:r>
        <w:rPr>
          <w:color w:val="0F172A"/>
          <w:sz w:val="22"/>
          <w:szCs w:val="22"/>
        </w:rPr>
        <w:t xml:space="preserve">Label format: Convert to instruction-tuning format: system prompt = disability-agent system prompt, user = DOM chunk, assistant = JSON finding with citation.</w:t>
      </w:r>
    </w:p>
    <w:p>
      <w:pPr>
        <w:pStyle w:val="ListParagraph"/>
        <w:numPr>
          <w:ilvl w:val="0"/>
          <w:numId w:val="1"/>
        </w:numPr>
        <w:spacing w:after="80"/>
      </w:pPr>
      <w:r>
        <w:rPr>
          <w:color w:val="0F172A"/>
          <w:sz w:val="22"/>
          <w:szCs w:val="22"/>
        </w:rPr>
        <w:t xml:space="preserve">Training: QLoRA fine-tune on your cluster using Hugging Face TRL + PEFT. A 7B model with 4-bit quantisation fine-tunes comfortably in 4–6 hours on a single A100 for a 50K-sample dataset.</w:t>
      </w:r>
    </w:p>
    <w:p>
      <w:pPr>
        <w:pStyle w:val="ListParagraph"/>
        <w:numPr>
          <w:ilvl w:val="0"/>
          <w:numId w:val="1"/>
        </w:numPr>
        <w:spacing w:after="80"/>
      </w:pPr>
      <w:r>
        <w:rPr>
          <w:color w:val="0F172A"/>
          <w:sz w:val="22"/>
          <w:szCs w:val="22"/>
        </w:rPr>
        <w:t xml:space="preserve">Evaluation: Hold out 20% of URLs as test set. Measure precision/recall of finding generation vs. axe-core ground truth, and WCAG citation accuracy (does the cited criterion actually apply?).</w:t>
      </w:r>
    </w:p>
    <w:p>
      <w:r>
        <w:br w:type="page"/>
      </w:r>
    </w:p>
    <w:p>
      <w:pPr>
        <w:pStyle w:val="Heading1"/>
        <w:spacing w:after="160" w:before="400"/>
        <w:rPr>
          <w:b/>
          <w:bCs/>
          <w:color w:val="1B2A4A"/>
        </w:rPr>
      </w:pPr>
      <w:r>
        <w:t xml:space="preserve">4. Fix Engine: HTML Patch + Rendered Preview</w:t>
      </w:r>
    </w:p>
    <w:p>
      <w:pPr>
        <w:pStyle w:val="Heading2"/>
        <w:spacing w:after="120" w:before="320"/>
        <w:rPr>
          <w:b/>
          <w:bCs/>
          <w:color w:val="2563EB"/>
        </w:rPr>
      </w:pPr>
      <w:r>
        <w:t xml:space="preserve">4.1 What You Asked For</w:t>
      </w:r>
    </w:p>
    <w:p>
      <w:pPr>
        <w:spacing w:after="120"/>
      </w:pPr>
      <w:r>
        <w:rPr>
          <w:color w:val="0F172A"/>
          <w:sz w:val="22"/>
          <w:szCs w:val="22"/>
        </w:rPr>
        <w:t xml:space="preserve">'The agent changes the inspect code of the website and produces the changed interface as well as the code changes as the suggestion' — you want all three: patch code, side-by-side diff, and a live rendered preview of the fixed page. This is buildable. Here is how.</w:t>
      </w:r>
    </w:p>
    <w:p>
      <w:pPr>
        <w:pStyle w:val="Heading2"/>
        <w:spacing w:after="120" w:before="320"/>
        <w:rPr>
          <w:b/>
          <w:bCs/>
          <w:color w:val="2563EB"/>
        </w:rPr>
      </w:pPr>
      <w:r>
        <w:t xml:space="preserve">4.2 Patch Generation Pipeline</w:t>
      </w:r>
    </w:p>
    <w:p>
      <w:pPr>
        <w:pStyle w:val="Heading3"/>
        <w:spacing w:after="80" w:before="240"/>
        <w:rPr>
          <w:b/>
          <w:bCs/>
          <w:color w:val="0D9488"/>
        </w:rPr>
      </w:pPr>
      <w:r>
        <w:t xml:space="preserve">4.2.1 Input to Fix Engine</w:t>
      </w:r>
    </w:p>
    <w:p>
      <w:pPr>
        <w:pStyle w:val="ListParagraph"/>
        <w:numPr>
          <w:ilvl w:val="0"/>
          <w:numId w:val="1"/>
        </w:numPr>
        <w:spacing w:after="80"/>
      </w:pPr>
      <w:r>
        <w:rPr>
          <w:color w:val="0F172A"/>
          <w:sz w:val="22"/>
          <w:szCs w:val="22"/>
        </w:rPr>
        <w:t xml:space="preserve">The confirmed finding (structured JSON from critique agent)</w:t>
      </w:r>
    </w:p>
    <w:p>
      <w:pPr>
        <w:pStyle w:val="ListParagraph"/>
        <w:numPr>
          <w:ilvl w:val="0"/>
          <w:numId w:val="1"/>
        </w:numPr>
        <w:spacing w:after="80"/>
      </w:pPr>
      <w:r>
        <w:rPr>
          <w:color w:val="0F172A"/>
          <w:sz w:val="22"/>
          <w:szCs w:val="22"/>
        </w:rPr>
        <w:t xml:space="preserve">The specific DOM element(s) implicated (CSS selector or XPath)</w:t>
      </w:r>
    </w:p>
    <w:p>
      <w:pPr>
        <w:pStyle w:val="ListParagraph"/>
        <w:numPr>
          <w:ilvl w:val="0"/>
          <w:numId w:val="1"/>
        </w:numPr>
        <w:spacing w:after="80"/>
      </w:pPr>
      <w:r>
        <w:rPr>
          <w:color w:val="0F172A"/>
          <w:sz w:val="22"/>
          <w:szCs w:val="22"/>
        </w:rPr>
        <w:t xml:space="preserve">The violation type (missing alt text / contrast failure / missing label / etc.)</w:t>
      </w:r>
    </w:p>
    <w:p>
      <w:pPr>
        <w:pStyle w:val="ListParagraph"/>
        <w:numPr>
          <w:ilvl w:val="0"/>
          <w:numId w:val="1"/>
        </w:numPr>
        <w:spacing w:after="80"/>
      </w:pPr>
      <w:r>
        <w:rPr>
          <w:color w:val="0F172A"/>
          <w:sz w:val="22"/>
          <w:szCs w:val="22"/>
        </w:rPr>
        <w:t xml:space="preserve">The original HTML snippet for the element</w:t>
      </w:r>
    </w:p>
    <w:p>
      <w:pPr>
        <w:pStyle w:val="Heading3"/>
        <w:spacing w:after="80" w:before="240"/>
        <w:rPr>
          <w:b/>
          <w:bCs/>
          <w:color w:val="0D9488"/>
        </w:rPr>
      </w:pPr>
      <w:r>
        <w:t xml:space="preserve">4.2.2 Fix Generation Prompt Strategy</w:t>
      </w:r>
    </w:p>
    <w:p>
      <w:pPr>
        <w:spacing w:after="120"/>
      </w:pPr>
      <w:r>
        <w:rPr>
          <w:color w:val="0F172A"/>
          <w:sz w:val="22"/>
          <w:szCs w:val="22"/>
        </w:rPr>
        <w:t xml:space="preserve">The fix engine uses a structured few-shot prompt with 3–5 examples per violation type. This is more reliable than zero-shot for HTML/CSS patch generation. Example structure:</w:t>
      </w:r>
    </w:p>
    <w:p>
      <w:pPr>
        <w:pStyle w:val="ListParagraph"/>
        <w:numPr>
          <w:ilvl w:val="0"/>
          <w:numId w:val="1"/>
        </w:numPr>
        <w:spacing w:after="80"/>
      </w:pPr>
      <w:r>
        <w:rPr>
          <w:color w:val="0F172A"/>
          <w:sz w:val="22"/>
          <w:szCs w:val="22"/>
        </w:rPr>
        <w:t xml:space="preserve">VIOLATION_TYPE: missing_alt_text</w:t>
      </w:r>
    </w:p>
    <w:p>
      <w:pPr>
        <w:pStyle w:val="ListParagraph"/>
        <w:numPr>
          <w:ilvl w:val="0"/>
          <w:numId w:val="1"/>
        </w:numPr>
        <w:spacing w:after="80"/>
      </w:pPr>
      <w:r>
        <w:rPr>
          <w:color w:val="0F172A"/>
          <w:sz w:val="22"/>
          <w:szCs w:val="22"/>
        </w:rPr>
        <w:t xml:space="preserve">ELEMENT: &lt;img src='hero.jpg' class='banner'&gt;</w:t>
      </w:r>
    </w:p>
    <w:p>
      <w:pPr>
        <w:pStyle w:val="ListParagraph"/>
        <w:numPr>
          <w:ilvl w:val="0"/>
          <w:numId w:val="1"/>
        </w:numPr>
        <w:spacing w:after="80"/>
      </w:pPr>
      <w:r>
        <w:rPr>
          <w:color w:val="0F172A"/>
          <w:sz w:val="22"/>
          <w:szCs w:val="22"/>
        </w:rPr>
        <w:t xml:space="preserve">CONTEXT: Image appears adjacent to heading 'Our Story' — likely decorative OR informational</w:t>
      </w:r>
    </w:p>
    <w:p>
      <w:pPr>
        <w:pStyle w:val="ListParagraph"/>
        <w:numPr>
          <w:ilvl w:val="0"/>
          <w:numId w:val="1"/>
        </w:numPr>
        <w:spacing w:after="80"/>
      </w:pPr>
      <w:r>
        <w:rPr>
          <w:color w:val="0F172A"/>
          <w:sz w:val="22"/>
          <w:szCs w:val="22"/>
        </w:rPr>
        <w:t xml:space="preserve">TASK: If decorative, add alt='' and aria-hidden='true'. If informational, infer alt text from surrounding context and add it. Output both versions with a recommendation.</w:t>
      </w:r>
    </w:p>
    <w:p>
      <w:pPr>
        <w:pStyle w:val="ListParagraph"/>
        <w:numPr>
          <w:ilvl w:val="0"/>
          <w:numId w:val="1"/>
        </w:numPr>
        <w:spacing w:after="80"/>
      </w:pPr>
      <w:r>
        <w:rPr>
          <w:color w:val="0F172A"/>
          <w:sz w:val="22"/>
          <w:szCs w:val="22"/>
        </w:rPr>
        <w:t xml:space="preserve">OUTPUT FORMAT: { original, fixed_decorative, fixed_informational, recommendation, wcag_criterion }</w:t>
      </w:r>
    </w:p>
    <w:p>
      <w:pPr>
        <w:pBdr>
          <w:left w:val="thick" w:color="2563EB" w:sz="16"/>
        </w:pBdr>
        <w:spacing w:after="100" w:before="100"/>
        <w:ind w:left="440"/>
      </w:pPr>
      <w:r>
        <w:rPr>
          <w:b/>
          <w:bCs/>
          <w:color w:val="2563EB"/>
          <w:sz w:val="22"/>
          <w:szCs w:val="22"/>
        </w:rPr>
        <w:t xml:space="preserve">📌 NOTE:  </w:t>
      </w:r>
      <w:r>
        <w:rPr>
          <w:color w:val="0F172A"/>
          <w:sz w:val="22"/>
          <w:szCs w:val="22"/>
        </w:rPr>
        <w:t xml:space="preserve">The fix engine always outputs both versions for ambiguous cases (decorative vs. informational images, colour-as-sole-differentiator) because the AI cannot determine intent — the human must choose. This is a deliberate guardrail.</w:t>
      </w:r>
    </w:p>
    <w:p>
      <w:pPr>
        <w:pStyle w:val="Heading3"/>
        <w:spacing w:after="80" w:before="240"/>
        <w:rPr>
          <w:b/>
          <w:bCs/>
          <w:color w:val="0D9488"/>
        </w:rPr>
      </w:pPr>
      <w:r>
        <w:t xml:space="preserve">4.2.3 Fix Validation</w:t>
      </w:r>
    </w:p>
    <w:p>
      <w:pPr>
        <w:spacing w:after="120"/>
      </w:pPr>
      <w:r>
        <w:rPr>
          <w:color w:val="0F172A"/>
          <w:sz w:val="22"/>
          <w:szCs w:val="22"/>
        </w:rPr>
        <w:t xml:space="preserve">Before the fix is returned to the user, the patched HTML snippet is re-injected into a headless Playwright page and axe-core is re-run on only the affected element. If the violation persists in the patched version, the fix is rejected and re-generated with an error context added to the prompt. Maximum 2 retries.</w:t>
      </w:r>
    </w:p>
    <w:p>
      <w:pPr>
        <w:pStyle w:val="Heading2"/>
        <w:spacing w:after="120" w:before="320"/>
        <w:rPr>
          <w:b/>
          <w:bCs/>
          <w:color w:val="2563EB"/>
        </w:rPr>
      </w:pPr>
      <w:r>
        <w:t xml:space="preserve">4.3 Side-by-Side Diff</w:t>
      </w:r>
    </w:p>
    <w:p>
      <w:pPr>
        <w:spacing w:after="120"/>
      </w:pPr>
      <w:r>
        <w:rPr>
          <w:color w:val="0F172A"/>
          <w:sz w:val="22"/>
          <w:szCs w:val="22"/>
        </w:rPr>
        <w:t xml:space="preserve">The extension renders a unified diff view using the diff2html library in the Fix Studio panel. Diff is computed at the HTML token level (not line level) using the jsdiff library so that attribute-level changes (adding alt='...' to an img) are clearly visible without noise from whitespace differences.</w:t>
      </w:r>
    </w:p>
    <w:p>
      <w:pPr>
        <w:pStyle w:val="Heading2"/>
        <w:spacing w:after="120" w:before="320"/>
        <w:rPr>
          <w:b/>
          <w:bCs/>
          <w:color w:val="2563EB"/>
        </w:rPr>
      </w:pPr>
      <w:r>
        <w:t xml:space="preserve">4.4 Rendered Preview</w:t>
      </w:r>
    </w:p>
    <w:p>
      <w:pPr>
        <w:spacing w:after="120"/>
      </w:pPr>
      <w:r>
        <w:rPr>
          <w:color w:val="0F172A"/>
          <w:sz w:val="22"/>
          <w:szCs w:val="22"/>
        </w:rPr>
        <w:t xml:space="preserve">The patched HTML is rendered in a sandboxed iframe in the Fix Studio panel using the srcdoc attribute. The full page's existing CSS is injected into the srcdoc via a &lt;style&gt; block extracted from the page's computed stylesheets (content script captures this). The patched element is highlighted with a subtle green border so the user can see exactly what changed visually.</w:t>
      </w:r>
    </w:p>
    <w:p>
      <w:pPr>
        <w:pBdr>
          <w:left w:val="thick" w:color="D97706" w:sz="16"/>
        </w:pBdr>
        <w:spacing w:after="100" w:before="100"/>
        <w:ind w:left="440"/>
      </w:pPr>
      <w:r>
        <w:rPr>
          <w:b/>
          <w:bCs/>
          <w:color w:val="D97706"/>
          <w:sz w:val="22"/>
          <w:szCs w:val="22"/>
        </w:rPr>
        <w:t xml:space="preserve">⚠ RISK:  </w:t>
      </w:r>
      <w:r>
        <w:rPr>
          <w:color w:val="0F172A"/>
          <w:sz w:val="22"/>
          <w:szCs w:val="22"/>
        </w:rPr>
        <w:t xml:space="preserve">External resources (images, fonts, CDN scripts) will not load in the sandboxed iframe due to CSP restrictions. The preview is a visual approximation, not a pixel-perfect replica. This limitation must be disclosed in the UI.</w:t>
      </w:r>
    </w:p>
    <w:p>
      <w:r>
        <w:br w:type="page"/>
      </w:r>
    </w:p>
    <w:p>
      <w:pPr>
        <w:pStyle w:val="Heading1"/>
        <w:spacing w:after="160" w:before="400"/>
        <w:rPr>
          <w:b/>
          <w:bCs/>
          <w:color w:val="1B2A4A"/>
        </w:rPr>
      </w:pPr>
      <w:r>
        <w:t xml:space="preserve">5. Guardrails Design</w:t>
      </w:r>
    </w:p>
    <w:p>
      <w:pPr>
        <w:pStyle w:val="Heading2"/>
        <w:spacing w:after="120" w:before="320"/>
        <w:rPr>
          <w:b/>
          <w:bCs/>
          <w:color w:val="2563EB"/>
        </w:rPr>
      </w:pPr>
      <w:r>
        <w:t xml:space="preserve">5.1 Why Guardrails Are Non-Trivial Here</w:t>
      </w:r>
    </w:p>
    <w:p>
      <w:pPr>
        <w:spacing w:after="120"/>
      </w:pPr>
      <w:r>
        <w:rPr>
          <w:color w:val="0F172A"/>
          <w:sz w:val="22"/>
          <w:szCs w:val="22"/>
        </w:rPr>
        <w:t xml:space="preserve">An accessibility audit tool has a specific failure mode that most LLM guardrails don't address: confident false positives. A report that confidently flags a non-violation as a violation is worse than useless in a legal compliance context — it wastes audit time and, if acted upon, can introduce new bugs. The guardrail stack below addresses this specifically.</w:t>
      </w:r>
    </w:p>
    <w:p>
      <w:pPr>
        <w:pStyle w:val="Heading2"/>
        <w:spacing w:after="120" w:before="320"/>
        <w:rPr>
          <w:b/>
          <w:bCs/>
          <w:color w:val="2563EB"/>
        </w:rPr>
      </w:pPr>
      <w:r>
        <w:t xml:space="preserve">5.2 The Full Guardrail Stack</w:t>
      </w:r>
    </w:p>
    <w:p>
      <w:pPr>
        <w:pStyle w:val="Heading3"/>
        <w:spacing w:after="80" w:before="240"/>
        <w:rPr>
          <w:b/>
          <w:bCs/>
          <w:color w:val="0D9488"/>
        </w:rPr>
      </w:pPr>
      <w:r>
        <w:t xml:space="preserve">5.2.1 Input Guardrails</w:t>
      </w:r>
    </w:p>
    <w:p>
      <w:pPr>
        <w:pStyle w:val="ListParagraph"/>
        <w:numPr>
          <w:ilvl w:val="0"/>
          <w:numId w:val="1"/>
        </w:numPr>
        <w:spacing w:after="80"/>
      </w:pPr>
      <w:r>
        <w:rPr>
          <w:color w:val="0F172A"/>
          <w:sz w:val="22"/>
          <w:szCs w:val="22"/>
        </w:rPr>
        <w:t xml:space="preserve">URL scope validation: The extension only audits the current active tab. It rejects requests to audit cross-origin iframes (these would require separate permission grants). Internal browser pages (chrome://, about:) are blocked.</w:t>
      </w:r>
    </w:p>
    <w:p>
      <w:pPr>
        <w:pStyle w:val="ListParagraph"/>
        <w:numPr>
          <w:ilvl w:val="0"/>
          <w:numId w:val="1"/>
        </w:numPr>
        <w:spacing w:after="80"/>
      </w:pPr>
      <w:r>
        <w:rPr>
          <w:color w:val="0F172A"/>
          <w:sz w:val="22"/>
          <w:szCs w:val="22"/>
        </w:rPr>
        <w:t xml:space="preserve">DOM size limit: If the serialised DOM exceeds 500KB, the content script applies intelligent chunking using semantic regions (landmark elements). If no landmarks exist, falls back to fixed 50KB chunks. A warning is shown to the user that a large DOM may produce incomplete coverage.</w:t>
      </w:r>
    </w:p>
    <w:p>
      <w:pPr>
        <w:pStyle w:val="ListParagraph"/>
        <w:numPr>
          <w:ilvl w:val="0"/>
          <w:numId w:val="1"/>
        </w:numPr>
        <w:spacing w:after="80"/>
      </w:pPr>
      <w:r>
        <w:rPr>
          <w:color w:val="0F172A"/>
          <w:sz w:val="22"/>
          <w:szCs w:val="22"/>
        </w:rPr>
        <w:t xml:space="preserve">PII detection: Before sending DOM to backend, a lightweight client-side regex scan checks for patterns resembling credit card numbers, SSNs, phone numbers in form field values (input.value). If found, the value is redacted to [REDACTED] before transmission. This is a GDPR/data-minimisation guardrail.</w:t>
      </w:r>
    </w:p>
    <w:p>
      <w:pPr>
        <w:pStyle w:val="Heading3"/>
        <w:spacing w:after="80" w:before="240"/>
        <w:rPr>
          <w:b/>
          <w:bCs/>
          <w:color w:val="0D9488"/>
        </w:rPr>
      </w:pPr>
      <w:r>
        <w:t xml:space="preserve">5.2.2 Inference Guardrails</w:t>
      </w:r>
    </w:p>
    <w:p>
      <w:pPr>
        <w:pStyle w:val="ListParagraph"/>
        <w:numPr>
          <w:ilvl w:val="0"/>
          <w:numId w:val="1"/>
        </w:numPr>
        <w:spacing w:after="80"/>
      </w:pPr>
      <w:r>
        <w:rPr>
          <w:color w:val="0F172A"/>
          <w:sz w:val="22"/>
          <w:szCs w:val="22"/>
        </w:rPr>
        <w:t xml:space="preserve">Hallucination gate (Critique Agent): As described in Section 2.4 — no finding enters the report without a verbatim WCAG citation. This is the primary anti-hallucination mechanism.</w:t>
      </w:r>
    </w:p>
    <w:p>
      <w:pPr>
        <w:pStyle w:val="ListParagraph"/>
        <w:numPr>
          <w:ilvl w:val="0"/>
          <w:numId w:val="1"/>
        </w:numPr>
        <w:spacing w:after="80"/>
      </w:pPr>
      <w:r>
        <w:rPr>
          <w:color w:val="0F172A"/>
          <w:sz w:val="22"/>
          <w:szCs w:val="22"/>
        </w:rPr>
        <w:t xml:space="preserve">Context sufficiency check: Before each audit agent runs, a pre-check verifies the DOM chunk contains relevant content for that disability class. A visual agent seeing a DOM chunk that contains only navigation links and no images/text will output NO_FINDINGS_IN_SCOPE rather than inventing violations.</w:t>
      </w:r>
    </w:p>
    <w:p>
      <w:pPr>
        <w:pStyle w:val="ListParagraph"/>
        <w:numPr>
          <w:ilvl w:val="0"/>
          <w:numId w:val="1"/>
        </w:numPr>
        <w:spacing w:after="80"/>
      </w:pPr>
      <w:r>
        <w:rPr>
          <w:color w:val="0F172A"/>
          <w:sz w:val="22"/>
          <w:szCs w:val="22"/>
        </w:rPr>
        <w:t xml:space="preserve">Structured output enforcement: All LLM calls use JSON mode (vLLM supports guided decoding via outlines library). The output schema is enforced at the sampler level, not post-hoc — malformed outputs are retried automatically up to 3 times before the finding is dropped.</w:t>
      </w:r>
    </w:p>
    <w:p>
      <w:pPr>
        <w:pStyle w:val="ListParagraph"/>
        <w:numPr>
          <w:ilvl w:val="0"/>
          <w:numId w:val="1"/>
        </w:numPr>
        <w:spacing w:after="80"/>
      </w:pPr>
      <w:r>
        <w:rPr>
          <w:color w:val="0F172A"/>
          <w:sz w:val="22"/>
          <w:szCs w:val="22"/>
        </w:rPr>
        <w:t xml:space="preserve">Confidence threshold: Audit agents output a confidence score (0.0–1.0) alongside each finding. Findings with confidence &lt; 0.7 are automatically routed to NEEDS_CONTEXT status rather than being confirmed — even if the critique agent would have passed them.</w:t>
      </w:r>
    </w:p>
    <w:p>
      <w:pPr>
        <w:pStyle w:val="Heading3"/>
        <w:spacing w:after="80" w:before="240"/>
        <w:rPr>
          <w:b/>
          <w:bCs/>
          <w:color w:val="0D9488"/>
        </w:rPr>
      </w:pPr>
      <w:r>
        <w:t xml:space="preserve">5.2.3 Output Guardrails</w:t>
      </w:r>
    </w:p>
    <w:p>
      <w:pPr>
        <w:pStyle w:val="ListParagraph"/>
        <w:numPr>
          <w:ilvl w:val="0"/>
          <w:numId w:val="1"/>
        </w:numPr>
        <w:spacing w:after="80"/>
      </w:pPr>
      <w:r>
        <w:rPr>
          <w:color w:val="0F172A"/>
          <w:sz w:val="22"/>
          <w:szCs w:val="22"/>
        </w:rPr>
        <w:t xml:space="preserve">Legal advice disclaimer: Any finding that maps to a legal regulation (ADA, EAA, Section 508) must be accompanied by: 'This finding indicates a potential compliance gap. This report does not constitute legal advice. Consult a qualified accessibility attorney for compliance determinations.'</w:t>
      </w:r>
    </w:p>
    <w:p>
      <w:pPr>
        <w:pStyle w:val="ListParagraph"/>
        <w:numPr>
          <w:ilvl w:val="0"/>
          <w:numId w:val="1"/>
        </w:numPr>
        <w:spacing w:after="80"/>
      </w:pPr>
      <w:r>
        <w:rPr>
          <w:color w:val="0F172A"/>
          <w:sz w:val="22"/>
          <w:szCs w:val="22"/>
        </w:rPr>
        <w:t xml:space="preserve">Medical/diagnostic guardrail: The agent must never suggest that a user's AT configuration is wrong, that a disability category is applicable to a specific user, or that a site is 'safe' for any medical condition. Report language uses 'users with [disability class]' not 'disabled users' and never 'you should use [AT product].'</w:t>
      </w:r>
    </w:p>
    <w:p>
      <w:pPr>
        <w:pStyle w:val="ListParagraph"/>
        <w:numPr>
          <w:ilvl w:val="0"/>
          <w:numId w:val="1"/>
        </w:numPr>
        <w:spacing w:after="80"/>
      </w:pPr>
      <w:r>
        <w:rPr>
          <w:color w:val="0F172A"/>
          <w:sz w:val="22"/>
          <w:szCs w:val="22"/>
        </w:rPr>
        <w:t xml:space="preserve">Fix safety check: Patches generated by the fix engine must not alter the semantic meaning of content. Specifically: (1) alt text additions are flagged as AI-generated and must be reviewed by a human who knows the original intent of the image; (2) colour changes for contrast compliance are offered as suggestions only, not auto-applied, because colour is brand identity.</w:t>
      </w:r>
    </w:p>
    <w:p>
      <w:pPr>
        <w:pStyle w:val="ListParagraph"/>
        <w:numPr>
          <w:ilvl w:val="0"/>
          <w:numId w:val="1"/>
        </w:numPr>
        <w:spacing w:after="80"/>
      </w:pPr>
      <w:r>
        <w:rPr>
          <w:color w:val="0F172A"/>
          <w:sz w:val="22"/>
          <w:szCs w:val="22"/>
        </w:rPr>
        <w:t xml:space="preserve">Completeness disclaimer: Every report footer must include: 'Automated accessibility audits identify approximately 30–40% of WCAG violations. This report does not guarantee full conformance. Manual testing with AT users is required for complete coverage.'</w:t>
      </w:r>
    </w:p>
    <w:p>
      <w:pPr>
        <w:pStyle w:val="Heading3"/>
        <w:spacing w:after="80" w:before="240"/>
        <w:rPr>
          <w:b/>
          <w:bCs/>
          <w:color w:val="0D9488"/>
        </w:rPr>
      </w:pPr>
      <w:r>
        <w:t xml:space="preserve">5.2.4 Update Guardrails</w:t>
      </w:r>
    </w:p>
    <w:p>
      <w:pPr>
        <w:pStyle w:val="ListParagraph"/>
        <w:numPr>
          <w:ilvl w:val="0"/>
          <w:numId w:val="1"/>
        </w:numPr>
        <w:spacing w:after="80"/>
      </w:pPr>
      <w:r>
        <w:rPr>
          <w:color w:val="0F172A"/>
          <w:sz w:val="22"/>
          <w:szCs w:val="22"/>
        </w:rPr>
        <w:t xml:space="preserve">WCAG version lock: The vector store is versioned. The report header must state which WCAG version (2.1, 2.2) and which conformance level (A, AA, AAA) the audit was conducted against. If a guideline update is detected (Section 7), the existing version is not overwritten — a new versioned index is created and the user is notified that a newer guideline version is available.</w:t>
      </w:r>
    </w:p>
    <w:p>
      <w:pPr>
        <w:pStyle w:val="ListParagraph"/>
        <w:numPr>
          <w:ilvl w:val="0"/>
          <w:numId w:val="1"/>
        </w:numPr>
        <w:spacing w:after="80"/>
      </w:pPr>
      <w:r>
        <w:rPr>
          <w:color w:val="0F172A"/>
          <w:sz w:val="22"/>
          <w:szCs w:val="22"/>
        </w:rPr>
        <w:t xml:space="preserve">News/case law content filter: The news aggregator applies a relevance classifier before ingesting content. Only articles and documents mentioning at least one of: WCAG, Section 508, ADA digital accessibility, EAA, ARIA, screen reader, or accessibility lawsuit are ingested. Generic disability news is filtered out.</w:t>
      </w:r>
    </w:p>
    <w:p>
      <w:r>
        <w:br w:type="page"/>
      </w:r>
    </w:p>
    <w:p>
      <w:pPr>
        <w:pStyle w:val="Heading1"/>
        <w:spacing w:after="160" w:before="400"/>
        <w:rPr>
          <w:b/>
          <w:bCs/>
          <w:color w:val="1B2A4A"/>
        </w:rPr>
      </w:pPr>
      <w:r>
        <w:t xml:space="preserve">6. Benchmark Comparison: Your Tool vs. Free Tools</w:t>
      </w:r>
    </w:p>
    <w:p>
      <w:pPr>
        <w:pStyle w:val="Heading2"/>
        <w:spacing w:after="120" w:before="320"/>
        <w:rPr>
          <w:b/>
          <w:bCs/>
          <w:color w:val="2563EB"/>
        </w:rPr>
      </w:pPr>
      <w:r>
        <w:t xml:space="preserve">6.1 The Free Tools to Benchmark Against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rPr>
          <w:tblHeader/>
        </w:trPr>
        <w:tc>
          <w:tcPr>
            <w:tcW w:type="dxa" w:w="4500"/>
            <w:shd w:fill="1B2A4A" w:val="clear"/>
          </w:tcPr>
          <w:p>
            <w:r>
              <w:rPr>
                <w:b/>
                <w:bCs/>
                <w:color w:val="FFFFFF"/>
                <w:sz w:val="22"/>
                <w:szCs w:val="22"/>
              </w:rPr>
              <w:t xml:space="preserve">Tool</w:t>
            </w:r>
          </w:p>
        </w:tc>
        <w:tc>
          <w:tcPr>
            <w:tcW w:type="dxa" w:w="5000"/>
            <w:shd w:fill="1B2A4A" w:val="clear"/>
          </w:tcPr>
          <w:p>
            <w:r>
              <w:rPr>
                <w:b/>
                <w:bCs/>
                <w:color w:val="FFFFFF"/>
                <w:sz w:val="22"/>
                <w:szCs w:val="22"/>
              </w:rPr>
              <w:t xml:space="preserve">Notes</w:t>
            </w:r>
          </w:p>
        </w:tc>
      </w:tr>
      <w:tr>
        <w:tc>
          <w:tcPr>
            <w:tcW w:type="dxa" w:w="4500"/>
            <w:shd w:fill="F1F5F9" w:val="clear"/>
          </w:tcPr>
          <w:p>
            <w:r>
              <w:rPr>
                <w:color w:val="0F172A"/>
                <w:sz w:val="20"/>
                <w:szCs w:val="20"/>
              </w:rPr>
              <w:t xml:space="preserve">WAVE (WebAIM)</w:t>
            </w:r>
          </w:p>
        </w:tc>
        <w:tc>
          <w:tcPr>
            <w:tcW w:type="dxa" w:w="5000"/>
            <w:shd w:fill="F1F5F9" w:val="clear"/>
          </w:tcPr>
          <w:p>
            <w:r>
              <w:rPr>
                <w:color w:val="0F172A"/>
                <w:sz w:val="20"/>
                <w:szCs w:val="20"/>
              </w:rPr>
              <w:t xml:space="preserve">Browser extension + web app. Checks ~50 WCAG criteria. Free tier unlimited. API available for programmatic comparison.</w:t>
            </w:r>
          </w:p>
        </w:tc>
      </w:tr>
      <w:tr>
        <w:tc>
          <w:tcPr>
            <w:tcW w:type="dxa" w:w="4500"/>
            <w:shd w:fill="FFFFFF" w:val="clear"/>
          </w:tcPr>
          <w:p>
            <w:r>
              <w:rPr>
                <w:color w:val="0F172A"/>
                <w:sz w:val="20"/>
                <w:szCs w:val="20"/>
              </w:rPr>
              <w:t xml:space="preserve">axe DevTools (Deque)</w:t>
            </w:r>
          </w:p>
        </w:tc>
        <w:tc>
          <w:tcPr>
            <w:tcW w:type="dxa" w:w="5000"/>
            <w:shd w:fill="FFFFFF" w:val="clear"/>
          </w:tcPr>
          <w:p>
            <w:r>
              <w:rPr>
                <w:color w:val="0F172A"/>
                <w:sz w:val="20"/>
                <w:szCs w:val="20"/>
              </w:rPr>
              <w:t xml:space="preserve">Browser extension. Industry standard. 57 rules, 100% specificity (zero false positives by design). Free tier. Crucial baseline.</w:t>
            </w:r>
          </w:p>
        </w:tc>
      </w:tr>
      <w:tr>
        <w:tc>
          <w:tcPr>
            <w:tcW w:type="dxa" w:w="4500"/>
            <w:shd w:fill="F1F5F9" w:val="clear"/>
          </w:tcPr>
          <w:p>
            <w:r>
              <w:rPr>
                <w:color w:val="0F172A"/>
                <w:sz w:val="20"/>
                <w:szCs w:val="20"/>
              </w:rPr>
              <w:t xml:space="preserve">Lighthouse (Google)</w:t>
            </w:r>
          </w:p>
        </w:tc>
        <w:tc>
          <w:tcPr>
            <w:tcW w:type="dxa" w:w="5000"/>
            <w:shd w:fill="F1F5F9" w:val="clear"/>
          </w:tcPr>
          <w:p>
            <w:r>
              <w:rPr>
                <w:color w:val="0F172A"/>
                <w:sz w:val="20"/>
                <w:szCs w:val="20"/>
              </w:rPr>
              <w:t xml:space="preserve">Built into Chrome DevTools. Accessibility score based on axe-core subset. Free. Useful for aggregate score comparison.</w:t>
            </w:r>
          </w:p>
        </w:tc>
      </w:tr>
      <w:tr>
        <w:tc>
          <w:tcPr>
            <w:tcW w:type="dxa" w:w="4500"/>
            <w:shd w:fill="FFFFFF" w:val="clear"/>
          </w:tcPr>
          <w:p>
            <w:r>
              <w:rPr>
                <w:color w:val="0F172A"/>
                <w:sz w:val="20"/>
                <w:szCs w:val="20"/>
              </w:rPr>
              <w:t xml:space="preserve">IBM Equal Access Checker</w:t>
            </w:r>
          </w:p>
        </w:tc>
        <w:tc>
          <w:tcPr>
            <w:tcW w:type="dxa" w:w="5000"/>
            <w:shd w:fill="FFFFFF" w:val="clear"/>
          </w:tcPr>
          <w:p>
            <w:r>
              <w:rPr>
                <w:color w:val="0F172A"/>
                <w:sz w:val="20"/>
                <w:szCs w:val="20"/>
              </w:rPr>
              <w:t xml:space="preserve">Browser extension. Stronger on ARIA and cognitive criteria than axe. Free. Less well-known — good differentiator.</w:t>
            </w:r>
          </w:p>
        </w:tc>
      </w:tr>
      <w:tr>
        <w:tc>
          <w:tcPr>
            <w:tcW w:type="dxa" w:w="4500"/>
            <w:shd w:fill="F1F5F9" w:val="clear"/>
          </w:tcPr>
          <w:p>
            <w:r>
              <w:rPr>
                <w:color w:val="0F172A"/>
                <w:sz w:val="20"/>
                <w:szCs w:val="20"/>
              </w:rPr>
              <w:t xml:space="preserve">Pa11y (CLI)</w:t>
            </w:r>
          </w:p>
        </w:tc>
        <w:tc>
          <w:tcPr>
            <w:tcW w:type="dxa" w:w="5000"/>
            <w:shd w:fill="F1F5F9" w:val="clear"/>
          </w:tcPr>
          <w:p>
            <w:r>
              <w:rPr>
                <w:color w:val="0F172A"/>
                <w:sz w:val="20"/>
                <w:szCs w:val="20"/>
              </w:rPr>
              <w:t xml:space="preserve">Open-source CLI tool. Can be scripted for bulk URL testing. Uses htmlcs rules. Free and scriptable — use for automated bulk comparison.</w:t>
            </w:r>
          </w:p>
        </w:tc>
      </w:tr>
    </w:tbl>
    <w:p>
      <w:pPr>
        <w:pStyle w:val="Heading2"/>
        <w:spacing w:after="120" w:before="320"/>
        <w:rPr>
          <w:b/>
          <w:bCs/>
          <w:color w:val="2563EB"/>
        </w:rPr>
      </w:pPr>
      <w:r>
        <w:t xml:space="preserve">6.2 Comparison Methodology</w:t>
      </w:r>
    </w:p>
    <w:p>
      <w:pPr>
        <w:pStyle w:val="Heading3"/>
        <w:spacing w:after="80" w:before="240"/>
        <w:rPr>
          <w:b/>
          <w:bCs/>
          <w:color w:val="0D9488"/>
        </w:rPr>
      </w:pPr>
      <w:r>
        <w:t xml:space="preserve">6.2.1 Test URL Selection</w:t>
      </w:r>
    </w:p>
    <w:p>
      <w:pPr>
        <w:spacing w:after="120"/>
      </w:pPr>
      <w:r>
        <w:rPr>
          <w:color w:val="0F172A"/>
          <w:sz w:val="22"/>
          <w:szCs w:val="22"/>
        </w:rPr>
        <w:t xml:space="preserve">Run comparisons on three classes of URLs for fairness:</w:t>
      </w:r>
    </w:p>
    <w:p>
      <w:pPr>
        <w:pStyle w:val="ListParagraph"/>
        <w:numPr>
          <w:ilvl w:val="0"/>
          <w:numId w:val="1"/>
        </w:numPr>
        <w:spacing w:after="80"/>
      </w:pPr>
      <w:r>
        <w:rPr>
          <w:color w:val="0F172A"/>
          <w:sz w:val="22"/>
          <w:szCs w:val="22"/>
        </w:rPr>
        <w:t xml:space="preserve">Deliberately broken test pages: use the W3C's official bad examples page (https://www.w3.org/WAI/demos/bad/) and the a11y-style-guide test pages — these have known violations so you can compute true precision/recall.</w:t>
      </w:r>
    </w:p>
    <w:p>
      <w:pPr>
        <w:pStyle w:val="ListParagraph"/>
        <w:numPr>
          <w:ilvl w:val="0"/>
          <w:numId w:val="1"/>
        </w:numPr>
        <w:spacing w:after="80"/>
      </w:pPr>
      <w:r>
        <w:rPr>
          <w:color w:val="0F172A"/>
          <w:sz w:val="22"/>
          <w:szCs w:val="22"/>
        </w:rPr>
        <w:t xml:space="preserve">Real-world government sites: pick 5 Indian government portals (myscheme.gov.in, uidai.gov.in, india.gov.in, etc.) — these are legally required to be accessible and frequently aren't, giving interesting real findings.</w:t>
      </w:r>
    </w:p>
    <w:p>
      <w:pPr>
        <w:pStyle w:val="ListParagraph"/>
        <w:numPr>
          <w:ilvl w:val="0"/>
          <w:numId w:val="1"/>
        </w:numPr>
        <w:spacing w:after="80"/>
      </w:pPr>
      <w:r>
        <w:rPr>
          <w:color w:val="0F172A"/>
          <w:sz w:val="22"/>
          <w:szCs w:val="22"/>
        </w:rPr>
        <w:t xml:space="preserve">Popular consumer sites: 3–5 major e-commerce or news sites — these typically have complex SPAs and third-party widgets that stress-test all tools.</w:t>
      </w:r>
    </w:p>
    <w:p>
      <w:pPr>
        <w:pStyle w:val="Heading3"/>
        <w:spacing w:after="80" w:before="240"/>
        <w:rPr>
          <w:b/>
          <w:bCs/>
          <w:color w:val="0D9488"/>
        </w:rPr>
      </w:pPr>
      <w:r>
        <w:t xml:space="preserve">6.2.2 Metrics to Report</w:t>
      </w:r>
    </w:p>
    <w:p>
      <w:pPr>
        <w:pStyle w:val="ListParagraph"/>
        <w:numPr>
          <w:ilvl w:val="0"/>
          <w:numId w:val="1"/>
        </w:numPr>
        <w:spacing w:after="80"/>
      </w:pPr>
      <w:r>
        <w:rPr>
          <w:color w:val="0F172A"/>
          <w:sz w:val="22"/>
          <w:szCs w:val="22"/>
        </w:rPr>
        <w:t xml:space="preserve">Findings per page: raw count per tool — but this alone is misleading (more is not better if false positive rate is high)</w:t>
      </w:r>
    </w:p>
    <w:p>
      <w:pPr>
        <w:pStyle w:val="ListParagraph"/>
        <w:numPr>
          <w:ilvl w:val="0"/>
          <w:numId w:val="1"/>
        </w:numPr>
        <w:spacing w:after="80"/>
      </w:pPr>
      <w:r>
        <w:rPr>
          <w:color w:val="0F172A"/>
          <w:sz w:val="22"/>
          <w:szCs w:val="22"/>
        </w:rPr>
        <w:t xml:space="preserve">True positive rate: For W3C known-violation pages, what % of known violations did each tool catch?</w:t>
      </w:r>
    </w:p>
    <w:p>
      <w:pPr>
        <w:pStyle w:val="ListParagraph"/>
        <w:numPr>
          <w:ilvl w:val="0"/>
          <w:numId w:val="1"/>
        </w:numPr>
        <w:spacing w:after="80"/>
      </w:pPr>
      <w:r>
        <w:rPr>
          <w:color w:val="0F172A"/>
          <w:sz w:val="22"/>
          <w:szCs w:val="22"/>
        </w:rPr>
        <w:t xml:space="preserve">False positive rate: For W3C known-clean pages, what % of findings were invalid? (Your critique agent should give you an advantage here)</w:t>
      </w:r>
    </w:p>
    <w:p>
      <w:pPr>
        <w:pStyle w:val="ListParagraph"/>
        <w:numPr>
          <w:ilvl w:val="0"/>
          <w:numId w:val="1"/>
        </w:numPr>
        <w:spacing w:after="80"/>
      </w:pPr>
      <w:r>
        <w:rPr>
          <w:color w:val="0F172A"/>
          <w:sz w:val="22"/>
          <w:szCs w:val="22"/>
        </w:rPr>
        <w:t xml:space="preserve">Finding informativeness score: For each finding, count the number of fields populated — violation type, WCAG citation, disability impact explanation, affected element, suggested fix, legal regulation. Your tool should win this metric by design.</w:t>
      </w:r>
    </w:p>
    <w:p>
      <w:pPr>
        <w:pStyle w:val="ListParagraph"/>
        <w:numPr>
          <w:ilvl w:val="0"/>
          <w:numId w:val="1"/>
        </w:numPr>
        <w:spacing w:after="80"/>
      </w:pPr>
      <w:r>
        <w:rPr>
          <w:color w:val="0F172A"/>
          <w:sz w:val="22"/>
          <w:szCs w:val="22"/>
        </w:rPr>
        <w:t xml:space="preserve">Fix quality score: For the subset of findings where your tool generated a code patch, re-run axe-core on the patched HTML. What % of patches actually resolved the finding?</w:t>
      </w:r>
    </w:p>
    <w:p>
      <w:pPr>
        <w:pBdr>
          <w:left w:val="thick" w:color="D97706" w:sz="16"/>
        </w:pBdr>
        <w:spacing w:after="100" w:before="100"/>
        <w:ind w:left="440"/>
      </w:pPr>
      <w:r>
        <w:rPr>
          <w:b/>
          <w:bCs/>
          <w:color w:val="D97706"/>
          <w:sz w:val="22"/>
          <w:szCs w:val="22"/>
        </w:rPr>
        <w:t xml:space="preserve">⚠ RISK:  </w:t>
      </w:r>
      <w:r>
        <w:rPr>
          <w:color w:val="0F172A"/>
          <w:sz w:val="22"/>
          <w:szCs w:val="22"/>
        </w:rPr>
        <w:t xml:space="preserve">Do NOT cherry-pick URLs where your tool looks best. Run on a predetermined set of 10–15 URLs decided before you look at any results. Report all results including cases where axe-core found things your tool missed.</w:t>
      </w:r>
    </w:p>
    <w:p>
      <w:pPr>
        <w:pStyle w:val="Heading2"/>
        <w:spacing w:after="120" w:before="320"/>
        <w:rPr>
          <w:b/>
          <w:bCs/>
          <w:color w:val="2563EB"/>
        </w:rPr>
      </w:pPr>
      <w:r>
        <w:t xml:space="preserve">6.3 Expected Competitive Position</w:t>
      </w:r>
    </w:p>
    <w:p>
      <w:pPr>
        <w:spacing w:after="120"/>
      </w:pPr>
      <w:r>
        <w:rPr>
          <w:color w:val="0F172A"/>
          <w:sz w:val="22"/>
          <w:szCs w:val="22"/>
        </w:rPr>
        <w:t xml:space="preserve">Realistic expectation after 10 days: your tool will likely find fewer total violations than WAVE (which over-reports) but more than axe-core on cognitive and AT-parsing criteria. Your genuine advantages will be: (1) better explanation quality per finding, (2) the only tool producing code patches, (3) the only tool with legal regulation tagging, (4) the critique agent reduces false positives below WAVE's rate. These are the three columns of your benchmark table in the presentation.</w:t>
      </w:r>
    </w:p>
    <w:p>
      <w:r>
        <w:br w:type="page"/>
      </w:r>
    </w:p>
    <w:p>
      <w:pPr>
        <w:pStyle w:val="Heading1"/>
        <w:spacing w:after="160" w:before="400"/>
        <w:rPr>
          <w:b/>
          <w:bCs/>
          <w:color w:val="1B2A4A"/>
        </w:rPr>
      </w:pPr>
      <w:r>
        <w:t xml:space="preserve">7. WCAG Guideline Update &amp; Adaptation System</w:t>
      </w:r>
    </w:p>
    <w:p>
      <w:pPr>
        <w:pStyle w:val="Heading2"/>
        <w:spacing w:after="120" w:before="320"/>
        <w:rPr>
          <w:b/>
          <w:bCs/>
          <w:color w:val="2563EB"/>
        </w:rPr>
      </w:pPr>
      <w:r>
        <w:t xml:space="preserve">7.1 The Problem</w:t>
      </w:r>
    </w:p>
    <w:p>
      <w:pPr>
        <w:spacing w:after="120"/>
      </w:pPr>
      <w:r>
        <w:rPr>
          <w:color w:val="0F172A"/>
          <w:sz w:val="22"/>
          <w:szCs w:val="22"/>
        </w:rPr>
        <w:t xml:space="preserve">WCAG 2.2 was published October 2023. WCAG 3.0 is in active development with APCA replacing the current contrast algorithm. Your tool will be wrong the moment a new criterion is finalised if you hardcode guidelines. The update system must be autonomous but safe.</w:t>
      </w:r>
    </w:p>
    <w:p>
      <w:pPr>
        <w:pStyle w:val="Heading2"/>
        <w:spacing w:after="120" w:before="320"/>
        <w:rPr>
          <w:b/>
          <w:bCs/>
          <w:color w:val="2563EB"/>
        </w:rPr>
      </w:pPr>
      <w:r>
        <w:t xml:space="preserve">7.2 Update Detection</w:t>
      </w:r>
    </w:p>
    <w:p>
      <w:pPr>
        <w:pStyle w:val="ListParagraph"/>
        <w:numPr>
          <w:ilvl w:val="0"/>
          <w:numId w:val="1"/>
        </w:numPr>
        <w:spacing w:after="80"/>
      </w:pPr>
      <w:r>
        <w:rPr>
          <w:color w:val="0F172A"/>
          <w:sz w:val="22"/>
          <w:szCs w:val="22"/>
        </w:rPr>
        <w:t xml:space="preserve">A daily cron job on the backend scrapes https://www.w3.org/TR/WCAG22/ and https://www.w3.org/TR/wcag-3.0/ for document version changes (compare Last-Modified HTTP header and SHA256 hash of the document content).</w:t>
      </w:r>
    </w:p>
    <w:p>
      <w:pPr>
        <w:pStyle w:val="ListParagraph"/>
        <w:numPr>
          <w:ilvl w:val="0"/>
          <w:numId w:val="1"/>
        </w:numPr>
        <w:spacing w:after="80"/>
      </w:pPr>
      <w:r>
        <w:rPr>
          <w:color w:val="0F172A"/>
          <w:sz w:val="22"/>
          <w:szCs w:val="22"/>
        </w:rPr>
        <w:t xml:space="preserve">W3C publishes a public RSS/Atom feed at https://www.w3.org/blog/news/feed/ — subscribe and filter for entries containing 'WCAG' or 'accessibility guidelines'.</w:t>
      </w:r>
    </w:p>
    <w:p>
      <w:pPr>
        <w:pStyle w:val="ListParagraph"/>
        <w:numPr>
          <w:ilvl w:val="0"/>
          <w:numId w:val="1"/>
        </w:numPr>
        <w:spacing w:after="80"/>
      </w:pPr>
      <w:r>
        <w:rPr>
          <w:color w:val="0F172A"/>
          <w:sz w:val="22"/>
          <w:szCs w:val="22"/>
        </w:rPr>
        <w:t xml:space="preserve">The Web Content Accessibility Guidelines GitHub repository (https://github.com/w3c/wcag) is monitored for new releases via the GitHub API — watch the releases endpoint.</w:t>
      </w:r>
    </w:p>
    <w:p>
      <w:pPr>
        <w:pStyle w:val="Heading2"/>
        <w:spacing w:after="120" w:before="320"/>
        <w:rPr>
          <w:b/>
          <w:bCs/>
          <w:color w:val="2563EB"/>
        </w:rPr>
      </w:pPr>
      <w:r>
        <w:t xml:space="preserve">7.3 Update Processing Pipeline</w:t>
      </w:r>
    </w:p>
    <w:p>
      <w:pPr>
        <w:pStyle w:val="ListParagraph"/>
        <w:numPr>
          <w:ilvl w:val="0"/>
          <w:numId w:val="1"/>
        </w:numPr>
        <w:spacing w:after="80"/>
      </w:pPr>
      <w:r>
        <w:rPr>
          <w:color w:val="0F172A"/>
          <w:sz w:val="22"/>
          <w:szCs w:val="22"/>
        </w:rPr>
        <w:t xml:space="preserve">Step 1 — Diff extraction: When a document change is detected, run a semantic diff between the old and new versions (not a character diff — extract criterion objects and compare them as structured data).</w:t>
      </w:r>
    </w:p>
    <w:p>
      <w:pPr>
        <w:pStyle w:val="ListParagraph"/>
        <w:numPr>
          <w:ilvl w:val="0"/>
          <w:numId w:val="1"/>
        </w:numPr>
        <w:spacing w:after="80"/>
      </w:pPr>
      <w:r>
        <w:rPr>
          <w:color w:val="0F172A"/>
          <w:sz w:val="22"/>
          <w:szCs w:val="22"/>
        </w:rPr>
        <w:t xml:space="preserve">Step 2 — Human review flag: Any new or modified criterion is NOT automatically added to the audit rules. It is queued in an admin dashboard with the diff and a proposed rule specification for human review. A WCAG-trained expert (or your team lead) must approve before it enters production.</w:t>
      </w:r>
    </w:p>
    <w:p>
      <w:pPr>
        <w:pStyle w:val="ListParagraph"/>
        <w:numPr>
          <w:ilvl w:val="0"/>
          <w:numId w:val="1"/>
        </w:numPr>
        <w:spacing w:after="80"/>
      </w:pPr>
      <w:r>
        <w:rPr>
          <w:color w:val="0F172A"/>
          <w:sz w:val="22"/>
          <w:szCs w:val="22"/>
        </w:rPr>
        <w:t xml:space="preserve">Step 3 — Vector store update: Approved new criteria are added to the WCAG vector store as new documents. Old criterion documents are versioned (not deleted) so historical audit reports remain reproducible.</w:t>
      </w:r>
    </w:p>
    <w:p>
      <w:pPr>
        <w:pStyle w:val="ListParagraph"/>
        <w:numPr>
          <w:ilvl w:val="0"/>
          <w:numId w:val="1"/>
        </w:numPr>
        <w:spacing w:after="80"/>
      </w:pPr>
      <w:r>
        <w:rPr>
          <w:color w:val="0F172A"/>
          <w:sz w:val="22"/>
          <w:szCs w:val="22"/>
        </w:rPr>
        <w:t xml:space="preserve">Step 4 — Rule mapping update: The disability-agent criterion routing table (which criteria each agent sees) is updated to include the new criteria under the appropriate disability class.</w:t>
      </w:r>
    </w:p>
    <w:p>
      <w:pPr>
        <w:pStyle w:val="ListParagraph"/>
        <w:numPr>
          <w:ilvl w:val="0"/>
          <w:numId w:val="1"/>
        </w:numPr>
        <w:spacing w:after="80"/>
      </w:pPr>
      <w:r>
        <w:rPr>
          <w:color w:val="0F172A"/>
          <w:sz w:val="22"/>
          <w:szCs w:val="22"/>
        </w:rPr>
        <w:t xml:space="preserve">Step 5 — Regression test: Run the benchmark URL set with the updated rule set. If overall recall drops, the update is rolled back and queued for investigation.</w:t>
      </w:r>
    </w:p>
    <w:p>
      <w:pPr>
        <w:pStyle w:val="Heading2"/>
        <w:spacing w:after="120" w:before="320"/>
        <w:rPr>
          <w:b/>
          <w:bCs/>
          <w:color w:val="2563EB"/>
        </w:rPr>
      </w:pPr>
      <w:r>
        <w:t xml:space="preserve">7.4 Fine-Tuning on New Guidelines</w:t>
      </w:r>
    </w:p>
    <w:p>
      <w:pPr>
        <w:spacing w:after="120"/>
      </w:pPr>
      <w:r>
        <w:rPr>
          <w:color w:val="0F172A"/>
          <w:sz w:val="22"/>
          <w:szCs w:val="22"/>
        </w:rPr>
        <w:t xml:space="preserve">Once a new criterion has been in production for 30+ days and has accumulated at least 200 findings (confirmed + rejected by the critique agent), it enters the fine-tuning pipeline described in Section 3.3.1. This closes the loop: the model adapts to real-world application of the new criterion, not just the abstract guideline text.</w:t>
      </w:r>
    </w:p>
    <w:p>
      <w:r>
        <w:br w:type="page"/>
      </w:r>
    </w:p>
    <w:p>
      <w:pPr>
        <w:pStyle w:val="Heading1"/>
        <w:spacing w:after="160" w:before="400"/>
        <w:rPr>
          <w:b/>
          <w:bCs/>
          <w:color w:val="1B2A4A"/>
        </w:rPr>
      </w:pPr>
      <w:r>
        <w:t xml:space="preserve">8. News &amp; Case Studies Tab — Architecture</w:t>
      </w:r>
    </w:p>
    <w:p>
      <w:pPr>
        <w:pStyle w:val="Heading2"/>
        <w:spacing w:after="120" w:before="320"/>
        <w:rPr>
          <w:b/>
          <w:bCs/>
          <w:color w:val="2563EB"/>
        </w:rPr>
      </w:pPr>
      <w:r>
        <w:t xml:space="preserve">8.1 What This Tab Does</w:t>
      </w:r>
    </w:p>
    <w:p>
      <w:pPr>
        <w:spacing w:after="120"/>
      </w:pPr>
      <w:r>
        <w:rPr>
          <w:color w:val="0F172A"/>
          <w:sz w:val="22"/>
          <w:szCs w:val="22"/>
        </w:rPr>
        <w:t xml:space="preserve">This is your internal 'inshort for accessibility' — a curated, summarised feed of WCAG-related legal decisions, enforcement actions, guideline updates, and company case studies. It serves three purposes: (1) keeps your team and users current, (2) provides real-world training signal for the agent, and (3) is genuinely novel — no existing accessibility tool has this.</w:t>
      </w:r>
    </w:p>
    <w:p>
      <w:pPr>
        <w:pStyle w:val="Heading2"/>
        <w:spacing w:after="120" w:before="320"/>
        <w:rPr>
          <w:b/>
          <w:bCs/>
          <w:color w:val="2563EB"/>
        </w:rPr>
      </w:pPr>
      <w:r>
        <w:t xml:space="preserve">8.2 Data Sources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rPr>
          <w:tblHeader/>
        </w:trPr>
        <w:tc>
          <w:tcPr>
            <w:tcW w:type="dxa" w:w="4500"/>
            <w:shd w:fill="1B2A4A" w:val="clear"/>
          </w:tcPr>
          <w:p>
            <w:r>
              <w:rPr>
                <w:b/>
                <w:bCs/>
                <w:color w:val="FFFFFF"/>
                <w:sz w:val="22"/>
                <w:szCs w:val="22"/>
              </w:rPr>
              <w:t xml:space="preserve">Source Type</w:t>
            </w:r>
          </w:p>
        </w:tc>
        <w:tc>
          <w:tcPr>
            <w:tcW w:type="dxa" w:w="5000"/>
            <w:shd w:fill="1B2A4A" w:val="clear"/>
          </w:tcPr>
          <w:p>
            <w:r>
              <w:rPr>
                <w:b/>
                <w:bCs/>
                <w:color w:val="FFFFFF"/>
                <w:sz w:val="22"/>
                <w:szCs w:val="22"/>
              </w:rPr>
              <w:t xml:space="preserve">Specific Sources</w:t>
            </w:r>
          </w:p>
        </w:tc>
      </w:tr>
      <w:tr>
        <w:tc>
          <w:tcPr>
            <w:tcW w:type="dxa" w:w="4500"/>
            <w:shd w:fill="F1F5F9" w:val="clear"/>
          </w:tcPr>
          <w:p>
            <w:r>
              <w:rPr>
                <w:color w:val="0F172A"/>
                <w:sz w:val="20"/>
                <w:szCs w:val="20"/>
              </w:rPr>
              <w:t xml:space="preserve">Legal Databases</w:t>
            </w:r>
          </w:p>
        </w:tc>
        <w:tc>
          <w:tcPr>
            <w:tcW w:type="dxa" w:w="5000"/>
            <w:shd w:fill="F1F5F9" w:val="clear"/>
          </w:tcPr>
          <w:p>
            <w:r>
              <w:rPr>
                <w:color w:val="0F172A"/>
                <w:sz w:val="20"/>
                <w:szCs w:val="20"/>
              </w:rPr>
              <w:t xml:space="preserve">CourtListener (free API, covers US federal and state courts, PACER-indexed), Justia, Law360 accessibility section, EU Court of Justice public database for EAA enforcement cases once available</w:t>
            </w:r>
          </w:p>
        </w:tc>
      </w:tr>
      <w:tr>
        <w:tc>
          <w:tcPr>
            <w:tcW w:type="dxa" w:w="4500"/>
            <w:shd w:fill="FFFFFF" w:val="clear"/>
          </w:tcPr>
          <w:p>
            <w:r>
              <w:rPr>
                <w:color w:val="0F172A"/>
                <w:sz w:val="20"/>
                <w:szCs w:val="20"/>
              </w:rPr>
              <w:t xml:space="preserve">Regulatory Feeds</w:t>
            </w:r>
          </w:p>
        </w:tc>
        <w:tc>
          <w:tcPr>
            <w:tcW w:type="dxa" w:w="5000"/>
            <w:shd w:fill="FFFFFF" w:val="clear"/>
          </w:tcPr>
          <w:p>
            <w:r>
              <w:rPr>
                <w:color w:val="0F172A"/>
                <w:sz w:val="20"/>
                <w:szCs w:val="20"/>
              </w:rPr>
              <w:t xml:space="preserve">DOJ ADA.gov updates, EEOC press releases, EU Commission EAA implementation news, FCC caption enforcement actions</w:t>
            </w:r>
          </w:p>
        </w:tc>
      </w:tr>
      <w:tr>
        <w:tc>
          <w:tcPr>
            <w:tcW w:type="dxa" w:w="4500"/>
            <w:shd w:fill="F1F5F9" w:val="clear"/>
          </w:tcPr>
          <w:p>
            <w:r>
              <w:rPr>
                <w:color w:val="0F172A"/>
                <w:sz w:val="20"/>
                <w:szCs w:val="20"/>
              </w:rPr>
              <w:t xml:space="preserve">W3C Official</w:t>
            </w:r>
          </w:p>
        </w:tc>
        <w:tc>
          <w:tcPr>
            <w:tcW w:type="dxa" w:w="5000"/>
            <w:shd w:fill="F1F5F9" w:val="clear"/>
          </w:tcPr>
          <w:p>
            <w:r>
              <w:rPr>
                <w:color w:val="0F172A"/>
                <w:sz w:val="20"/>
                <w:szCs w:val="20"/>
              </w:rPr>
              <w:t xml:space="preserve">W3C blog RSS, WCAG Working Group mailing list archive, GitHub releases for WCAG and ARIA specs</w:t>
            </w:r>
          </w:p>
        </w:tc>
      </w:tr>
      <w:tr>
        <w:tc>
          <w:tcPr>
            <w:tcW w:type="dxa" w:w="4500"/>
            <w:shd w:fill="FFFFFF" w:val="clear"/>
          </w:tcPr>
          <w:p>
            <w:r>
              <w:rPr>
                <w:color w:val="0F172A"/>
                <w:sz w:val="20"/>
                <w:szCs w:val="20"/>
              </w:rPr>
              <w:t xml:space="preserve">News &amp; Research</w:t>
            </w:r>
          </w:p>
        </w:tc>
        <w:tc>
          <w:tcPr>
            <w:tcW w:type="dxa" w:w="5000"/>
            <w:shd w:fill="FFFFFF" w:val="clear"/>
          </w:tcPr>
          <w:p>
            <w:r>
              <w:rPr>
                <w:color w:val="0F172A"/>
                <w:sz w:val="20"/>
                <w:szCs w:val="20"/>
              </w:rPr>
              <w:t xml:space="preserve">Google Scholar alerts for 'web accessibility litigation', 'WCAG compliance', 'Section 508 enforcement'. WebAIM annual screen reader survey. Deque blog. Level Access blog.</w:t>
            </w:r>
          </w:p>
        </w:tc>
      </w:tr>
      <w:tr>
        <w:tc>
          <w:tcPr>
            <w:tcW w:type="dxa" w:w="4500"/>
            <w:shd w:fill="F1F5F9" w:val="clear"/>
          </w:tcPr>
          <w:p>
            <w:r>
              <w:rPr>
                <w:color w:val="0F172A"/>
                <w:sz w:val="20"/>
                <w:szCs w:val="20"/>
              </w:rPr>
              <w:t xml:space="preserve">Court Documents</w:t>
            </w:r>
          </w:p>
        </w:tc>
        <w:tc>
          <w:tcPr>
            <w:tcW w:type="dxa" w:w="5000"/>
            <w:shd w:fill="F1F5F9" w:val="clear"/>
          </w:tcPr>
          <w:p>
            <w:r>
              <w:rPr>
                <w:color w:val="0F172A"/>
                <w:sz w:val="20"/>
                <w:szCs w:val="20"/>
              </w:rPr>
              <w:t xml:space="preserve">ADA Title III lawsuits involving websites are typically filed in SDNY and CA federal courts. CourtListener has full PACER dockets for free with keyword search.</w:t>
            </w:r>
          </w:p>
        </w:tc>
      </w:tr>
    </w:tbl>
    <w:p>
      <w:pPr>
        <w:pStyle w:val="Heading2"/>
        <w:spacing w:after="120" w:before="320"/>
        <w:rPr>
          <w:b/>
          <w:bCs/>
          <w:color w:val="2563EB"/>
        </w:rPr>
      </w:pPr>
      <w:r>
        <w:t xml:space="preserve">8.3 Ingestion and Summarisation Pipeline</w:t>
      </w:r>
    </w:p>
    <w:p>
      <w:pPr>
        <w:pStyle w:val="ListParagraph"/>
        <w:numPr>
          <w:ilvl w:val="0"/>
          <w:numId w:val="1"/>
        </w:numPr>
        <w:spacing w:after="80"/>
      </w:pPr>
      <w:r>
        <w:rPr>
          <w:color w:val="0F172A"/>
          <w:sz w:val="22"/>
          <w:szCs w:val="22"/>
        </w:rPr>
        <w:t xml:space="preserve">Scraping: RSS feeds polled every 6 hours. CourtListener API queried daily for new cases matching 'web accessibility' OR 'WCAG' OR 'screen reader' in filing text.</w:t>
      </w:r>
    </w:p>
    <w:p>
      <w:pPr>
        <w:pStyle w:val="ListParagraph"/>
        <w:numPr>
          <w:ilvl w:val="0"/>
          <w:numId w:val="1"/>
        </w:numPr>
        <w:spacing w:after="80"/>
      </w:pPr>
      <w:r>
        <w:rPr>
          <w:color w:val="0F172A"/>
          <w:sz w:val="22"/>
          <w:szCs w:val="22"/>
        </w:rPr>
        <w:t xml:space="preserve">Relevance filter: A binary classifier (fine-tuned DistilBERT on 500 labelled examples — easy to build) filters scraped content to only accessibility-relevant items before any LLM processing.</w:t>
      </w:r>
    </w:p>
    <w:p>
      <w:pPr>
        <w:pStyle w:val="ListParagraph"/>
        <w:numPr>
          <w:ilvl w:val="0"/>
          <w:numId w:val="1"/>
        </w:numPr>
        <w:spacing w:after="80"/>
      </w:pPr>
      <w:r>
        <w:rPr>
          <w:color w:val="0F172A"/>
          <w:sz w:val="22"/>
          <w:szCs w:val="22"/>
        </w:rPr>
        <w:t xml:space="preserve">Summarisation: Mistral 7B produces a 3-sentence summary + 3 key takeaways for each article/case. Prompt enforces: (1) which regulation was implicated, (2) what the specific accessibility failure was, (3) what the outcome was.</w:t>
      </w:r>
    </w:p>
    <w:p>
      <w:pPr>
        <w:pStyle w:val="ListParagraph"/>
        <w:numPr>
          <w:ilvl w:val="0"/>
          <w:numId w:val="1"/>
        </w:numPr>
        <w:spacing w:after="80"/>
      </w:pPr>
      <w:r>
        <w:rPr>
          <w:color w:val="0F172A"/>
          <w:sz w:val="22"/>
          <w:szCs w:val="22"/>
        </w:rPr>
        <w:t xml:space="preserve">WCAG criterion tagging: The summarisation prompt also extracts which WCAG criteria are mentioned or implied in the case. These tags are stored and used to weight those criteria higher in the audit agent's confidence scoring.</w:t>
      </w:r>
    </w:p>
    <w:p>
      <w:pPr>
        <w:pStyle w:val="ListParagraph"/>
        <w:numPr>
          <w:ilvl w:val="0"/>
          <w:numId w:val="1"/>
        </w:numPr>
        <w:spacing w:after="80"/>
      </w:pPr>
      <w:r>
        <w:rPr>
          <w:color w:val="0F172A"/>
          <w:sz w:val="22"/>
          <w:szCs w:val="22"/>
        </w:rPr>
        <w:t xml:space="preserve">Agent training signal: Each case that involves a specific WCAG violation type is added to the fine-tuning dataset with the case outcome as a label — 'this violation type led to an ADA lawsuit' is a strong signal for the impact-weighting model.</w:t>
      </w:r>
    </w:p>
    <w:p>
      <w:pPr>
        <w:pStyle w:val="Heading2"/>
        <w:spacing w:after="120" w:before="320"/>
        <w:rPr>
          <w:b/>
          <w:bCs/>
          <w:color w:val="2563EB"/>
        </w:rPr>
      </w:pPr>
      <w:r>
        <w:t xml:space="preserve">8.4 UI for the News Tab</w:t>
      </w:r>
    </w:p>
    <w:p>
      <w:pPr>
        <w:pStyle w:val="ListParagraph"/>
        <w:numPr>
          <w:ilvl w:val="0"/>
          <w:numId w:val="1"/>
        </w:numPr>
        <w:spacing w:after="80"/>
      </w:pPr>
      <w:r>
        <w:rPr>
          <w:color w:val="0F172A"/>
          <w:sz w:val="22"/>
          <w:szCs w:val="22"/>
        </w:rPr>
        <w:t xml:space="preserve">Card-based feed sorted by date, filterable by: disability class, regulation type, jurisdiction, WCAG criterion</w:t>
      </w:r>
    </w:p>
    <w:p>
      <w:pPr>
        <w:pStyle w:val="ListParagraph"/>
        <w:numPr>
          <w:ilvl w:val="0"/>
          <w:numId w:val="1"/>
        </w:numPr>
        <w:spacing w:after="80"/>
      </w:pPr>
      <w:r>
        <w:rPr>
          <w:color w:val="0F172A"/>
          <w:sz w:val="22"/>
          <w:szCs w:val="22"/>
        </w:rPr>
        <w:t xml:space="preserve">Each card: headline, 3-sentence summary, WCAG criteria implicated (badges), outcome (settlement / judgement / consent decree / pending), link to original source</w:t>
      </w:r>
    </w:p>
    <w:p>
      <w:pPr>
        <w:pStyle w:val="ListParagraph"/>
        <w:numPr>
          <w:ilvl w:val="0"/>
          <w:numId w:val="1"/>
        </w:numPr>
        <w:spacing w:after="80"/>
      </w:pPr>
      <w:r>
        <w:rPr>
          <w:color w:val="0F172A"/>
          <w:sz w:val="22"/>
          <w:szCs w:val="22"/>
        </w:rPr>
        <w:t xml:space="preserve">'Impact on Audit' toggle: when enabled, a card shows which findings in the current page's audit report are related to this case — connecting abstract legal news to concrete findings on the page being audited</w:t>
      </w:r>
    </w:p>
    <w:p>
      <w:r>
        <w:br w:type="page"/>
      </w:r>
    </w:p>
    <w:p>
      <w:pPr>
        <w:pStyle w:val="Heading1"/>
        <w:spacing w:after="160" w:before="400"/>
        <w:rPr>
          <w:b/>
          <w:bCs/>
          <w:color w:val="1B2A4A"/>
        </w:rPr>
      </w:pPr>
      <w:r>
        <w:t xml:space="preserve">9. Impact Weighting: Prioritising Findings by Real-World Consequence</w:t>
      </w:r>
    </w:p>
    <w:p>
      <w:pPr>
        <w:pStyle w:val="Heading2"/>
        <w:spacing w:after="120" w:before="320"/>
        <w:rPr>
          <w:b/>
          <w:bCs/>
          <w:color w:val="2563EB"/>
        </w:rPr>
      </w:pPr>
      <w:r>
        <w:t xml:space="preserve">9.1 Why Severity Levels Are Insufficient</w:t>
      </w:r>
    </w:p>
    <w:p>
      <w:pPr>
        <w:spacing w:after="120"/>
      </w:pPr>
      <w:r>
        <w:rPr>
          <w:color w:val="0F172A"/>
          <w:sz w:val="22"/>
          <w:szCs w:val="22"/>
        </w:rPr>
        <w:t xml:space="preserve">WCAG conformance levels (A, AA, AAA) are a legal construct, not a user-impact construct. A Level AA criterion that affects 0.01% of users is listed alongside a Level AA criterion that blocks 100% of screen reader users from completing checkout. Your tool must add a user-impact layer on top of conformance level.</w:t>
      </w:r>
    </w:p>
    <w:p>
      <w:pPr>
        <w:pStyle w:val="Heading2"/>
        <w:spacing w:after="120" w:before="320"/>
        <w:rPr>
          <w:b/>
          <w:bCs/>
          <w:color w:val="2563EB"/>
        </w:rPr>
      </w:pPr>
      <w:r>
        <w:t xml:space="preserve">9.2 The Weighting Formula</w:t>
      </w:r>
    </w:p>
    <w:p>
      <w:pPr>
        <w:spacing w:after="120"/>
      </w:pPr>
      <w:r>
        <w:rPr>
          <w:color w:val="0F172A"/>
          <w:sz w:val="22"/>
          <w:szCs w:val="22"/>
        </w:rPr>
        <w:t xml:space="preserve">Each finding is scored on a composite Impact Score (0–100):</w:t>
      </w:r>
    </w:p>
    <w:p>
      <w:pPr>
        <w:pStyle w:val="ListParagraph"/>
        <w:numPr>
          <w:ilvl w:val="0"/>
          <w:numId w:val="1"/>
        </w:numPr>
        <w:spacing w:after="80"/>
      </w:pPr>
      <w:r>
        <w:rPr>
          <w:color w:val="0F172A"/>
          <w:sz w:val="22"/>
          <w:szCs w:val="22"/>
        </w:rPr>
        <w:t xml:space="preserve">Affected population weight (40%): Based on WebAIM Screen Reader Survey 2023 usage statistics and CDC disability prevalence data. Example: missing alt text affects ~2.4% of US population (visual disability) = 0.40 base weight. Missing caption affects ~15% (hearing disability, including age-related) = higher weight.</w:t>
      </w:r>
    </w:p>
    <w:p>
      <w:pPr>
        <w:pStyle w:val="ListParagraph"/>
        <w:numPr>
          <w:ilvl w:val="0"/>
          <w:numId w:val="1"/>
        </w:numPr>
        <w:spacing w:after="80"/>
      </w:pPr>
      <w:r>
        <w:rPr>
          <w:color w:val="0F172A"/>
          <w:sz w:val="22"/>
          <w:szCs w:val="22"/>
        </w:rPr>
        <w:t xml:space="preserve">Block severity (30%): Does the violation completely prevent task completion (block = 1.0), make it significantly harder (barrier = 0.6), or merely slow the user down (friction = 0.3)?</w:t>
      </w:r>
    </w:p>
    <w:p>
      <w:pPr>
        <w:pStyle w:val="ListParagraph"/>
        <w:numPr>
          <w:ilvl w:val="0"/>
          <w:numId w:val="1"/>
        </w:numPr>
        <w:spacing w:after="80"/>
      </w:pPr>
      <w:r>
        <w:rPr>
          <w:color w:val="0F172A"/>
          <w:sz w:val="22"/>
          <w:szCs w:val="22"/>
        </w:rPr>
        <w:t xml:space="preserve">Page criticality (20%): Is the violated element on a checkout flow? Login page? Search? Home page? Page type is inferred from URL path and heading structure.</w:t>
      </w:r>
    </w:p>
    <w:p>
      <w:pPr>
        <w:pStyle w:val="ListParagraph"/>
        <w:numPr>
          <w:ilvl w:val="0"/>
          <w:numId w:val="1"/>
        </w:numPr>
        <w:spacing w:after="80"/>
      </w:pPr>
      <w:r>
        <w:rPr>
          <w:color w:val="0F172A"/>
          <w:sz w:val="22"/>
          <w:szCs w:val="22"/>
        </w:rPr>
        <w:t xml:space="preserve">Legal exposure (10%): Does a confirmed legal case involving this exact criterion type exist in the case law database? If yes, weight += 0.1. If the case was won by the plaintiff, weight += 0.2.</w:t>
      </w:r>
    </w:p>
    <w:p>
      <w:pPr>
        <w:spacing w:after="120"/>
      </w:pPr>
      <w:r>
        <w:rPr>
          <w:color w:val="0F172A"/>
          <w:sz w:val="22"/>
          <w:szCs w:val="22"/>
        </w:rPr>
        <w:t xml:space="preserve">The final report sorts findings by Impact Score descending. This is the key UX differentiation from every other tool — it tells you what to fix first in terms of real user harm, not what's technically 'most severe' by an abstract rubric.</w:t>
      </w:r>
    </w:p>
    <w:p>
      <w:r>
        <w:br w:type="page"/>
      </w:r>
    </w:p>
    <w:p>
      <w:pPr>
        <w:pStyle w:val="Heading1"/>
        <w:spacing w:after="160" w:before="400"/>
        <w:rPr>
          <w:b/>
          <w:bCs/>
          <w:color w:val="1B2A4A"/>
        </w:rPr>
      </w:pPr>
      <w:r>
        <w:t xml:space="preserve">10. 10-Day Execution Plan</w:t>
      </w:r>
    </w:p>
    <w:p>
      <w:pPr>
        <w:pStyle w:val="Heading2"/>
        <w:spacing w:after="120" w:before="320"/>
        <w:rPr>
          <w:b/>
          <w:bCs/>
          <w:color w:val="2563EB"/>
        </w:rPr>
      </w:pPr>
      <w:r>
        <w:t xml:space="preserve">Day 1–2: Foundation</w:t>
      </w:r>
    </w:p>
    <w:p>
      <w:pPr>
        <w:pStyle w:val="ListParagraph"/>
        <w:numPr>
          <w:ilvl w:val="0"/>
          <w:numId w:val="1"/>
        </w:numPr>
        <w:spacing w:after="80"/>
      </w:pPr>
      <w:r>
        <w:rPr>
          <w:color w:val="0F172A"/>
          <w:sz w:val="22"/>
          <w:szCs w:val="22"/>
        </w:rPr>
        <w:t xml:space="preserve">Set up GPU cluster environment: vLLM serving Mistral 7B + DeepSeek Coder 6.7B with guided JSON decoding</w:t>
      </w:r>
    </w:p>
    <w:p>
      <w:pPr>
        <w:pStyle w:val="ListParagraph"/>
        <w:numPr>
          <w:ilvl w:val="0"/>
          <w:numId w:val="1"/>
        </w:numPr>
        <w:spacing w:after="80"/>
      </w:pPr>
      <w:r>
        <w:rPr>
          <w:color w:val="0F172A"/>
          <w:sz w:val="22"/>
          <w:szCs w:val="22"/>
        </w:rPr>
        <w:t xml:space="preserve">Build content script: DOM extraction, computed style capture, colour resolution, SPA detection</w:t>
      </w:r>
    </w:p>
    <w:p>
      <w:pPr>
        <w:pStyle w:val="ListParagraph"/>
        <w:numPr>
          <w:ilvl w:val="0"/>
          <w:numId w:val="1"/>
        </w:numPr>
        <w:spacing w:after="80"/>
      </w:pPr>
      <w:r>
        <w:rPr>
          <w:color w:val="0F172A"/>
          <w:sz w:val="22"/>
          <w:szCs w:val="22"/>
        </w:rPr>
        <w:t xml:space="preserve">Build WCAG vector store: chunk all WCAG 2.1 and 2.2 criteria into documents, embed with BGE-small, store in ChromaDB</w:t>
      </w:r>
    </w:p>
    <w:p>
      <w:pPr>
        <w:pStyle w:val="ListParagraph"/>
        <w:numPr>
          <w:ilvl w:val="0"/>
          <w:numId w:val="1"/>
        </w:numPr>
        <w:spacing w:after="80"/>
      </w:pPr>
      <w:r>
        <w:rPr>
          <w:color w:val="0F172A"/>
          <w:sz w:val="22"/>
          <w:szCs w:val="22"/>
        </w:rPr>
        <w:t xml:space="preserve">Build regulation mapping table: WCAG criterion → applicable laws (CSV, manually curated)</w:t>
      </w:r>
    </w:p>
    <w:p>
      <w:pPr>
        <w:pStyle w:val="Heading2"/>
        <w:spacing w:after="120" w:before="320"/>
        <w:rPr>
          <w:b/>
          <w:bCs/>
          <w:color w:val="2563EB"/>
        </w:rPr>
      </w:pPr>
      <w:r>
        <w:t xml:space="preserve">Day 3–4: Core Audit Pipeline</w:t>
      </w:r>
    </w:p>
    <w:p>
      <w:pPr>
        <w:pStyle w:val="ListParagraph"/>
        <w:numPr>
          <w:ilvl w:val="0"/>
          <w:numId w:val="1"/>
        </w:numPr>
        <w:spacing w:after="80"/>
      </w:pPr>
      <w:r>
        <w:rPr>
          <w:color w:val="0F172A"/>
          <w:sz w:val="22"/>
          <w:szCs w:val="22"/>
        </w:rPr>
        <w:t xml:space="preserve">Implement 5 disability agent prompts with few-shot examples</w:t>
      </w:r>
    </w:p>
    <w:p>
      <w:pPr>
        <w:pStyle w:val="ListParagraph"/>
        <w:numPr>
          <w:ilvl w:val="0"/>
          <w:numId w:val="1"/>
        </w:numPr>
        <w:spacing w:after="80"/>
      </w:pPr>
      <w:r>
        <w:rPr>
          <w:color w:val="0F172A"/>
          <w:sz w:val="22"/>
          <w:szCs w:val="22"/>
        </w:rPr>
        <w:t xml:space="preserve">Implement critique sub-agent with citation enforcement</w:t>
      </w:r>
    </w:p>
    <w:p>
      <w:pPr>
        <w:pStyle w:val="ListParagraph"/>
        <w:numPr>
          <w:ilvl w:val="0"/>
          <w:numId w:val="1"/>
        </w:numPr>
        <w:spacing w:after="80"/>
      </w:pPr>
      <w:r>
        <w:rPr>
          <w:color w:val="0F172A"/>
          <w:sz w:val="22"/>
          <w:szCs w:val="22"/>
        </w:rPr>
        <w:t xml:space="preserve">Integrate axe-core headless baseline (Playwright Docker sidecar)</w:t>
      </w:r>
    </w:p>
    <w:p>
      <w:pPr>
        <w:pStyle w:val="ListParagraph"/>
        <w:numPr>
          <w:ilvl w:val="0"/>
          <w:numId w:val="1"/>
        </w:numPr>
        <w:spacing w:after="80"/>
      </w:pPr>
      <w:r>
        <w:rPr>
          <w:color w:val="0F172A"/>
          <w:sz w:val="22"/>
          <w:szCs w:val="22"/>
        </w:rPr>
        <w:t xml:space="preserve">Build audit orchestrator FastAPI service: receive DOM payload, run pipeline, return structured JSON</w:t>
      </w:r>
    </w:p>
    <w:p>
      <w:pPr>
        <w:pStyle w:val="Heading2"/>
        <w:spacing w:after="120" w:before="320"/>
        <w:rPr>
          <w:b/>
          <w:bCs/>
          <w:color w:val="2563EB"/>
        </w:rPr>
      </w:pPr>
      <w:r>
        <w:t xml:space="preserve">Day 5: Fix Engine</w:t>
      </w:r>
    </w:p>
    <w:p>
      <w:pPr>
        <w:pStyle w:val="ListParagraph"/>
        <w:numPr>
          <w:ilvl w:val="0"/>
          <w:numId w:val="1"/>
        </w:numPr>
        <w:spacing w:after="80"/>
      </w:pPr>
      <w:r>
        <w:rPr>
          <w:color w:val="0F172A"/>
          <w:sz w:val="22"/>
          <w:szCs w:val="22"/>
        </w:rPr>
        <w:t xml:space="preserve">Implement fix generation prompts (violation-type-specific few-shot)</w:t>
      </w:r>
    </w:p>
    <w:p>
      <w:pPr>
        <w:pStyle w:val="ListParagraph"/>
        <w:numPr>
          <w:ilvl w:val="0"/>
          <w:numId w:val="1"/>
        </w:numPr>
        <w:spacing w:after="80"/>
      </w:pPr>
      <w:r>
        <w:rPr>
          <w:color w:val="0F172A"/>
          <w:sz w:val="22"/>
          <w:szCs w:val="22"/>
        </w:rPr>
        <w:t xml:space="preserve">Build fix validation loop (re-run axe-core on patched HTML)</w:t>
      </w:r>
    </w:p>
    <w:p>
      <w:pPr>
        <w:pStyle w:val="ListParagraph"/>
        <w:numPr>
          <w:ilvl w:val="0"/>
          <w:numId w:val="1"/>
        </w:numPr>
        <w:spacing w:after="80"/>
      </w:pPr>
      <w:r>
        <w:rPr>
          <w:color w:val="0F172A"/>
          <w:sz w:val="22"/>
          <w:szCs w:val="22"/>
        </w:rPr>
        <w:t xml:space="preserve">Build diff engine (jsdiff at HTML token level)</w:t>
      </w:r>
    </w:p>
    <w:p>
      <w:pPr>
        <w:pStyle w:val="ListParagraph"/>
        <w:numPr>
          <w:ilvl w:val="0"/>
          <w:numId w:val="1"/>
        </w:numPr>
        <w:spacing w:after="80"/>
      </w:pPr>
      <w:r>
        <w:rPr>
          <w:color w:val="0F172A"/>
          <w:sz w:val="22"/>
          <w:szCs w:val="22"/>
        </w:rPr>
        <w:t xml:space="preserve">Build rendered preview (sandboxed srcdoc iframe with page CSS injection)</w:t>
      </w:r>
    </w:p>
    <w:p>
      <w:pPr>
        <w:pStyle w:val="Heading2"/>
        <w:spacing w:after="120" w:before="320"/>
        <w:rPr>
          <w:b/>
          <w:bCs/>
          <w:color w:val="2563EB"/>
        </w:rPr>
      </w:pPr>
      <w:r>
        <w:t xml:space="preserve">Day 6: Extension UI</w:t>
      </w:r>
    </w:p>
    <w:p>
      <w:pPr>
        <w:pStyle w:val="ListParagraph"/>
        <w:numPr>
          <w:ilvl w:val="0"/>
          <w:numId w:val="1"/>
        </w:numPr>
        <w:spacing w:after="80"/>
      </w:pPr>
      <w:r>
        <w:rPr>
          <w:color w:val="0F172A"/>
          <w:sz w:val="22"/>
          <w:szCs w:val="22"/>
        </w:rPr>
        <w:t xml:space="preserve">Build Chrome extension with Side Panel API</w:t>
      </w:r>
    </w:p>
    <w:p>
      <w:pPr>
        <w:pStyle w:val="ListParagraph"/>
        <w:numPr>
          <w:ilvl w:val="0"/>
          <w:numId w:val="1"/>
        </w:numPr>
        <w:spacing w:after="80"/>
      </w:pPr>
      <w:r>
        <w:rPr>
          <w:color w:val="0F172A"/>
          <w:sz w:val="22"/>
          <w:szCs w:val="22"/>
        </w:rPr>
        <w:t xml:space="preserve">Implement Audit Report tab (disability-stratified finding list with impact scores)</w:t>
      </w:r>
    </w:p>
    <w:p>
      <w:pPr>
        <w:pStyle w:val="ListParagraph"/>
        <w:numPr>
          <w:ilvl w:val="0"/>
          <w:numId w:val="1"/>
        </w:numPr>
        <w:spacing w:after="80"/>
      </w:pPr>
      <w:r>
        <w:rPr>
          <w:color w:val="0F172A"/>
          <w:sz w:val="22"/>
          <w:szCs w:val="22"/>
        </w:rPr>
        <w:t xml:space="preserve">Implement Fix Studio tab (three-pane view)</w:t>
      </w:r>
    </w:p>
    <w:p>
      <w:pPr>
        <w:pStyle w:val="ListParagraph"/>
        <w:numPr>
          <w:ilvl w:val="0"/>
          <w:numId w:val="1"/>
        </w:numPr>
        <w:spacing w:after="80"/>
      </w:pPr>
      <w:r>
        <w:rPr>
          <w:color w:val="0F172A"/>
          <w:sz w:val="22"/>
          <w:szCs w:val="22"/>
        </w:rPr>
        <w:t xml:space="preserve">Wire extension content script → backend → extension UI</w:t>
      </w:r>
    </w:p>
    <w:p>
      <w:pPr>
        <w:pStyle w:val="Heading2"/>
        <w:spacing w:after="120" w:before="320"/>
        <w:rPr>
          <w:b/>
          <w:bCs/>
          <w:color w:val="2563EB"/>
        </w:rPr>
      </w:pPr>
      <w:r>
        <w:t xml:space="preserve">Day 7: Benchmark &amp; News</w:t>
      </w:r>
    </w:p>
    <w:p>
      <w:pPr>
        <w:pStyle w:val="ListParagraph"/>
        <w:numPr>
          <w:ilvl w:val="0"/>
          <w:numId w:val="1"/>
        </w:numPr>
        <w:spacing w:after="80"/>
      </w:pPr>
      <w:r>
        <w:rPr>
          <w:color w:val="0F172A"/>
          <w:sz w:val="22"/>
          <w:szCs w:val="22"/>
        </w:rPr>
        <w:t xml:space="preserve">Run comparison against axe, WAVE, Lighthouse, IBM Equal Access on W3C test pages + 5 real URLs</w:t>
      </w:r>
    </w:p>
    <w:p>
      <w:pPr>
        <w:pStyle w:val="ListParagraph"/>
        <w:numPr>
          <w:ilvl w:val="0"/>
          <w:numId w:val="1"/>
        </w:numPr>
        <w:spacing w:after="80"/>
      </w:pPr>
      <w:r>
        <w:rPr>
          <w:color w:val="0F172A"/>
          <w:sz w:val="22"/>
          <w:szCs w:val="22"/>
        </w:rPr>
        <w:t xml:space="preserve">Build Benchmark tab in extension UI</w:t>
      </w:r>
    </w:p>
    <w:p>
      <w:pPr>
        <w:pStyle w:val="ListParagraph"/>
        <w:numPr>
          <w:ilvl w:val="0"/>
          <w:numId w:val="1"/>
        </w:numPr>
        <w:spacing w:after="80"/>
      </w:pPr>
      <w:r>
        <w:rPr>
          <w:color w:val="0F172A"/>
          <w:sz w:val="22"/>
          <w:szCs w:val="22"/>
        </w:rPr>
        <w:t xml:space="preserve">Build news aggregation pipeline (RSS + CourtListener scraper + summariser)</w:t>
      </w:r>
    </w:p>
    <w:p>
      <w:pPr>
        <w:pStyle w:val="ListParagraph"/>
        <w:numPr>
          <w:ilvl w:val="0"/>
          <w:numId w:val="1"/>
        </w:numPr>
        <w:spacing w:after="80"/>
      </w:pPr>
      <w:r>
        <w:rPr>
          <w:color w:val="0F172A"/>
          <w:sz w:val="22"/>
          <w:szCs w:val="22"/>
        </w:rPr>
        <w:t xml:space="preserve">Build News &amp; Cases tab UI</w:t>
      </w:r>
    </w:p>
    <w:p>
      <w:pPr>
        <w:pStyle w:val="Heading2"/>
        <w:spacing w:after="120" w:before="320"/>
        <w:rPr>
          <w:b/>
          <w:bCs/>
          <w:color w:val="2563EB"/>
        </w:rPr>
      </w:pPr>
      <w:r>
        <w:t xml:space="preserve">Day 8: Guardrails &amp; Update System</w:t>
      </w:r>
    </w:p>
    <w:p>
      <w:pPr>
        <w:pStyle w:val="ListParagraph"/>
        <w:numPr>
          <w:ilvl w:val="0"/>
          <w:numId w:val="1"/>
        </w:numPr>
        <w:spacing w:after="80"/>
      </w:pPr>
      <w:r>
        <w:rPr>
          <w:color w:val="0F172A"/>
          <w:sz w:val="22"/>
          <w:szCs w:val="22"/>
        </w:rPr>
        <w:t xml:space="preserve">Implement all input, inference, and output guardrails</w:t>
      </w:r>
    </w:p>
    <w:p>
      <w:pPr>
        <w:pStyle w:val="ListParagraph"/>
        <w:numPr>
          <w:ilvl w:val="0"/>
          <w:numId w:val="1"/>
        </w:numPr>
        <w:spacing w:after="80"/>
      </w:pPr>
      <w:r>
        <w:rPr>
          <w:color w:val="0F172A"/>
          <w:sz w:val="22"/>
          <w:szCs w:val="22"/>
        </w:rPr>
        <w:t xml:space="preserve">Build WCAG update monitor (W3C scraper + GitHub API watcher)</w:t>
      </w:r>
    </w:p>
    <w:p>
      <w:pPr>
        <w:pStyle w:val="ListParagraph"/>
        <w:numPr>
          <w:ilvl w:val="0"/>
          <w:numId w:val="1"/>
        </w:numPr>
        <w:spacing w:after="80"/>
      </w:pPr>
      <w:r>
        <w:rPr>
          <w:color w:val="0F172A"/>
          <w:sz w:val="22"/>
          <w:szCs w:val="22"/>
        </w:rPr>
        <w:t xml:space="preserve">Build admin dashboard for human review of guideline updates</w:t>
      </w:r>
    </w:p>
    <w:p>
      <w:pPr>
        <w:pStyle w:val="ListParagraph"/>
        <w:numPr>
          <w:ilvl w:val="0"/>
          <w:numId w:val="1"/>
        </w:numPr>
        <w:spacing w:after="80"/>
      </w:pPr>
      <w:r>
        <w:rPr>
          <w:color w:val="0F172A"/>
          <w:sz w:val="22"/>
          <w:szCs w:val="22"/>
        </w:rPr>
        <w:t xml:space="preserve">Build Timeline tab (regression view per domain)</w:t>
      </w:r>
    </w:p>
    <w:p>
      <w:pPr>
        <w:pStyle w:val="Heading2"/>
        <w:spacing w:after="120" w:before="320"/>
        <w:rPr>
          <w:b/>
          <w:bCs/>
          <w:color w:val="2563EB"/>
        </w:rPr>
      </w:pPr>
      <w:r>
        <w:t xml:space="preserve">Day 9: Testing &amp; Evaluation</w:t>
      </w:r>
    </w:p>
    <w:p>
      <w:pPr>
        <w:pStyle w:val="ListParagraph"/>
        <w:numPr>
          <w:ilvl w:val="0"/>
          <w:numId w:val="1"/>
        </w:numPr>
        <w:spacing w:after="80"/>
      </w:pPr>
      <w:r>
        <w:rPr>
          <w:color w:val="0F172A"/>
          <w:sz w:val="22"/>
          <w:szCs w:val="22"/>
        </w:rPr>
        <w:t xml:space="preserve">Full benchmark run on predetermined 15-URL test set</w:t>
      </w:r>
    </w:p>
    <w:p>
      <w:pPr>
        <w:pStyle w:val="ListParagraph"/>
        <w:numPr>
          <w:ilvl w:val="0"/>
          <w:numId w:val="1"/>
        </w:numPr>
        <w:spacing w:after="80"/>
      </w:pPr>
      <w:r>
        <w:rPr>
          <w:color w:val="0F172A"/>
          <w:sz w:val="22"/>
          <w:szCs w:val="22"/>
        </w:rPr>
        <w:t xml:space="preserve">Stress test: large DOM pages, SPAs, RTL pages, PDF-heavy pages</w:t>
      </w:r>
    </w:p>
    <w:p>
      <w:pPr>
        <w:pStyle w:val="ListParagraph"/>
        <w:numPr>
          <w:ilvl w:val="0"/>
          <w:numId w:val="1"/>
        </w:numPr>
        <w:spacing w:after="80"/>
      </w:pPr>
      <w:r>
        <w:rPr>
          <w:color w:val="0F172A"/>
          <w:sz w:val="22"/>
          <w:szCs w:val="22"/>
        </w:rPr>
        <w:t xml:space="preserve">Adversarial test set: hand-written ambiguous DOM snippets</w:t>
      </w:r>
    </w:p>
    <w:p>
      <w:pPr>
        <w:pStyle w:val="ListParagraph"/>
        <w:numPr>
          <w:ilvl w:val="0"/>
          <w:numId w:val="1"/>
        </w:numPr>
        <w:spacing w:after="80"/>
      </w:pPr>
      <w:r>
        <w:rPr>
          <w:color w:val="0F172A"/>
          <w:sz w:val="22"/>
          <w:szCs w:val="22"/>
        </w:rPr>
        <w:t xml:space="preserve">Fix quality evaluation: re-run axe-core on all generated patches</w:t>
      </w:r>
    </w:p>
    <w:p>
      <w:pPr>
        <w:pStyle w:val="Heading2"/>
        <w:spacing w:after="120" w:before="320"/>
        <w:rPr>
          <w:b/>
          <w:bCs/>
          <w:color w:val="2563EB"/>
        </w:rPr>
      </w:pPr>
      <w:r>
        <w:t xml:space="preserve">Day 10: Documentation &amp; Demo</w:t>
      </w:r>
    </w:p>
    <w:p>
      <w:pPr>
        <w:pStyle w:val="ListParagraph"/>
        <w:numPr>
          <w:ilvl w:val="0"/>
          <w:numId w:val="1"/>
        </w:numPr>
        <w:spacing w:after="80"/>
      </w:pPr>
      <w:r>
        <w:rPr>
          <w:color w:val="0F172A"/>
          <w:sz w:val="22"/>
          <w:szCs w:val="22"/>
        </w:rPr>
        <w:t xml:space="preserve">Record demo video: live audit on a real government website with full pipeline visible</w:t>
      </w:r>
    </w:p>
    <w:p>
      <w:pPr>
        <w:pStyle w:val="ListParagraph"/>
        <w:numPr>
          <w:ilvl w:val="0"/>
          <w:numId w:val="1"/>
        </w:numPr>
        <w:spacing w:after="80"/>
      </w:pPr>
      <w:r>
        <w:rPr>
          <w:color w:val="0F172A"/>
          <w:sz w:val="22"/>
          <w:szCs w:val="22"/>
        </w:rPr>
        <w:t xml:space="preserve">Complete README with architecture diagram, setup instructions, API docs</w:t>
      </w:r>
    </w:p>
    <w:p>
      <w:pPr>
        <w:pStyle w:val="ListParagraph"/>
        <w:numPr>
          <w:ilvl w:val="0"/>
          <w:numId w:val="1"/>
        </w:numPr>
        <w:spacing w:after="80"/>
      </w:pPr>
      <w:r>
        <w:rPr>
          <w:color w:val="0F172A"/>
          <w:sz w:val="22"/>
          <w:szCs w:val="22"/>
        </w:rPr>
        <w:t xml:space="preserve">Prepare presentation with benchmark results table</w:t>
      </w:r>
    </w:p>
    <w:p>
      <w:pPr>
        <w:pStyle w:val="ListParagraph"/>
        <w:numPr>
          <w:ilvl w:val="0"/>
          <w:numId w:val="1"/>
        </w:numPr>
        <w:spacing w:after="80"/>
      </w:pPr>
      <w:r>
        <w:rPr>
          <w:color w:val="0F172A"/>
          <w:sz w:val="22"/>
          <w:szCs w:val="22"/>
        </w:rPr>
        <w:t xml:space="preserve">Package extension for Chrome Web Store submission (optional)</w:t>
      </w:r>
    </w:p>
    <w:p>
      <w:r>
        <w:br w:type="page"/>
      </w:r>
    </w:p>
    <w:p>
      <w:pPr>
        <w:pStyle w:val="Heading1"/>
        <w:spacing w:after="160" w:before="400"/>
        <w:rPr>
          <w:b/>
          <w:bCs/>
          <w:color w:val="1B2A4A"/>
        </w:rPr>
      </w:pPr>
      <w:r>
        <w:t xml:space="preserve">11. Known Limitations &amp; Honest Disclosures</w:t>
      </w:r>
    </w:p>
    <w:p>
      <w:pPr>
        <w:spacing w:after="120"/>
      </w:pPr>
      <w:r>
        <w:rPr>
          <w:color w:val="0F172A"/>
          <w:sz w:val="22"/>
          <w:szCs w:val="22"/>
        </w:rPr>
        <w:t xml:space="preserve">These must appear in your README, presentation, and report footer. Hiding them is a red flag to any senior reviewer.</w:t>
      </w:r>
    </w:p>
    <w:p>
      <w:pPr>
        <w:pStyle w:val="ListParagraph"/>
        <w:numPr>
          <w:ilvl w:val="0"/>
          <w:numId w:val="1"/>
        </w:numPr>
        <w:spacing w:after="80"/>
      </w:pPr>
      <w:r>
        <w:rPr>
          <w:color w:val="0F172A"/>
          <w:sz w:val="22"/>
          <w:szCs w:val="22"/>
        </w:rPr>
        <w:t xml:space="preserve">Coverage ceiling: Automated tools including this one detect approximately 30–40% of WCAG violations. The remainder require manual testing with real AT users. This tool is an accelerator for human auditors, not a replacement.</w:t>
      </w:r>
    </w:p>
    <w:p>
      <w:pPr>
        <w:pStyle w:val="ListParagraph"/>
        <w:numPr>
          <w:ilvl w:val="0"/>
          <w:numId w:val="1"/>
        </w:numPr>
        <w:spacing w:after="80"/>
      </w:pPr>
      <w:r>
        <w:rPr>
          <w:color w:val="0F172A"/>
          <w:sz w:val="22"/>
          <w:szCs w:val="22"/>
        </w:rPr>
        <w:t xml:space="preserve">SPA runtime state: The content script captures DOM state at a single moment. SPAs that change state after user interaction (modal opens, tab changes, form validation) require the user to manually trigger states and re-run the audit.</w:t>
      </w:r>
    </w:p>
    <w:p>
      <w:pPr>
        <w:pStyle w:val="ListParagraph"/>
        <w:numPr>
          <w:ilvl w:val="0"/>
          <w:numId w:val="1"/>
        </w:numPr>
        <w:spacing w:after="80"/>
      </w:pPr>
      <w:r>
        <w:rPr>
          <w:color w:val="0F172A"/>
          <w:sz w:val="22"/>
          <w:szCs w:val="22"/>
        </w:rPr>
        <w:t xml:space="preserve">PDF and embedded content: Non-HTML content linked from the page is detected but not audited. It is flagged for separate manual review.</w:t>
      </w:r>
    </w:p>
    <w:p>
      <w:pPr>
        <w:pStyle w:val="ListParagraph"/>
        <w:numPr>
          <w:ilvl w:val="0"/>
          <w:numId w:val="1"/>
        </w:numPr>
        <w:spacing w:after="80"/>
      </w:pPr>
      <w:r>
        <w:rPr>
          <w:color w:val="0F172A"/>
          <w:sz w:val="22"/>
          <w:szCs w:val="22"/>
        </w:rPr>
        <w:t xml:space="preserve">Fix review required: All AI-generated code patches must be reviewed by a developer before application. The fix engine can introduce semantic errors that pass automated re-checking but fail in practice.</w:t>
      </w:r>
    </w:p>
    <w:p>
      <w:pPr>
        <w:pStyle w:val="ListParagraph"/>
        <w:numPr>
          <w:ilvl w:val="0"/>
          <w:numId w:val="1"/>
        </w:numPr>
        <w:spacing w:after="80"/>
      </w:pPr>
      <w:r>
        <w:rPr>
          <w:color w:val="0F172A"/>
          <w:sz w:val="22"/>
          <w:szCs w:val="22"/>
        </w:rPr>
        <w:t xml:space="preserve">Legal disclaimer: Findings in this report do not constitute legal advice or a certification of WCAG conformance. Formal conformance requires a qualified accessibility audit by a credentialed professional (CPWA, CPACC).</w:t>
      </w:r>
    </w:p>
    <w:p>
      <w:pPr>
        <w:pStyle w:val="ListParagraph"/>
        <w:numPr>
          <w:ilvl w:val="0"/>
          <w:numId w:val="1"/>
        </w:numPr>
        <w:spacing w:after="80"/>
      </w:pPr>
      <w:r>
        <w:rPr>
          <w:color w:val="0F172A"/>
          <w:sz w:val="22"/>
          <w:szCs w:val="22"/>
        </w:rPr>
        <w:t xml:space="preserve">Language coverage: Reading level and cognitive accessibility checks are currently English-only. Multilingual support requires language-specific readability models.</w:t>
      </w:r>
    </w:p>
    <w:p>
      <w:r>
        <w:br w:type="page"/>
      </w:r>
    </w:p>
    <w:p>
      <w:pPr>
        <w:pStyle w:val="Heading1"/>
        <w:spacing w:after="160" w:before="400"/>
        <w:rPr>
          <w:b/>
          <w:bCs/>
          <w:color w:val="1B2A4A"/>
        </w:rPr>
      </w:pPr>
      <w:r>
        <w:t xml:space="preserve">Appendix A: Disability Agent System Prompt Template</w:t>
      </w:r>
    </w:p>
    <w:p>
      <w:pPr>
        <w:spacing w:after="120"/>
      </w:pPr>
      <w:r>
        <w:rPr>
          <w:color w:val="0F172A"/>
          <w:sz w:val="22"/>
          <w:szCs w:val="22"/>
        </w:rPr>
        <w:t xml:space="preserve">The following is the system prompt skeleton for the Visual Disability Agent. All five agents follow this structure with disability-specific substitutions.</w:t>
      </w:r>
    </w:p>
    <w:p>
      <w:pPr>
        <w:shd w:fill="F1F5F9" w:val="clear"/>
        <w:spacing w:after="80" w:before="80"/>
        <w:ind w:left="360" w:right="360"/>
      </w:pPr>
      <w:r>
        <w:rPr>
          <w:rFonts w:ascii="Courier New" w:cs="Courier New" w:eastAsia="Courier New" w:hAnsi="Courier New"/>
          <w:color w:val="0F172A"/>
          <w:sz w:val="18"/>
          <w:szCs w:val="18"/>
        </w:rPr>
        <w:t xml:space="preserve">SYSTEM: You are a specialist web accessibility auditor evaluating web pages for barriers experienced by users with visual disabilities, including blindness (screen reader users), low vision, colour blindness, and age-related vision changes.
Your evaluation scope is strictly limited to the following WCAG 2.2 Success Criteria: [CRITERION LIST RETRIEVED FROM VECTOR STORE].
For each DOM chunk you receive:
1. Identify any violation of the above criteria.
2. Describe the violation in terms of its impact on a specific AT use case (e.g., "A VoiceOver user navigating by headings will encounter this heading-level skip and may lose navigation context").
3. Specify the exact DOM element(s) involved using a valid CSS selector.
4. Output your confidence score (0.0-1.0) for each finding.
5. If you cannot determine whether a violation exists from the static DOM alone, output NEEDS_CONTEXT with a specific instruction for manual testing.
6. Do NOT output any finding you are not able to tie to a specific WCAG Success Criterion number.
Output format: strict JSON array of finding objects. Schema: { criterion_number, criterion_level, finding_description, disability_impact, element_selector, confidence, needs_context_reason }</w:t>
      </w:r>
    </w:p>
    <w:p>
      <w:pPr>
        <w:pStyle w:val="Heading1"/>
        <w:spacing w:after="160" w:before="400"/>
        <w:rPr>
          <w:b/>
          <w:bCs/>
          <w:color w:val="1B2A4A"/>
        </w:rPr>
      </w:pPr>
      <w:r>
        <w:t xml:space="preserve">Appendix B: Report JSON Schema</w:t>
      </w:r>
    </w:p>
    <w:p>
      <w:pPr>
        <w:shd w:fill="F1F5F9" w:val="clear"/>
        <w:spacing w:after="80" w:before="80"/>
        <w:ind w:left="360" w:right="360"/>
      </w:pPr>
      <w:r>
        <w:rPr>
          <w:rFonts w:ascii="Courier New" w:cs="Courier New" w:eastAsia="Courier New" w:hAnsi="Courier New"/>
          <w:color w:val="0F172A"/>
          <w:sz w:val="18"/>
          <w:szCs w:val="18"/>
        </w:rPr>
        <w:t xml:space="preserve">{
  "audit_metadata": {
    "url": "string",
    "timestamp": "ISO8601",
    "wcag_version": "2.2",
    "conformance_level": "AA",
    "tool_version": "string",
    "dom_size_bytes": "integer",
    "spa_detected": "boolean"
  },
  "findings": [
    {
      "id": "uuid",
      "disability_class": "visual|auditory|motor|cognitive|at_parsing",
      "criterion_number": "1.4.3",
      "criterion_level": "AA",
      "criterion_text": "verbatim from WCAG",
      "legal_regulations": ["ADA Title III", "EAA Article 4"],
      "finding_description": "string",
      "disability_impact": "string",
      "element_selector": "CSS selector",
      "impact_score": 0-100,
      "status": "confirmed|needs_context",
      "critique_verdict": "confirmed|rejected|needs_context",
      "critique_citation": "verbatim WCAG text",
      "fix": {
        "patch_html": "string",
        "patch_validated": "boolean",
        "diff_html": "string",
        "preview_srcdoc": "string",
        "requires_human_review": "boolean",
        "review_reason": "string"
      }
    }
  ],
  "benchmark_comparison": {
    "axe_core_findings": "integer",
    "wave_findings": "integer",
    "this_tool_findings": "integer",
    "this_tool_unique_findings": "integer"
  },
  "disclaimer": "string"
}</w:t>
      </w:r>
    </w:p>
    <w:p>
      <w:r>
        <w:br w:type="page"/>
      </w:r>
    </w:p>
    <w:p>
      <w:pPr>
        <w:pStyle w:val="Heading1"/>
        <w:spacing w:after="160" w:before="400"/>
        <w:rPr>
          <w:b/>
          <w:bCs/>
          <w:color w:val="1B2A4A"/>
        </w:rPr>
      </w:pPr>
      <w:r>
        <w:t xml:space="preserve">Appendix C: Technology Stack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rPr>
          <w:tblHeader/>
        </w:trPr>
        <w:tc>
          <w:tcPr>
            <w:tcW w:type="dxa" w:w="4500"/>
            <w:shd w:fill="1B2A4A" w:val="clear"/>
          </w:tcPr>
          <w:p>
            <w:r>
              <w:rPr>
                <w:b/>
                <w:bCs/>
                <w:color w:val="FFFFFF"/>
                <w:sz w:val="22"/>
                <w:szCs w:val="22"/>
              </w:rPr>
              <w:t xml:space="preserve">Layer</w:t>
            </w:r>
          </w:p>
        </w:tc>
        <w:tc>
          <w:tcPr>
            <w:tcW w:type="dxa" w:w="5000"/>
            <w:shd w:fill="1B2A4A" w:val="clear"/>
          </w:tcPr>
          <w:p>
            <w:r>
              <w:rPr>
                <w:b/>
                <w:bCs/>
                <w:color w:val="FFFFFF"/>
                <w:sz w:val="22"/>
                <w:szCs w:val="22"/>
              </w:rPr>
              <w:t xml:space="preserve">Technologies</w:t>
            </w:r>
          </w:p>
        </w:tc>
      </w:tr>
      <w:tr>
        <w:tc>
          <w:tcPr>
            <w:tcW w:type="dxa" w:w="4500"/>
            <w:shd w:fill="F1F5F9" w:val="clear"/>
          </w:tcPr>
          <w:p>
            <w:r>
              <w:rPr>
                <w:color w:val="0F172A"/>
                <w:sz w:val="20"/>
                <w:szCs w:val="20"/>
              </w:rPr>
              <w:t xml:space="preserve">Browser Extension</w:t>
            </w:r>
          </w:p>
        </w:tc>
        <w:tc>
          <w:tcPr>
            <w:tcW w:type="dxa" w:w="5000"/>
            <w:shd w:fill="F1F5F9" w:val="clear"/>
          </w:tcPr>
          <w:p>
            <w:r>
              <w:rPr>
                <w:color w:val="0F172A"/>
                <w:sz w:val="20"/>
                <w:szCs w:val="20"/>
              </w:rPr>
              <w:t xml:space="preserve">Chrome / Firefox / Edge WebExtension Manifest V3, Side Panel API, Content Script, jsdiff, diff2html</w:t>
            </w:r>
          </w:p>
        </w:tc>
      </w:tr>
      <w:tr>
        <w:tc>
          <w:tcPr>
            <w:tcW w:type="dxa" w:w="4500"/>
            <w:shd w:fill="FFFFFF" w:val="clear"/>
          </w:tcPr>
          <w:p>
            <w:r>
              <w:rPr>
                <w:color w:val="0F172A"/>
                <w:sz w:val="20"/>
                <w:szCs w:val="20"/>
              </w:rPr>
              <w:t xml:space="preserve">Backend Framework</w:t>
            </w:r>
          </w:p>
        </w:tc>
        <w:tc>
          <w:tcPr>
            <w:tcW w:type="dxa" w:w="5000"/>
            <w:shd w:fill="FFFFFF" w:val="clear"/>
          </w:tcPr>
          <w:p>
            <w:r>
              <w:rPr>
                <w:color w:val="0F172A"/>
                <w:sz w:val="20"/>
                <w:szCs w:val="20"/>
              </w:rPr>
              <w:t xml:space="preserve">FastAPI (Python), Uvicorn, Docker, Playwright (axe-core sidecar)</w:t>
            </w:r>
          </w:p>
        </w:tc>
      </w:tr>
      <w:tr>
        <w:tc>
          <w:tcPr>
            <w:tcW w:type="dxa" w:w="4500"/>
            <w:shd w:fill="F1F5F9" w:val="clear"/>
          </w:tcPr>
          <w:p>
            <w:r>
              <w:rPr>
                <w:color w:val="0F172A"/>
                <w:sz w:val="20"/>
                <w:szCs w:val="20"/>
              </w:rPr>
              <w:t xml:space="preserve">LLM Inference</w:t>
            </w:r>
          </w:p>
        </w:tc>
        <w:tc>
          <w:tcPr>
            <w:tcW w:type="dxa" w:w="5000"/>
            <w:shd w:fill="F1F5F9" w:val="clear"/>
          </w:tcPr>
          <w:p>
            <w:r>
              <w:rPr>
                <w:color w:val="0F172A"/>
                <w:sz w:val="20"/>
                <w:szCs w:val="20"/>
              </w:rPr>
              <w:t xml:space="preserve">vLLM with guided decoding (outlines library), Mistral 7B Instruct, DeepSeek Coder 6.7B</w:t>
            </w:r>
          </w:p>
        </w:tc>
      </w:tr>
      <w:tr>
        <w:tc>
          <w:tcPr>
            <w:tcW w:type="dxa" w:w="4500"/>
            <w:shd w:fill="FFFFFF" w:val="clear"/>
          </w:tcPr>
          <w:p>
            <w:r>
              <w:rPr>
                <w:color w:val="0F172A"/>
                <w:sz w:val="20"/>
                <w:szCs w:val="20"/>
              </w:rPr>
              <w:t xml:space="preserve">Embeddings &amp; RAG</w:t>
            </w:r>
          </w:p>
        </w:tc>
        <w:tc>
          <w:tcPr>
            <w:tcW w:type="dxa" w:w="5000"/>
            <w:shd w:fill="FFFFFF" w:val="clear"/>
          </w:tcPr>
          <w:p>
            <w:r>
              <w:rPr>
                <w:color w:val="0F172A"/>
                <w:sz w:val="20"/>
                <w:szCs w:val="20"/>
              </w:rPr>
              <w:t xml:space="preserve">BGE-small-en-v1.5, ChromaDB, LangChain retrieval chain</w:t>
            </w:r>
          </w:p>
        </w:tc>
      </w:tr>
      <w:tr>
        <w:tc>
          <w:tcPr>
            <w:tcW w:type="dxa" w:w="4500"/>
            <w:shd w:fill="F1F5F9" w:val="clear"/>
          </w:tcPr>
          <w:p>
            <w:r>
              <w:rPr>
                <w:color w:val="0F172A"/>
                <w:sz w:val="20"/>
                <w:szCs w:val="20"/>
              </w:rPr>
              <w:t xml:space="preserve">Accessibility Baseline</w:t>
            </w:r>
          </w:p>
        </w:tc>
        <w:tc>
          <w:tcPr>
            <w:tcW w:type="dxa" w:w="5000"/>
            <w:shd w:fill="F1F5F9" w:val="clear"/>
          </w:tcPr>
          <w:p>
            <w:r>
              <w:rPr>
                <w:color w:val="0F172A"/>
                <w:sz w:val="20"/>
                <w:szCs w:val="20"/>
              </w:rPr>
              <w:t xml:space="preserve">axe-core 4.x (headless via Playwright), Pa11y CLI</w:t>
            </w:r>
          </w:p>
        </w:tc>
      </w:tr>
      <w:tr>
        <w:tc>
          <w:tcPr>
            <w:tcW w:type="dxa" w:w="4500"/>
            <w:shd w:fill="FFFFFF" w:val="clear"/>
          </w:tcPr>
          <w:p>
            <w:r>
              <w:rPr>
                <w:color w:val="0F172A"/>
                <w:sz w:val="20"/>
                <w:szCs w:val="20"/>
              </w:rPr>
              <w:t xml:space="preserve">Data Processing</w:t>
            </w:r>
          </w:p>
        </w:tc>
        <w:tc>
          <w:tcPr>
            <w:tcW w:type="dxa" w:w="5000"/>
            <w:shd w:fill="FFFFFF" w:val="clear"/>
          </w:tcPr>
          <w:p>
            <w:r>
              <w:rPr>
                <w:color w:val="0F172A"/>
                <w:sz w:val="20"/>
                <w:szCs w:val="20"/>
              </w:rPr>
              <w:t xml:space="preserve">BeautifulSoup4, lxml, Pillow (screenshot), Pydantic (schema validation)</w:t>
            </w:r>
          </w:p>
        </w:tc>
      </w:tr>
      <w:tr>
        <w:tc>
          <w:tcPr>
            <w:tcW w:type="dxa" w:w="4500"/>
            <w:shd w:fill="F1F5F9" w:val="clear"/>
          </w:tcPr>
          <w:p>
            <w:r>
              <w:rPr>
                <w:color w:val="0F172A"/>
                <w:sz w:val="20"/>
                <w:szCs w:val="20"/>
              </w:rPr>
              <w:t xml:space="preserve">News Aggregation</w:t>
            </w:r>
          </w:p>
        </w:tc>
        <w:tc>
          <w:tcPr>
            <w:tcW w:type="dxa" w:w="5000"/>
            <w:shd w:fill="F1F5F9" w:val="clear"/>
          </w:tcPr>
          <w:p>
            <w:r>
              <w:rPr>
                <w:color w:val="0F172A"/>
                <w:sz w:val="20"/>
                <w:szCs w:val="20"/>
              </w:rPr>
              <w:t xml:space="preserve">feedparser (RSS), httpx (async scraping), CourtListener API</w:t>
            </w:r>
          </w:p>
        </w:tc>
      </w:tr>
      <w:tr>
        <w:tc>
          <w:tcPr>
            <w:tcW w:type="dxa" w:w="4500"/>
            <w:shd w:fill="FFFFFF" w:val="clear"/>
          </w:tcPr>
          <w:p>
            <w:r>
              <w:rPr>
                <w:color w:val="0F172A"/>
                <w:sz w:val="20"/>
                <w:szCs w:val="20"/>
              </w:rPr>
              <w:t xml:space="preserve">Fine-Tuning (Phase 2)</w:t>
            </w:r>
          </w:p>
        </w:tc>
        <w:tc>
          <w:tcPr>
            <w:tcW w:type="dxa" w:w="5000"/>
            <w:shd w:fill="FFFFFF" w:val="clear"/>
          </w:tcPr>
          <w:p>
            <w:r>
              <w:rPr>
                <w:color w:val="0F172A"/>
                <w:sz w:val="20"/>
                <w:szCs w:val="20"/>
              </w:rPr>
              <w:t xml:space="preserve">Hugging Face TRL, PEFT (QLoRA), bitsandbytes (4-bit quantisation)</w:t>
            </w:r>
          </w:p>
        </w:tc>
      </w:tr>
      <w:tr>
        <w:tc>
          <w:tcPr>
            <w:tcW w:type="dxa" w:w="4500"/>
            <w:shd w:fill="F1F5F9" w:val="clear"/>
          </w:tcPr>
          <w:p>
            <w:r>
              <w:rPr>
                <w:color w:val="0F172A"/>
                <w:sz w:val="20"/>
                <w:szCs w:val="20"/>
              </w:rPr>
              <w:t xml:space="preserve">Monitoring &amp; Logging</w:t>
            </w:r>
          </w:p>
        </w:tc>
        <w:tc>
          <w:tcPr>
            <w:tcW w:type="dxa" w:w="5000"/>
            <w:shd w:fill="F1F5F9" w:val="clear"/>
          </w:tcPr>
          <w:p>
            <w:r>
              <w:rPr>
                <w:color w:val="0F172A"/>
                <w:sz w:val="20"/>
                <w:szCs w:val="20"/>
              </w:rPr>
              <w:t xml:space="preserve">Prometheus + Grafana (on cluster), Sentry for extension errors, structured JSON logs</w:t>
            </w:r>
          </w:p>
        </w:tc>
      </w:tr>
      <w:tr>
        <w:tc>
          <w:tcPr>
            <w:tcW w:type="dxa" w:w="4500"/>
            <w:shd w:fill="FFFFFF" w:val="clear"/>
          </w:tcPr>
          <w:p>
            <w:r>
              <w:rPr>
                <w:color w:val="0F172A"/>
                <w:sz w:val="20"/>
                <w:szCs w:val="20"/>
              </w:rPr>
              <w:t xml:space="preserve">Testing</w:t>
            </w:r>
          </w:p>
        </w:tc>
        <w:tc>
          <w:tcPr>
            <w:tcW w:type="dxa" w:w="5000"/>
            <w:shd w:fill="FFFFFF" w:val="clear"/>
          </w:tcPr>
          <w:p>
            <w:r>
              <w:rPr>
                <w:color w:val="0F172A"/>
                <w:sz w:val="20"/>
                <w:szCs w:val="20"/>
              </w:rPr>
              <w:t xml:space="preserve">pytest, Playwright test runner, axe-core programmatic API</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jc w:val="center"/>
    </w:pPr>
    <w:r>
      <w:rPr>
        <w:color w:val="64748B"/>
        <w:sz w:val="18"/>
        <w:szCs w:val="18"/>
      </w:rPr>
      <w:t xml:space="preserve">Team HIMSHIKHAR 2026  |  AAI Capstone Project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jc w:val="right"/>
    </w:pPr>
    <w:r>
      <w:rPr>
        <w:color w:val="64748B"/>
        <w:sz w:val="18"/>
        <w:szCs w:val="18"/>
      </w:rPr>
      <w:t xml:space="preserve">WCAG Accessibility Audit Agent — Product Design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lvl w:ilvl="1" w15:tentative="1">
      <w:start w:val="1"/>
      <w:numFmt w:val="bullet"/>
      <w:lvlText w:val="◦"/>
      <w:lvlJc w:val="left"/>
      <w:pPr>
        <w:ind w:left="88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B2A4A"/>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2563EB"/>
      <w:sz w:val="28"/>
      <w:szCs w:val="28"/>
    </w:rPr>
  </w:style>
  <w:style w:type="paragraph" w:styleId="Heading3">
    <w:name w:val="Heading 3"/>
    <w:basedOn w:val="Normal"/>
    <w:next w:val="Normal"/>
    <w:qFormat/>
    <w:pPr>
      <w:spacing w:after="80" w:before="240"/>
      <w:outlineLvl w:val="2"/>
    </w:pPr>
    <w:rPr>
      <w:rFonts w:ascii="Calibri" w:cs="Calibri" w:eastAsia="Calibri" w:hAnsi="Calibri"/>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2026-07-02T11:42:20.219Z</dcterms:created>
  <dcterms:modified xsi:type="dcterms:W3CDTF">2026-07-02T11:42:20.232Z</dcterms:modified>
</cp:coreProperties>
</file>

<file path=docProps/custom.xml><?xml version="1.0" encoding="utf-8"?>
<Properties xmlns="http://schemas.openxmlformats.org/officeDocument/2006/custom-properties" xmlns:vt="http://schemas.openxmlformats.org/officeDocument/2006/docPropsVTypes"/>
</file>