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3CF3" w14:textId="77777777" w:rsidR="00106B85" w:rsidRDefault="003B0A64">
      <w:pPr>
        <w:spacing w:after="100" w:line="259" w:lineRule="auto"/>
        <w:jc w:val="center"/>
        <w:rPr>
          <w:rFonts w:hint="eastAsia"/>
        </w:rPr>
      </w:pPr>
      <w:r>
        <w:rPr>
          <w:rFonts w:ascii="Aptos Display" w:hAnsi="Aptos Display"/>
          <w:b/>
          <w:sz w:val="30"/>
        </w:rPr>
        <w:t>ENVIRONMENTAL SCIENCE AND SUSTAINABLE ENGINEERING</w:t>
      </w:r>
    </w:p>
    <w:p w14:paraId="5DDD28EB" w14:textId="77777777" w:rsidR="00106B85" w:rsidRDefault="003B0A64">
      <w:pPr>
        <w:spacing w:after="100" w:line="259" w:lineRule="auto"/>
        <w:jc w:val="center"/>
        <w:rPr>
          <w:rFonts w:hint="eastAsia"/>
        </w:rPr>
      </w:pPr>
      <w:r>
        <w:rPr>
          <w:rFonts w:ascii="Aptos Display" w:hAnsi="Aptos Display"/>
          <w:b/>
          <w:sz w:val="34"/>
        </w:rPr>
        <w:t>INDIVIDUAL TECHNICAL REPORT</w:t>
      </w:r>
    </w:p>
    <w:p w14:paraId="087795C4" w14:textId="77777777" w:rsidR="00106B85" w:rsidRDefault="003B0A64">
      <w:pPr>
        <w:spacing w:after="100" w:line="259" w:lineRule="auto"/>
        <w:jc w:val="center"/>
        <w:rPr>
          <w:rFonts w:hint="eastAsia"/>
        </w:rPr>
      </w:pPr>
      <w:r>
        <w:rPr>
          <w:rFonts w:ascii="Aptos Display" w:hAnsi="Aptos Display"/>
          <w:b/>
          <w:sz w:val="52"/>
        </w:rPr>
        <w:t>BUILDWISE</w:t>
      </w:r>
    </w:p>
    <w:p w14:paraId="6EB9443C" w14:textId="77777777" w:rsidR="00106B85" w:rsidRDefault="003B0A64">
      <w:pPr>
        <w:spacing w:after="100" w:line="259" w:lineRule="auto"/>
        <w:jc w:val="center"/>
        <w:rPr>
          <w:rFonts w:hint="eastAsia"/>
        </w:rPr>
      </w:pPr>
      <w:r>
        <w:rPr>
          <w:rFonts w:ascii="Aptos Display" w:hAnsi="Aptos Display"/>
          <w:b/>
          <w:i/>
          <w:sz w:val="28"/>
        </w:rPr>
        <w:t>A Building Energy Digital Twin and What-If Simulation Platform</w:t>
      </w:r>
    </w:p>
    <w:p w14:paraId="547BAF4D" w14:textId="77777777" w:rsidR="00106B85" w:rsidRDefault="00106B85">
      <w:pPr>
        <w:spacing w:after="100" w:line="259" w:lineRule="auto"/>
        <w:rPr>
          <w:rFonts w:hint="eastAsia"/>
        </w:rPr>
      </w:pPr>
    </w:p>
    <w:tbl>
      <w:tblPr>
        <w:tblStyle w:val="TableGrid"/>
        <w:tblW w:w="0" w:type="auto"/>
        <w:jc w:val="center"/>
        <w:tblLook w:val="04A0" w:firstRow="1" w:lastRow="0" w:firstColumn="1" w:lastColumn="0" w:noHBand="0" w:noVBand="1"/>
      </w:tblPr>
      <w:tblGrid>
        <w:gridCol w:w="4834"/>
        <w:gridCol w:w="4840"/>
      </w:tblGrid>
      <w:tr w:rsidR="00106B85" w14:paraId="4D32D831" w14:textId="77777777" w:rsidTr="00B032D5">
        <w:trPr>
          <w:trHeight w:val="671"/>
          <w:jc w:val="center"/>
        </w:trPr>
        <w:tc>
          <w:tcPr>
            <w:tcW w:w="4941" w:type="dxa"/>
            <w:shd w:val="clear" w:color="auto" w:fill="EAF2F8"/>
            <w:vAlign w:val="center"/>
          </w:tcPr>
          <w:p w14:paraId="28010067" w14:textId="77777777" w:rsidR="00106B85" w:rsidRDefault="003B0A64">
            <w:pPr>
              <w:rPr>
                <w:rFonts w:hint="eastAsia"/>
              </w:rPr>
            </w:pPr>
            <w:r>
              <w:rPr>
                <w:b/>
                <w:sz w:val="19"/>
              </w:rPr>
              <w:t>Course</w:t>
            </w:r>
          </w:p>
        </w:tc>
        <w:tc>
          <w:tcPr>
            <w:tcW w:w="4941" w:type="dxa"/>
            <w:vAlign w:val="center"/>
          </w:tcPr>
          <w:p w14:paraId="49794AAE" w14:textId="77777777" w:rsidR="00106B85" w:rsidRDefault="003B0A64">
            <w:pPr>
              <w:rPr>
                <w:rFonts w:hint="eastAsia"/>
              </w:rPr>
            </w:pPr>
            <w:r>
              <w:rPr>
                <w:sz w:val="19"/>
              </w:rPr>
              <w:t>CO900G – Environmental Science and Sustainable Engineering</w:t>
            </w:r>
          </w:p>
        </w:tc>
      </w:tr>
      <w:tr w:rsidR="00106B85" w14:paraId="6002A797" w14:textId="77777777" w:rsidTr="00B032D5">
        <w:trPr>
          <w:trHeight w:val="404"/>
          <w:jc w:val="center"/>
        </w:trPr>
        <w:tc>
          <w:tcPr>
            <w:tcW w:w="4941" w:type="dxa"/>
            <w:shd w:val="clear" w:color="auto" w:fill="EAF2F8"/>
            <w:vAlign w:val="center"/>
          </w:tcPr>
          <w:p w14:paraId="329CA79E" w14:textId="77777777" w:rsidR="00106B85" w:rsidRDefault="003B0A64">
            <w:pPr>
              <w:rPr>
                <w:rFonts w:hint="eastAsia"/>
              </w:rPr>
            </w:pPr>
            <w:r>
              <w:rPr>
                <w:b/>
                <w:sz w:val="19"/>
              </w:rPr>
              <w:t>Section</w:t>
            </w:r>
          </w:p>
        </w:tc>
        <w:tc>
          <w:tcPr>
            <w:tcW w:w="4941" w:type="dxa"/>
            <w:vAlign w:val="center"/>
          </w:tcPr>
          <w:p w14:paraId="3ED72DBE" w14:textId="77777777" w:rsidR="00106B85" w:rsidRDefault="003B0A64">
            <w:pPr>
              <w:rPr>
                <w:rFonts w:hint="eastAsia"/>
              </w:rPr>
            </w:pPr>
            <w:r>
              <w:rPr>
                <w:sz w:val="19"/>
              </w:rPr>
              <w:t>S3 CS D</w:t>
            </w:r>
          </w:p>
        </w:tc>
      </w:tr>
      <w:tr w:rsidR="00106B85" w14:paraId="13A8635D" w14:textId="77777777" w:rsidTr="00B032D5">
        <w:trPr>
          <w:trHeight w:val="394"/>
          <w:jc w:val="center"/>
        </w:trPr>
        <w:tc>
          <w:tcPr>
            <w:tcW w:w="4941" w:type="dxa"/>
            <w:shd w:val="clear" w:color="auto" w:fill="EAF2F8"/>
            <w:vAlign w:val="center"/>
          </w:tcPr>
          <w:p w14:paraId="60E43654" w14:textId="77777777" w:rsidR="00106B85" w:rsidRDefault="003B0A64">
            <w:pPr>
              <w:rPr>
                <w:rFonts w:hint="eastAsia"/>
              </w:rPr>
            </w:pPr>
            <w:r>
              <w:rPr>
                <w:b/>
                <w:sz w:val="19"/>
              </w:rPr>
              <w:t>AAM Topic</w:t>
            </w:r>
          </w:p>
        </w:tc>
        <w:tc>
          <w:tcPr>
            <w:tcW w:w="4941" w:type="dxa"/>
            <w:vAlign w:val="center"/>
          </w:tcPr>
          <w:p w14:paraId="2E0512A1" w14:textId="77777777" w:rsidR="00106B85" w:rsidRDefault="003B0A64">
            <w:pPr>
              <w:rPr>
                <w:rFonts w:hint="eastAsia"/>
              </w:rPr>
            </w:pPr>
            <w:r>
              <w:rPr>
                <w:sz w:val="19"/>
              </w:rPr>
              <w:t>Energy-Inefficient Buildings</w:t>
            </w:r>
          </w:p>
        </w:tc>
      </w:tr>
      <w:tr w:rsidR="00106B85" w14:paraId="35EB9806" w14:textId="77777777" w:rsidTr="00B032D5">
        <w:trPr>
          <w:trHeight w:val="404"/>
          <w:jc w:val="center"/>
        </w:trPr>
        <w:tc>
          <w:tcPr>
            <w:tcW w:w="4941" w:type="dxa"/>
            <w:shd w:val="clear" w:color="auto" w:fill="EAF2F8"/>
            <w:vAlign w:val="center"/>
          </w:tcPr>
          <w:p w14:paraId="3DF89517" w14:textId="77777777" w:rsidR="00106B85" w:rsidRDefault="003B0A64">
            <w:pPr>
              <w:rPr>
                <w:rFonts w:hint="eastAsia"/>
              </w:rPr>
            </w:pPr>
            <w:r>
              <w:rPr>
                <w:b/>
                <w:sz w:val="19"/>
              </w:rPr>
              <w:t>Expected Group Website</w:t>
            </w:r>
          </w:p>
        </w:tc>
        <w:tc>
          <w:tcPr>
            <w:tcW w:w="4941" w:type="dxa"/>
            <w:vAlign w:val="center"/>
          </w:tcPr>
          <w:p w14:paraId="047C76F0" w14:textId="77777777" w:rsidR="00106B85" w:rsidRDefault="003B0A64">
            <w:pPr>
              <w:rPr>
                <w:rFonts w:hint="eastAsia"/>
              </w:rPr>
            </w:pPr>
            <w:r>
              <w:rPr>
                <w:sz w:val="19"/>
              </w:rPr>
              <w:t>Green Building Energy Management Portal</w:t>
            </w:r>
          </w:p>
        </w:tc>
      </w:tr>
      <w:tr w:rsidR="00106B85" w14:paraId="26C5F07D" w14:textId="77777777" w:rsidTr="00B032D5">
        <w:trPr>
          <w:trHeight w:val="671"/>
          <w:jc w:val="center"/>
        </w:trPr>
        <w:tc>
          <w:tcPr>
            <w:tcW w:w="4941" w:type="dxa"/>
            <w:shd w:val="clear" w:color="auto" w:fill="EAF2F8"/>
            <w:vAlign w:val="center"/>
          </w:tcPr>
          <w:p w14:paraId="2A33F8EB" w14:textId="77777777" w:rsidR="00106B85" w:rsidRDefault="003B0A64">
            <w:pPr>
              <w:rPr>
                <w:rFonts w:hint="eastAsia"/>
              </w:rPr>
            </w:pPr>
            <w:r>
              <w:rPr>
                <w:b/>
                <w:sz w:val="19"/>
              </w:rPr>
              <w:t>Individual Proposed Solution</w:t>
            </w:r>
          </w:p>
        </w:tc>
        <w:tc>
          <w:tcPr>
            <w:tcW w:w="4941" w:type="dxa"/>
            <w:vAlign w:val="center"/>
          </w:tcPr>
          <w:p w14:paraId="26E127F0" w14:textId="77777777" w:rsidR="00106B85" w:rsidRDefault="003B0A64">
            <w:pPr>
              <w:rPr>
                <w:rFonts w:hint="eastAsia"/>
              </w:rPr>
            </w:pPr>
            <w:r>
              <w:rPr>
                <w:sz w:val="19"/>
              </w:rPr>
              <w:t>BUILDWISE – Building Energy Digital Twin and What-If Simulation Platform</w:t>
            </w:r>
          </w:p>
        </w:tc>
      </w:tr>
      <w:tr w:rsidR="00106B85" w14:paraId="56CD6082" w14:textId="77777777" w:rsidTr="00B032D5">
        <w:trPr>
          <w:trHeight w:val="404"/>
          <w:jc w:val="center"/>
        </w:trPr>
        <w:tc>
          <w:tcPr>
            <w:tcW w:w="4941" w:type="dxa"/>
            <w:shd w:val="clear" w:color="auto" w:fill="EAF2F8"/>
            <w:vAlign w:val="center"/>
          </w:tcPr>
          <w:p w14:paraId="12A7BE22" w14:textId="39EB5668" w:rsidR="00106B85" w:rsidRPr="00B032D5" w:rsidRDefault="00B032D5">
            <w:pPr>
              <w:rPr>
                <w:rFonts w:hint="eastAsia"/>
                <w:b/>
                <w:bCs/>
              </w:rPr>
            </w:pPr>
            <w:r>
              <w:rPr>
                <w:b/>
                <w:bCs/>
              </w:rPr>
              <w:t>Name</w:t>
            </w:r>
          </w:p>
        </w:tc>
        <w:tc>
          <w:tcPr>
            <w:tcW w:w="4941" w:type="dxa"/>
            <w:vAlign w:val="center"/>
          </w:tcPr>
          <w:p w14:paraId="4835E635" w14:textId="77777777" w:rsidR="00106B85" w:rsidRDefault="003B0A64">
            <w:pPr>
              <w:rPr>
                <w:rFonts w:hint="eastAsia"/>
              </w:rPr>
            </w:pPr>
            <w:r>
              <w:rPr>
                <w:sz w:val="19"/>
              </w:rPr>
              <w:t>SREELAKSHMI R</w:t>
            </w:r>
          </w:p>
        </w:tc>
      </w:tr>
      <w:tr w:rsidR="00B032D5" w14:paraId="5C182EC1" w14:textId="77777777" w:rsidTr="00B032D5">
        <w:trPr>
          <w:trHeight w:val="404"/>
          <w:jc w:val="center"/>
        </w:trPr>
        <w:tc>
          <w:tcPr>
            <w:tcW w:w="4941" w:type="dxa"/>
            <w:shd w:val="clear" w:color="auto" w:fill="EAF2F8"/>
            <w:vAlign w:val="center"/>
          </w:tcPr>
          <w:p w14:paraId="15E1D979" w14:textId="1D26AF10" w:rsidR="00B032D5" w:rsidRDefault="00B032D5">
            <w:pPr>
              <w:rPr>
                <w:rFonts w:hint="eastAsia"/>
                <w:b/>
                <w:sz w:val="19"/>
              </w:rPr>
            </w:pPr>
            <w:r>
              <w:rPr>
                <w:b/>
                <w:sz w:val="19"/>
              </w:rPr>
              <w:t>Roll no</w:t>
            </w:r>
          </w:p>
        </w:tc>
        <w:tc>
          <w:tcPr>
            <w:tcW w:w="4941" w:type="dxa"/>
            <w:vAlign w:val="center"/>
          </w:tcPr>
          <w:p w14:paraId="1460AEA2" w14:textId="331B4AB1" w:rsidR="00B032D5" w:rsidRDefault="00B032D5">
            <w:pPr>
              <w:rPr>
                <w:rFonts w:hint="eastAsia"/>
                <w:sz w:val="19"/>
              </w:rPr>
            </w:pPr>
            <w:r>
              <w:rPr>
                <w:sz w:val="19"/>
              </w:rPr>
              <w:t>71</w:t>
            </w:r>
          </w:p>
        </w:tc>
      </w:tr>
      <w:tr w:rsidR="00B032D5" w14:paraId="1FF2E5BD" w14:textId="77777777" w:rsidTr="00B032D5">
        <w:trPr>
          <w:trHeight w:val="404"/>
          <w:jc w:val="center"/>
        </w:trPr>
        <w:tc>
          <w:tcPr>
            <w:tcW w:w="4941" w:type="dxa"/>
            <w:shd w:val="clear" w:color="auto" w:fill="EAF2F8"/>
            <w:vAlign w:val="center"/>
          </w:tcPr>
          <w:p w14:paraId="086138FD" w14:textId="6A9DD2B1" w:rsidR="00B032D5" w:rsidRDefault="00B032D5">
            <w:pPr>
              <w:rPr>
                <w:rFonts w:hint="eastAsia"/>
                <w:b/>
                <w:sz w:val="19"/>
              </w:rPr>
            </w:pPr>
            <w:r>
              <w:rPr>
                <w:b/>
                <w:sz w:val="19"/>
              </w:rPr>
              <w:t>UID</w:t>
            </w:r>
          </w:p>
        </w:tc>
        <w:tc>
          <w:tcPr>
            <w:tcW w:w="4941" w:type="dxa"/>
            <w:vAlign w:val="center"/>
          </w:tcPr>
          <w:p w14:paraId="14D3E488" w14:textId="43AFFA0E" w:rsidR="00B032D5" w:rsidRDefault="00B032D5">
            <w:pPr>
              <w:rPr>
                <w:rFonts w:hint="eastAsia"/>
                <w:sz w:val="19"/>
              </w:rPr>
            </w:pPr>
            <w:r>
              <w:rPr>
                <w:sz w:val="19"/>
              </w:rPr>
              <w:t>U2503295</w:t>
            </w:r>
          </w:p>
        </w:tc>
      </w:tr>
      <w:tr w:rsidR="00106B85" w14:paraId="4B15BD24" w14:textId="77777777" w:rsidTr="00B032D5">
        <w:trPr>
          <w:trHeight w:val="404"/>
          <w:jc w:val="center"/>
        </w:trPr>
        <w:tc>
          <w:tcPr>
            <w:tcW w:w="4941" w:type="dxa"/>
            <w:shd w:val="clear" w:color="auto" w:fill="EAF2F8"/>
            <w:vAlign w:val="center"/>
          </w:tcPr>
          <w:p w14:paraId="1FFC5297" w14:textId="77777777" w:rsidR="00106B85" w:rsidRDefault="003B0A64">
            <w:pPr>
              <w:rPr>
                <w:rFonts w:hint="eastAsia"/>
              </w:rPr>
            </w:pPr>
            <w:r>
              <w:rPr>
                <w:b/>
                <w:sz w:val="19"/>
              </w:rPr>
              <w:t>Submission</w:t>
            </w:r>
          </w:p>
        </w:tc>
        <w:tc>
          <w:tcPr>
            <w:tcW w:w="4941" w:type="dxa"/>
            <w:vAlign w:val="center"/>
          </w:tcPr>
          <w:p w14:paraId="2DF92BE5" w14:textId="77777777" w:rsidR="00106B85" w:rsidRDefault="003B0A64">
            <w:pPr>
              <w:rPr>
                <w:rFonts w:hint="eastAsia"/>
              </w:rPr>
            </w:pPr>
            <w:r>
              <w:rPr>
                <w:sz w:val="19"/>
              </w:rPr>
              <w:t>08 September 2026</w:t>
            </w:r>
          </w:p>
        </w:tc>
      </w:tr>
    </w:tbl>
    <w:p w14:paraId="1C05FCD3" w14:textId="77777777" w:rsidR="00106B85" w:rsidRDefault="00106B85">
      <w:pPr>
        <w:spacing w:after="100" w:line="259" w:lineRule="auto"/>
        <w:rPr>
          <w:rFonts w:hint="eastAsia"/>
        </w:rPr>
      </w:pPr>
    </w:p>
    <w:p w14:paraId="2CC0EFF6" w14:textId="77777777" w:rsidR="00106B85" w:rsidRDefault="00106B85">
      <w:pPr>
        <w:spacing w:after="100" w:line="259" w:lineRule="auto"/>
        <w:rPr>
          <w:rFonts w:hint="eastAsia"/>
        </w:rPr>
      </w:pPr>
    </w:p>
    <w:p w14:paraId="00C28AE2" w14:textId="77777777" w:rsidR="00106B85" w:rsidRDefault="00106B85">
      <w:pPr>
        <w:spacing w:after="100" w:line="259" w:lineRule="auto"/>
        <w:rPr>
          <w:rFonts w:hint="eastAsia"/>
        </w:rPr>
      </w:pPr>
    </w:p>
    <w:p w14:paraId="4256C3C3" w14:textId="77777777" w:rsidR="00106B85" w:rsidRDefault="00106B85">
      <w:pPr>
        <w:spacing w:after="100" w:line="259" w:lineRule="auto"/>
        <w:rPr>
          <w:rFonts w:hint="eastAsia"/>
        </w:rPr>
      </w:pPr>
    </w:p>
    <w:p w14:paraId="15A0EA82" w14:textId="77777777" w:rsidR="00106B85" w:rsidRDefault="00106B85">
      <w:pPr>
        <w:spacing w:after="100" w:line="259" w:lineRule="auto"/>
        <w:rPr>
          <w:rFonts w:hint="eastAsia"/>
        </w:rPr>
      </w:pPr>
    </w:p>
    <w:p w14:paraId="595133EC" w14:textId="77777777" w:rsidR="00106B85" w:rsidRDefault="00106B85">
      <w:pPr>
        <w:spacing w:after="100" w:line="259" w:lineRule="auto"/>
        <w:rPr>
          <w:rFonts w:hint="eastAsia"/>
        </w:rPr>
      </w:pPr>
    </w:p>
    <w:p w14:paraId="1B41D581" w14:textId="77777777" w:rsidR="00106B85" w:rsidRDefault="00106B85">
      <w:pPr>
        <w:spacing w:after="100" w:line="259" w:lineRule="auto"/>
        <w:rPr>
          <w:rFonts w:hint="eastAsia"/>
        </w:rPr>
      </w:pPr>
    </w:p>
    <w:p w14:paraId="251661D3" w14:textId="77777777" w:rsidR="00B032D5" w:rsidRDefault="00B032D5">
      <w:pPr>
        <w:pStyle w:val="Heading1"/>
        <w:spacing w:before="200" w:after="100"/>
      </w:pPr>
    </w:p>
    <w:p w14:paraId="16CADA02" w14:textId="77777777" w:rsidR="00B032D5" w:rsidRDefault="00B032D5">
      <w:pPr>
        <w:pStyle w:val="Heading1"/>
        <w:spacing w:before="200" w:after="100"/>
      </w:pPr>
    </w:p>
    <w:p w14:paraId="2E82BE58" w14:textId="77777777" w:rsidR="00B032D5" w:rsidRDefault="00B032D5">
      <w:pPr>
        <w:pStyle w:val="Heading1"/>
        <w:spacing w:before="200" w:after="100"/>
      </w:pPr>
    </w:p>
    <w:p w14:paraId="1B7D258D" w14:textId="77777777" w:rsidR="00B032D5" w:rsidRDefault="00B032D5">
      <w:pPr>
        <w:pStyle w:val="Heading1"/>
        <w:spacing w:before="200" w:after="100"/>
      </w:pPr>
    </w:p>
    <w:p w14:paraId="105A3741" w14:textId="77777777" w:rsidR="00B032D5" w:rsidRDefault="00B032D5">
      <w:pPr>
        <w:pStyle w:val="Heading1"/>
        <w:spacing w:before="200" w:after="100"/>
      </w:pPr>
    </w:p>
    <w:p w14:paraId="4305ADAA" w14:textId="77777777" w:rsidR="00B032D5" w:rsidRDefault="00B032D5">
      <w:pPr>
        <w:pStyle w:val="Heading1"/>
        <w:spacing w:before="200" w:after="100"/>
      </w:pPr>
    </w:p>
    <w:p w14:paraId="6AE86E67" w14:textId="77777777" w:rsidR="003E3BE3" w:rsidRDefault="003E3BE3">
      <w:pPr>
        <w:pStyle w:val="Heading1"/>
        <w:spacing w:before="200" w:after="100"/>
      </w:pPr>
    </w:p>
    <w:p w14:paraId="388B3493" w14:textId="6D0EC6AB" w:rsidR="00106B85" w:rsidRDefault="003B0A64">
      <w:pPr>
        <w:pStyle w:val="Heading1"/>
        <w:spacing w:before="200" w:after="100"/>
      </w:pPr>
      <w:r>
        <w:t>Abstract</w:t>
      </w:r>
    </w:p>
    <w:p w14:paraId="4F6CAB17" w14:textId="77777777" w:rsidR="00106B85" w:rsidRDefault="003B0A64">
      <w:pPr>
        <w:spacing w:after="100" w:line="259" w:lineRule="auto"/>
        <w:ind w:firstLine="288"/>
        <w:rPr>
          <w:rFonts w:hint="eastAsia"/>
        </w:rPr>
      </w:pPr>
      <w:r>
        <w:t>Energy inefficiency in buildings is not always caused by one faulty device or one obvious source of waste. It can result from the combined effect of building design, equipment efficiency, operating schedules, occupancy, lighting, cooling demand and user behaviour. Conventional energy dashboards are useful for showing how much electricity a building consumes, while automated control systems can respond to current conditions. However, there is another practical question that building managers often face before making an investment: “What will happen if I change something?”</w:t>
      </w:r>
    </w:p>
    <w:p w14:paraId="16EC7A55" w14:textId="59DAB4A4" w:rsidR="00106B85" w:rsidRDefault="003B0A64">
      <w:pPr>
        <w:spacing w:after="100" w:line="259" w:lineRule="auto"/>
        <w:ind w:firstLine="288"/>
        <w:rPr>
          <w:rFonts w:hint="eastAsia"/>
        </w:rPr>
      </w:pPr>
      <w:r>
        <w:t>This report proposes BUILDWISE, a Building Energy Digital Twin and What-If Simulation Platform. The proposed system creates a simplified digital representation of an existing building using information such as floor area, occupancy, lighting, HVAC equipment, operating schedules and electricity consumption. Instead of directly controlling equipment, BUILDWISE allows a user to create alternative scenarios and compare their expected energy performance. For example, a building manager can compare the present condition with a scenario involving improved lighting, a different HVAC schedule, better glazing, higher-efficiency equipment or rooftop renewable generation.</w:t>
      </w:r>
    </w:p>
    <w:p w14:paraId="091DD4B7" w14:textId="77777777" w:rsidR="00106B85" w:rsidRDefault="003B0A64">
      <w:pPr>
        <w:spacing w:after="100" w:line="259" w:lineRule="auto"/>
        <w:ind w:firstLine="288"/>
        <w:rPr>
          <w:rFonts w:hint="eastAsia"/>
        </w:rPr>
      </w:pPr>
      <w:r>
        <w:t>The main output is a decision-oriented comparison showing estimated energy use, potential savings, carbon impact, implementation difficulty and indicative payback. The proposal is designed as a student-level web prototype rather than a replacement for professional engineering simulation software. Its value is in making energy-efficiency decisions easier to understand and compare before physical changes are made. The approach supports energy-efficiency objectives under SDG 7 and can also support the continual-improvement perspective of ISO 14001.</w:t>
      </w:r>
    </w:p>
    <w:tbl>
      <w:tblPr>
        <w:tblStyle w:val="TableGrid"/>
        <w:tblW w:w="0" w:type="auto"/>
        <w:jc w:val="center"/>
        <w:tblLook w:val="04A0" w:firstRow="1" w:lastRow="0" w:firstColumn="1" w:lastColumn="0" w:noHBand="0" w:noVBand="1"/>
      </w:tblPr>
      <w:tblGrid>
        <w:gridCol w:w="4832"/>
        <w:gridCol w:w="4842"/>
      </w:tblGrid>
      <w:tr w:rsidR="00106B85" w14:paraId="60A2E10E" w14:textId="77777777">
        <w:trPr>
          <w:jc w:val="center"/>
        </w:trPr>
        <w:tc>
          <w:tcPr>
            <w:tcW w:w="4896" w:type="dxa"/>
            <w:vAlign w:val="center"/>
          </w:tcPr>
          <w:p w14:paraId="58762F0B" w14:textId="77777777" w:rsidR="00106B85" w:rsidRDefault="003B0A64">
            <w:pPr>
              <w:rPr>
                <w:rFonts w:hint="eastAsia"/>
              </w:rPr>
            </w:pPr>
            <w:r>
              <w:rPr>
                <w:sz w:val="18"/>
              </w:rPr>
              <w:t>Project element</w:t>
            </w:r>
          </w:p>
        </w:tc>
        <w:tc>
          <w:tcPr>
            <w:tcW w:w="4896" w:type="dxa"/>
            <w:vAlign w:val="center"/>
          </w:tcPr>
          <w:p w14:paraId="48F7AC89" w14:textId="77777777" w:rsidR="00106B85" w:rsidRDefault="003B0A64">
            <w:pPr>
              <w:rPr>
                <w:rFonts w:hint="eastAsia"/>
              </w:rPr>
            </w:pPr>
            <w:r>
              <w:rPr>
                <w:sz w:val="18"/>
              </w:rPr>
              <w:t>BUILDWISE proposal</w:t>
            </w:r>
          </w:p>
        </w:tc>
      </w:tr>
      <w:tr w:rsidR="00106B85" w14:paraId="05C7D8FA" w14:textId="77777777">
        <w:trPr>
          <w:jc w:val="center"/>
        </w:trPr>
        <w:tc>
          <w:tcPr>
            <w:tcW w:w="4896" w:type="dxa"/>
            <w:vAlign w:val="center"/>
          </w:tcPr>
          <w:p w14:paraId="63A0B565" w14:textId="77777777" w:rsidR="00106B85" w:rsidRDefault="003B0A64">
            <w:pPr>
              <w:rPr>
                <w:rFonts w:hint="eastAsia"/>
              </w:rPr>
            </w:pPr>
            <w:r>
              <w:rPr>
                <w:sz w:val="18"/>
              </w:rPr>
              <w:t>Problem</w:t>
            </w:r>
          </w:p>
        </w:tc>
        <w:tc>
          <w:tcPr>
            <w:tcW w:w="4896" w:type="dxa"/>
            <w:vAlign w:val="center"/>
          </w:tcPr>
          <w:p w14:paraId="275BBF55" w14:textId="77777777" w:rsidR="00106B85" w:rsidRDefault="003B0A64">
            <w:pPr>
              <w:rPr>
                <w:rFonts w:hint="eastAsia"/>
              </w:rPr>
            </w:pPr>
            <w:r>
              <w:rPr>
                <w:sz w:val="18"/>
              </w:rPr>
              <w:t>Energy-inefficient buildings and difficulty choosing the best improvement</w:t>
            </w:r>
          </w:p>
        </w:tc>
      </w:tr>
      <w:tr w:rsidR="00106B85" w14:paraId="7F8FF395" w14:textId="77777777">
        <w:trPr>
          <w:jc w:val="center"/>
        </w:trPr>
        <w:tc>
          <w:tcPr>
            <w:tcW w:w="4896" w:type="dxa"/>
            <w:vAlign w:val="center"/>
          </w:tcPr>
          <w:p w14:paraId="5EDBB208" w14:textId="77777777" w:rsidR="00106B85" w:rsidRDefault="003B0A64">
            <w:pPr>
              <w:rPr>
                <w:rFonts w:hint="eastAsia"/>
              </w:rPr>
            </w:pPr>
            <w:r>
              <w:rPr>
                <w:sz w:val="18"/>
              </w:rPr>
              <w:t>Core idea</w:t>
            </w:r>
          </w:p>
        </w:tc>
        <w:tc>
          <w:tcPr>
            <w:tcW w:w="4896" w:type="dxa"/>
            <w:vAlign w:val="center"/>
          </w:tcPr>
          <w:p w14:paraId="2D49B420" w14:textId="77777777" w:rsidR="00106B85" w:rsidRDefault="003B0A64">
            <w:pPr>
              <w:rPr>
                <w:rFonts w:hint="eastAsia"/>
              </w:rPr>
            </w:pPr>
            <w:r>
              <w:rPr>
                <w:sz w:val="18"/>
              </w:rPr>
              <w:t>Simplified building-energy digital twin with What-If scenario simulation</w:t>
            </w:r>
          </w:p>
        </w:tc>
      </w:tr>
      <w:tr w:rsidR="00106B85" w14:paraId="7971A774" w14:textId="77777777">
        <w:trPr>
          <w:jc w:val="center"/>
        </w:trPr>
        <w:tc>
          <w:tcPr>
            <w:tcW w:w="4896" w:type="dxa"/>
            <w:vAlign w:val="center"/>
          </w:tcPr>
          <w:p w14:paraId="508091AA" w14:textId="77777777" w:rsidR="00106B85" w:rsidRDefault="003B0A64">
            <w:pPr>
              <w:rPr>
                <w:rFonts w:hint="eastAsia"/>
              </w:rPr>
            </w:pPr>
            <w:r>
              <w:rPr>
                <w:sz w:val="18"/>
              </w:rPr>
              <w:t>Main users</w:t>
            </w:r>
          </w:p>
        </w:tc>
        <w:tc>
          <w:tcPr>
            <w:tcW w:w="4896" w:type="dxa"/>
            <w:vAlign w:val="center"/>
          </w:tcPr>
          <w:p w14:paraId="6F610E62" w14:textId="77777777" w:rsidR="00106B85" w:rsidRDefault="003B0A64">
            <w:pPr>
              <w:rPr>
                <w:rFonts w:hint="eastAsia"/>
              </w:rPr>
            </w:pPr>
            <w:r>
              <w:rPr>
                <w:sz w:val="18"/>
              </w:rPr>
              <w:t>Building managers, facility staff, students and non-specialist users</w:t>
            </w:r>
          </w:p>
        </w:tc>
      </w:tr>
      <w:tr w:rsidR="00106B85" w14:paraId="6D8DDA27" w14:textId="77777777">
        <w:trPr>
          <w:jc w:val="center"/>
        </w:trPr>
        <w:tc>
          <w:tcPr>
            <w:tcW w:w="4896" w:type="dxa"/>
            <w:vAlign w:val="center"/>
          </w:tcPr>
          <w:p w14:paraId="1832160A" w14:textId="77777777" w:rsidR="00106B85" w:rsidRDefault="003B0A64">
            <w:pPr>
              <w:rPr>
                <w:rFonts w:hint="eastAsia"/>
              </w:rPr>
            </w:pPr>
            <w:r>
              <w:rPr>
                <w:sz w:val="18"/>
              </w:rPr>
              <w:t>Decision outputs</w:t>
            </w:r>
          </w:p>
        </w:tc>
        <w:tc>
          <w:tcPr>
            <w:tcW w:w="4896" w:type="dxa"/>
            <w:vAlign w:val="center"/>
          </w:tcPr>
          <w:p w14:paraId="54842BB6" w14:textId="77777777" w:rsidR="00106B85" w:rsidRDefault="003B0A64">
            <w:pPr>
              <w:rPr>
                <w:rFonts w:hint="eastAsia"/>
              </w:rPr>
            </w:pPr>
            <w:r>
              <w:rPr>
                <w:sz w:val="18"/>
              </w:rPr>
              <w:t>Energy use, saving, carbon impact, cost, payback and implementation difficulty</w:t>
            </w:r>
          </w:p>
        </w:tc>
      </w:tr>
    </w:tbl>
    <w:p w14:paraId="75F6FFBA" w14:textId="77777777" w:rsidR="00106B85" w:rsidRDefault="003B0A64">
      <w:pPr>
        <w:pStyle w:val="Heading1"/>
        <w:spacing w:before="200" w:after="100"/>
      </w:pPr>
      <w:r>
        <w:t>1. Introduction</w:t>
      </w:r>
    </w:p>
    <w:p w14:paraId="1FBD82A0" w14:textId="77777777" w:rsidR="00106B85" w:rsidRDefault="003B0A64">
      <w:pPr>
        <w:spacing w:after="100" w:line="259" w:lineRule="auto"/>
        <w:ind w:firstLine="288"/>
        <w:rPr>
          <w:rFonts w:hint="eastAsia"/>
        </w:rPr>
      </w:pPr>
      <w:r>
        <w:t xml:space="preserve">Buildings are an important part of the energy system because electricity is used continuously for cooling, lighting, equipment, ventilation and other services. The International Energy Agency reported that buildings accounted for around 30% of global energy demand in 2024, with commercial and public </w:t>
      </w:r>
      <w:r>
        <w:lastRenderedPageBreak/>
        <w:t>buildings representing a significant part of building energy use. This makes energy efficiency in buildings an important sustainability issue rather than only a question of reducing an electricity bill. [1]</w:t>
      </w:r>
    </w:p>
    <w:p w14:paraId="4448F7EF" w14:textId="77777777" w:rsidR="00106B85" w:rsidRDefault="003B0A64">
      <w:pPr>
        <w:spacing w:after="100" w:line="259" w:lineRule="auto"/>
        <w:ind w:firstLine="288"/>
        <w:rPr>
          <w:rFonts w:hint="eastAsia"/>
        </w:rPr>
      </w:pPr>
      <w:r>
        <w:t>In India, the Bureau of Energy Efficiency (BEE) has developed building-energy policies and codes addressing areas such as the building envelope, HVAC systems, lighting, electrical systems and renewable energy. ECBC 2017 was designed to set minimum energy-efficiency requirements for large commercial buildings, while BEE now also provides newer resources such as the Energy Conservation &amp; Sustainable Building Code 2024 and energy-efficiency retrofit manuals. [2][3]</w:t>
      </w:r>
    </w:p>
    <w:p w14:paraId="3E5C746D" w14:textId="77777777" w:rsidR="00106B85" w:rsidRDefault="003B0A64">
      <w:pPr>
        <w:spacing w:after="100" w:line="259" w:lineRule="auto"/>
        <w:ind w:firstLine="288"/>
        <w:rPr>
          <w:rFonts w:hint="eastAsia"/>
        </w:rPr>
      </w:pPr>
      <w:r>
        <w:t>A major difficulty with existing buildings is that improving efficiency usually involves choices. A building may have several possible interventions, but the best intervention depends on the building's characteristics. Replacing equipment may require capital investment, changing operating schedules may have a lower cost, and envelope improvements may provide benefits over a longer period. Therefore, a tool that can compare possible interventions before implementation can be useful.</w:t>
      </w:r>
    </w:p>
    <w:p w14:paraId="7BEB42F3" w14:textId="77777777" w:rsidR="00106B85" w:rsidRDefault="003B0A64">
      <w:pPr>
        <w:spacing w:after="100" w:line="259" w:lineRule="auto"/>
        <w:ind w:firstLine="288"/>
        <w:rPr>
          <w:rFonts w:hint="eastAsia"/>
        </w:rPr>
      </w:pPr>
      <w:r>
        <w:t>BUILDWISE is proposed around this decision-making gap. It is different from a conventional monitoring dashboard because its primary purpose is not simply to display consumption. It is also different from an adaptive control system because it does not directly operate building equipment. Instead, it acts as a planning and simulation layer: build a simplified digital model, change selected parameters, estimate the outcome, and compare scenarios.</w:t>
      </w:r>
    </w:p>
    <w:p w14:paraId="0B745DD1" w14:textId="77777777" w:rsidR="00106B85" w:rsidRDefault="003B0A64">
      <w:pPr>
        <w:pStyle w:val="Heading1"/>
        <w:spacing w:before="200" w:after="100"/>
      </w:pPr>
      <w:r>
        <w:t>2. Problem Statement</w:t>
      </w:r>
    </w:p>
    <w:p w14:paraId="0A3FC005" w14:textId="77777777" w:rsidR="00106B85" w:rsidRDefault="003B0A64">
      <w:pPr>
        <w:spacing w:after="100" w:line="259" w:lineRule="auto"/>
        <w:ind w:firstLine="288"/>
        <w:rPr>
          <w:rFonts w:hint="eastAsia"/>
        </w:rPr>
      </w:pPr>
      <w:r>
        <w:t>Many buildings continue to consume more energy than necessary because energy-efficiency decisions are often made using general recommendations or isolated observations. A high electricity bill can show that a problem exists, but it does not automatically answer which intervention should be selected. Similarly, replacing every old appliance is not always the most economical or environmentally effective solution.</w:t>
      </w:r>
    </w:p>
    <w:p w14:paraId="4AB62FEC" w14:textId="77777777" w:rsidR="00106B85" w:rsidRDefault="003B0A64">
      <w:pPr>
        <w:spacing w:after="100" w:line="259" w:lineRule="auto"/>
        <w:ind w:firstLine="288"/>
        <w:rPr>
          <w:rFonts w:hint="eastAsia"/>
        </w:rPr>
      </w:pPr>
      <w:r>
        <w:t>The problem addressed by this project is therefore defined as follows:</w:t>
      </w:r>
    </w:p>
    <w:p w14:paraId="4A593BBD" w14:textId="77777777" w:rsidR="00106B85" w:rsidRDefault="003B0A64">
      <w:pPr>
        <w:spacing w:after="100" w:line="259" w:lineRule="auto"/>
        <w:jc w:val="center"/>
        <w:rPr>
          <w:rFonts w:hint="eastAsia"/>
        </w:rPr>
      </w:pPr>
      <w:r>
        <w:rPr>
          <w:b/>
        </w:rPr>
        <w:t>“How can a building manager evaluate and compare possible energy-efficiency improvements before implementing them in the real building?”</w:t>
      </w:r>
    </w:p>
    <w:p w14:paraId="5C5594AE" w14:textId="77777777" w:rsidR="00106B85" w:rsidRDefault="003B0A64">
      <w:pPr>
        <w:spacing w:after="100" w:line="259" w:lineRule="auto"/>
        <w:ind w:firstLine="288"/>
        <w:rPr>
          <w:rFonts w:hint="eastAsia"/>
        </w:rPr>
      </w:pPr>
      <w:r>
        <w:t>The proposed solution addresses this problem by creating a simplified digital representation of the building and using scenario-based calculations to estimate how selected changes could influence energy use and related indicators.</w:t>
      </w:r>
    </w:p>
    <w:p w14:paraId="5A35BAF0" w14:textId="77777777" w:rsidR="00106B85" w:rsidRDefault="003B0A64">
      <w:pPr>
        <w:pStyle w:val="Heading1"/>
        <w:spacing w:before="200" w:after="100"/>
      </w:pPr>
      <w:r>
        <w:t>3. Objectives</w:t>
      </w:r>
    </w:p>
    <w:p w14:paraId="5A518052" w14:textId="77777777" w:rsidR="00106B85" w:rsidRDefault="003B0A64">
      <w:pPr>
        <w:pStyle w:val="ListBullet"/>
        <w:spacing w:after="60"/>
        <w:rPr>
          <w:rFonts w:hint="eastAsia"/>
        </w:rPr>
      </w:pPr>
      <w:r>
        <w:t>To develop a digital representation of an existing building using basic physical and operational information.</w:t>
      </w:r>
    </w:p>
    <w:p w14:paraId="03B4C2A7" w14:textId="77777777" w:rsidR="00106B85" w:rsidRDefault="003B0A64">
      <w:pPr>
        <w:pStyle w:val="ListBullet"/>
        <w:spacing w:after="60"/>
        <w:rPr>
          <w:rFonts w:hint="eastAsia"/>
        </w:rPr>
      </w:pPr>
      <w:r>
        <w:t>To establish a baseline energy-use profile from available electricity and building data.</w:t>
      </w:r>
    </w:p>
    <w:p w14:paraId="489C339E" w14:textId="77777777" w:rsidR="00106B85" w:rsidRDefault="003B0A64">
      <w:pPr>
        <w:pStyle w:val="ListBullet"/>
        <w:spacing w:after="60"/>
        <w:rPr>
          <w:rFonts w:hint="eastAsia"/>
        </w:rPr>
      </w:pPr>
      <w:r>
        <w:t>To allow users to create multiple “what-if” energy-efficiency scenarios without physically modifying the building.</w:t>
      </w:r>
    </w:p>
    <w:p w14:paraId="2B752205" w14:textId="77777777" w:rsidR="00106B85" w:rsidRDefault="003B0A64">
      <w:pPr>
        <w:pStyle w:val="ListBullet"/>
        <w:spacing w:after="60"/>
        <w:rPr>
          <w:rFonts w:hint="eastAsia"/>
        </w:rPr>
      </w:pPr>
      <w:r>
        <w:t>To compare scenarios using energy consumption, percentage saving, estimated carbon reduction, cost and indicative payback.</w:t>
      </w:r>
    </w:p>
    <w:p w14:paraId="47A6E9B1" w14:textId="77777777" w:rsidR="00106B85" w:rsidRDefault="003B0A64">
      <w:pPr>
        <w:pStyle w:val="ListBullet"/>
        <w:spacing w:after="60"/>
        <w:rPr>
          <w:rFonts w:hint="eastAsia"/>
        </w:rPr>
      </w:pPr>
      <w:r>
        <w:t>To identify which intervention or combination of interventions gives a practical balance between environmental benefit and feasibility.</w:t>
      </w:r>
    </w:p>
    <w:p w14:paraId="695FF6E7" w14:textId="77777777" w:rsidR="00106B85" w:rsidRDefault="003B0A64">
      <w:pPr>
        <w:pStyle w:val="ListBullet"/>
        <w:spacing w:after="60"/>
        <w:rPr>
          <w:rFonts w:hint="eastAsia"/>
        </w:rPr>
      </w:pPr>
      <w:r>
        <w:t>To provide a simple, transparent web interface that can be understood by students, building managers and non-specialist users.</w:t>
      </w:r>
    </w:p>
    <w:p w14:paraId="218FE053" w14:textId="77777777" w:rsidR="00106B85" w:rsidRDefault="003B0A64">
      <w:pPr>
        <w:pStyle w:val="Heading1"/>
        <w:spacing w:before="200" w:after="100"/>
      </w:pPr>
      <w:r>
        <w:t>4. Sustainability Analysis</w:t>
      </w:r>
    </w:p>
    <w:p w14:paraId="279D92EA" w14:textId="77777777" w:rsidR="00106B85" w:rsidRDefault="003B0A64">
      <w:pPr>
        <w:pStyle w:val="Heading2"/>
        <w:spacing w:after="100"/>
      </w:pPr>
      <w:r>
        <w:t>4.1 Connection with Sustainable Development Goals</w:t>
      </w:r>
    </w:p>
    <w:p w14:paraId="6319EEC7" w14:textId="77777777" w:rsidR="00106B85" w:rsidRDefault="003B0A64">
      <w:pPr>
        <w:spacing w:after="100" w:line="259" w:lineRule="auto"/>
        <w:ind w:firstLine="288"/>
        <w:rPr>
          <w:rFonts w:hint="eastAsia"/>
        </w:rPr>
      </w:pPr>
      <w:r>
        <w:t xml:space="preserve">The strongest connection is with Sustainable Development Goal 7: Affordable and Clean Energy. SDG Target 7.3 calls for doubling the global rate of improvement in energy efficiency by 2030. A tool that helps </w:t>
      </w:r>
      <w:r>
        <w:lastRenderedPageBreak/>
        <w:t>building owners identify and compare efficiency opportunities supports the broader objective of improving energy performance. [4]</w:t>
      </w:r>
    </w:p>
    <w:p w14:paraId="74EA24FA" w14:textId="77777777" w:rsidR="00106B85" w:rsidRDefault="003B0A64">
      <w:pPr>
        <w:spacing w:after="100" w:line="259" w:lineRule="auto"/>
        <w:ind w:firstLine="288"/>
        <w:rPr>
          <w:rFonts w:hint="eastAsia"/>
        </w:rPr>
      </w:pPr>
      <w:r>
        <w:t>The project also has a clear connection with SDG 11 (Sustainable Cities and Communities) because buildings form an important part of urban infrastructure, and with SDG 12 (Responsible Consumption and Production) because reducing avoidable electricity use supports more responsible resource consumption. It can additionally contribute to SDG 13 (Climate Action) when energy savings are translated into avoided greenhouse-gas emissions.</w:t>
      </w:r>
    </w:p>
    <w:p w14:paraId="55997F1C" w14:textId="77777777" w:rsidR="00106B85" w:rsidRDefault="003B0A64">
      <w:pPr>
        <w:pStyle w:val="Heading2"/>
        <w:spacing w:after="100"/>
      </w:pPr>
      <w:r>
        <w:t>4.2 Indian Building-Energy Context</w:t>
      </w:r>
    </w:p>
    <w:p w14:paraId="7CAE2B69" w14:textId="77777777" w:rsidR="00106B85" w:rsidRDefault="003B0A64">
      <w:pPr>
        <w:spacing w:after="100" w:line="259" w:lineRule="auto"/>
        <w:ind w:firstLine="288"/>
        <w:rPr>
          <w:rFonts w:hint="eastAsia"/>
        </w:rPr>
      </w:pPr>
      <w:r>
        <w:t>BEE states that ECBC defines energy-performance norms for building components while considering climatic regions. The framework covers areas including building envelope, mechanical systems and HVAC, lighting, electrical systems and renewable energy. BEE also identifies voluntary higher-efficiency performance levels beyond the basic ECBC level. [2]</w:t>
      </w:r>
    </w:p>
    <w:p w14:paraId="40C45DF8" w14:textId="77777777" w:rsidR="00106B85" w:rsidRDefault="003B0A64">
      <w:pPr>
        <w:spacing w:after="100" w:line="259" w:lineRule="auto"/>
        <w:ind w:firstLine="288"/>
        <w:rPr>
          <w:rFonts w:hint="eastAsia"/>
        </w:rPr>
      </w:pPr>
      <w:r>
        <w:t>This supports the need for tools that help users understand the consequences of energy-efficiency choices. BUILDWISE does not claim to replace ECBC compliance calculations or professional engineering modelling. Instead, it is positioned as an early-stage decision-support prototype that can help a user compare possible interventions and decide which options deserve more detailed engineering evaluation.</w:t>
      </w:r>
    </w:p>
    <w:p w14:paraId="4855D2A1" w14:textId="77777777" w:rsidR="00106B85" w:rsidRDefault="003B0A64">
      <w:pPr>
        <w:pStyle w:val="Heading2"/>
        <w:spacing w:after="100"/>
      </w:pPr>
      <w:r>
        <w:t>4.3 ISO 14001 Perspective</w:t>
      </w:r>
    </w:p>
    <w:p w14:paraId="1F7E34AB" w14:textId="77777777" w:rsidR="00106B85" w:rsidRDefault="003B0A64">
      <w:pPr>
        <w:spacing w:after="100" w:line="259" w:lineRule="auto"/>
        <w:ind w:firstLine="288"/>
        <w:rPr>
          <w:rFonts w:hint="eastAsia"/>
        </w:rPr>
      </w:pPr>
      <w:r>
        <w:t>ISO 14001:2026 provides a framework for an Environmental Management System and emphasizes improving environmental performance, meeting compliance obligations and achieving environmental objectives. It also supports a systematic approach involving planning, operation, performance evaluation and improvement. [5]</w:t>
      </w:r>
    </w:p>
    <w:p w14:paraId="47B75737" w14:textId="77777777" w:rsidR="00106B85" w:rsidRDefault="003B0A64">
      <w:pPr>
        <w:spacing w:after="100" w:line="259" w:lineRule="auto"/>
        <w:ind w:firstLine="288"/>
        <w:rPr>
          <w:rFonts w:hint="eastAsia"/>
        </w:rPr>
      </w:pPr>
      <w:r>
        <w:t>BUILDWISE fits this philosophy by creating a measurable cycle: establish the current baseline, identify an improvement opportunity, simulate the proposed change, select an action, and later compare actual performance with the expected result. The platform itself would not make a building ISO 14001 compliant; rather, it can support the measurement and continual-improvement side of environmental management.</w:t>
      </w:r>
    </w:p>
    <w:p w14:paraId="5F99C3AD" w14:textId="77777777" w:rsidR="00106B85" w:rsidRDefault="003B0A64">
      <w:pPr>
        <w:pStyle w:val="Heading2"/>
        <w:spacing w:after="100"/>
      </w:pPr>
      <w:r>
        <w:t>4.4 Life-Cycle Perspective</w:t>
      </w:r>
    </w:p>
    <w:p w14:paraId="28F4B6DD" w14:textId="77777777" w:rsidR="00106B85" w:rsidRDefault="003B0A64">
      <w:pPr>
        <w:spacing w:after="100" w:line="259" w:lineRule="auto"/>
        <w:ind w:firstLine="288"/>
        <w:rPr>
          <w:rFonts w:hint="eastAsia"/>
        </w:rPr>
      </w:pPr>
      <w:r>
        <w:t>The proposed system encourages consideration of more than the immediate electricity saving. For example, replacing an air-conditioning system can reduce operational electricity consumption but involves an initial financial and material cost. Similarly, a building-envelope improvement may have a larger initial investment but can influence energy use for many years. Therefore, BUILDWISE can include an indicative life-cycle comparison rather than recommending an intervention only because it gives the largest short-term percentage saving.</w:t>
      </w:r>
    </w:p>
    <w:p w14:paraId="4F180F28" w14:textId="77777777" w:rsidR="00106B85" w:rsidRDefault="003B0A64">
      <w:pPr>
        <w:spacing w:after="100" w:line="259" w:lineRule="auto"/>
        <w:ind w:firstLine="288"/>
        <w:rPr>
          <w:rFonts w:hint="eastAsia"/>
        </w:rPr>
      </w:pPr>
      <w:r>
        <w:t>For a student prototype, this life-cycle perspective is kept practical: purchase or implementation cost, estimated annual energy saving, simple payback, expected service life and qualitative maintenance considerations can be shown. Detailed life-cycle assessment would require verified material, transport, manufacturing and disposal data and is outside the scope of the prototype.</w:t>
      </w:r>
    </w:p>
    <w:p w14:paraId="690A4752" w14:textId="77777777" w:rsidR="00106B85" w:rsidRDefault="003B0A64">
      <w:pPr>
        <w:pStyle w:val="Heading1"/>
        <w:spacing w:before="200" w:after="100"/>
      </w:pPr>
      <w:r>
        <w:t>5. Proposed Engineering / IT Solution: BUILDWISE</w:t>
      </w:r>
    </w:p>
    <w:p w14:paraId="4A5F142B" w14:textId="77777777" w:rsidR="00106B85" w:rsidRDefault="003B0A64">
      <w:pPr>
        <w:pStyle w:val="Heading2"/>
        <w:spacing w:after="100"/>
      </w:pPr>
      <w:r>
        <w:t>5.1 Concept</w:t>
      </w:r>
    </w:p>
    <w:p w14:paraId="3C95875E" w14:textId="77777777" w:rsidR="00106B85" w:rsidRDefault="003B0A64">
      <w:pPr>
        <w:spacing w:after="100" w:line="259" w:lineRule="auto"/>
        <w:ind w:firstLine="288"/>
        <w:rPr>
          <w:rFonts w:hint="eastAsia"/>
        </w:rPr>
      </w:pPr>
      <w:r>
        <w:t>BUILDWISE stands for a Building Energy Digital Twin and What-If Simulation Platform. The term “digital twin” is used here in a practical student-project sense: a simplified digital model representing important energy-related characteristics of a real building. It is not intended to claim the accuracy or complexity of a full commercial digital twin.</w:t>
      </w:r>
    </w:p>
    <w:p w14:paraId="4F770181" w14:textId="77777777" w:rsidR="00106B85" w:rsidRDefault="003B0A64">
      <w:pPr>
        <w:spacing w:after="100" w:line="259" w:lineRule="auto"/>
        <w:ind w:firstLine="288"/>
        <w:rPr>
          <w:rFonts w:hint="eastAsia"/>
        </w:rPr>
      </w:pPr>
      <w:r>
        <w:t xml:space="preserve">The concept is supported by established building-energy-modelling practice. The U.S. Department of Energy describes whole-building energy modelling as physics-based simulation that can use building geometry, construction materials, lighting, HVAC, equipment, schedules, thermostat settings and weather </w:t>
      </w:r>
      <w:r>
        <w:lastRenderedPageBreak/>
        <w:t>to estimate energy use and related metrics. [6] DOE has also demonstrated digital-twin approaches using calibrated building energy models for large-scale analysis. [7]</w:t>
      </w:r>
    </w:p>
    <w:p w14:paraId="2381A255" w14:textId="77777777" w:rsidR="00106B85" w:rsidRDefault="003B0A64">
      <w:pPr>
        <w:spacing w:after="100" w:line="259" w:lineRule="auto"/>
        <w:ind w:firstLine="288"/>
        <w:rPr>
          <w:rFonts w:hint="eastAsia"/>
        </w:rPr>
      </w:pPr>
      <w:r>
        <w:t>The proposed student system simplifies this concept so that it can be implemented as a responsive web application. Instead of attempting to reproduce every physical phenomenon, the prototype focuses on transparent assumptions and scenario comparison.</w:t>
      </w:r>
    </w:p>
    <w:p w14:paraId="3F3D6302" w14:textId="77777777" w:rsidR="00106B85" w:rsidRDefault="003B0A64">
      <w:pPr>
        <w:pStyle w:val="Heading2"/>
        <w:spacing w:after="100"/>
      </w:pPr>
      <w:r>
        <w:t>5.2 Main System Workflow</w:t>
      </w:r>
    </w:p>
    <w:p w14:paraId="310C0C2F" w14:textId="77777777" w:rsidR="00106B85" w:rsidRDefault="003B0A64">
      <w:pPr>
        <w:pStyle w:val="ListNumber"/>
        <w:spacing w:after="60"/>
        <w:rPr>
          <w:rFonts w:hint="eastAsia"/>
        </w:rPr>
      </w:pPr>
      <w:r>
        <w:t>Step 1 – Create Building Profile: enter floor area, number of floors, occupancy, operating hours, climate/location and major energy-consuming systems.</w:t>
      </w:r>
    </w:p>
    <w:p w14:paraId="363C335A" w14:textId="77777777" w:rsidR="00106B85" w:rsidRDefault="003B0A64">
      <w:pPr>
        <w:pStyle w:val="ListNumber"/>
        <w:spacing w:after="60"/>
        <w:rPr>
          <w:rFonts w:hint="eastAsia"/>
        </w:rPr>
      </w:pPr>
      <w:r>
        <w:t>Step 2 – Enter Baseline Data: add monthly or daily electricity consumption, or import a CSV file if data is available.</w:t>
      </w:r>
    </w:p>
    <w:p w14:paraId="3E8ADA17" w14:textId="77777777" w:rsidR="00106B85" w:rsidRDefault="003B0A64">
      <w:pPr>
        <w:pStyle w:val="ListNumber"/>
        <w:spacing w:after="60"/>
        <w:rPr>
          <w:rFonts w:hint="eastAsia"/>
        </w:rPr>
      </w:pPr>
      <w:r>
        <w:t>Step 3 – Establish Baseline: calculate current energy indicators and identify the main consumption categories.</w:t>
      </w:r>
    </w:p>
    <w:p w14:paraId="6FDD6863" w14:textId="77777777" w:rsidR="00106B85" w:rsidRDefault="003B0A64">
      <w:pPr>
        <w:pStyle w:val="ListNumber"/>
        <w:spacing w:after="60"/>
        <w:rPr>
          <w:rFonts w:hint="eastAsia"/>
        </w:rPr>
      </w:pPr>
      <w:r>
        <w:t>Step 4 – Select Intervention: choose an efficiency measure such as HVAC scheduling, lighting replacement, equipment efficiency, glazing improvement or renewable generation.</w:t>
      </w:r>
    </w:p>
    <w:p w14:paraId="1BFA9B79" w14:textId="77777777" w:rsidR="00106B85" w:rsidRDefault="003B0A64">
      <w:pPr>
        <w:pStyle w:val="ListNumber"/>
        <w:spacing w:after="60"/>
        <w:rPr>
          <w:rFonts w:hint="eastAsia"/>
        </w:rPr>
      </w:pPr>
      <w:r>
        <w:t>Step 5 – Create Scenario: change one or more parameters while keeping the original building as the reference case.</w:t>
      </w:r>
    </w:p>
    <w:p w14:paraId="782B2E05" w14:textId="77777777" w:rsidR="00106B85" w:rsidRDefault="003B0A64">
      <w:pPr>
        <w:pStyle w:val="ListNumber"/>
        <w:spacing w:after="60"/>
        <w:rPr>
          <w:rFonts w:hint="eastAsia"/>
        </w:rPr>
      </w:pPr>
      <w:r>
        <w:t>Step 6 – Simulate: calculate estimated energy consumption and savings using transparent rules and assumptions.</w:t>
      </w:r>
    </w:p>
    <w:p w14:paraId="2B917772" w14:textId="77777777" w:rsidR="00106B85" w:rsidRDefault="003B0A64">
      <w:pPr>
        <w:pStyle w:val="ListNumber"/>
        <w:spacing w:after="60"/>
        <w:rPr>
          <w:rFonts w:hint="eastAsia"/>
        </w:rPr>
      </w:pPr>
      <w:r>
        <w:t>Step 7 – Compare: display baseline versus proposed scenario using charts, percentages and estimated annual values.</w:t>
      </w:r>
    </w:p>
    <w:p w14:paraId="06A00D2F" w14:textId="77777777" w:rsidR="00106B85" w:rsidRDefault="003B0A64">
      <w:pPr>
        <w:pStyle w:val="ListNumber"/>
        <w:spacing w:after="60"/>
        <w:rPr>
          <w:rFonts w:hint="eastAsia"/>
        </w:rPr>
      </w:pPr>
      <w:r>
        <w:t>Step 8 – Decide: rank scenarios using savings, cost, payback and implementation difficulty.</w:t>
      </w:r>
    </w:p>
    <w:p w14:paraId="45268377" w14:textId="77777777" w:rsidR="00106B85" w:rsidRDefault="003B0A64">
      <w:pPr>
        <w:pStyle w:val="Heading2"/>
        <w:spacing w:after="100"/>
      </w:pPr>
      <w:r>
        <w:t>5.3 Digital Twin Inputs</w:t>
      </w:r>
    </w:p>
    <w:tbl>
      <w:tblPr>
        <w:tblStyle w:val="TableGrid"/>
        <w:tblW w:w="0" w:type="auto"/>
        <w:jc w:val="center"/>
        <w:tblLook w:val="04A0" w:firstRow="1" w:lastRow="0" w:firstColumn="1" w:lastColumn="0" w:noHBand="0" w:noVBand="1"/>
      </w:tblPr>
      <w:tblGrid>
        <w:gridCol w:w="3223"/>
        <w:gridCol w:w="3226"/>
        <w:gridCol w:w="3225"/>
      </w:tblGrid>
      <w:tr w:rsidR="00106B85" w14:paraId="1CDB678F" w14:textId="77777777">
        <w:trPr>
          <w:jc w:val="center"/>
        </w:trPr>
        <w:tc>
          <w:tcPr>
            <w:tcW w:w="3264" w:type="dxa"/>
            <w:shd w:val="clear" w:color="auto" w:fill="D9EAF7"/>
            <w:vAlign w:val="center"/>
          </w:tcPr>
          <w:p w14:paraId="718E3954" w14:textId="77777777" w:rsidR="00106B85" w:rsidRDefault="003B0A64">
            <w:pPr>
              <w:rPr>
                <w:rFonts w:hint="eastAsia"/>
              </w:rPr>
            </w:pPr>
            <w:r>
              <w:rPr>
                <w:b/>
                <w:sz w:val="19"/>
              </w:rPr>
              <w:t>Input category</w:t>
            </w:r>
          </w:p>
        </w:tc>
        <w:tc>
          <w:tcPr>
            <w:tcW w:w="3264" w:type="dxa"/>
            <w:shd w:val="clear" w:color="auto" w:fill="D9EAF7"/>
            <w:vAlign w:val="center"/>
          </w:tcPr>
          <w:p w14:paraId="783A4831" w14:textId="77777777" w:rsidR="00106B85" w:rsidRDefault="003B0A64">
            <w:pPr>
              <w:rPr>
                <w:rFonts w:hint="eastAsia"/>
              </w:rPr>
            </w:pPr>
            <w:r>
              <w:rPr>
                <w:b/>
                <w:sz w:val="19"/>
              </w:rPr>
              <w:t>Example data</w:t>
            </w:r>
          </w:p>
        </w:tc>
        <w:tc>
          <w:tcPr>
            <w:tcW w:w="3264" w:type="dxa"/>
            <w:shd w:val="clear" w:color="auto" w:fill="D9EAF7"/>
            <w:vAlign w:val="center"/>
          </w:tcPr>
          <w:p w14:paraId="6EF08997" w14:textId="77777777" w:rsidR="00106B85" w:rsidRDefault="003B0A64">
            <w:pPr>
              <w:rPr>
                <w:rFonts w:hint="eastAsia"/>
              </w:rPr>
            </w:pPr>
            <w:r>
              <w:rPr>
                <w:b/>
                <w:sz w:val="19"/>
              </w:rPr>
              <w:t>Purpose</w:t>
            </w:r>
          </w:p>
        </w:tc>
      </w:tr>
      <w:tr w:rsidR="00106B85" w14:paraId="2EBFCD87" w14:textId="77777777">
        <w:trPr>
          <w:jc w:val="center"/>
        </w:trPr>
        <w:tc>
          <w:tcPr>
            <w:tcW w:w="3264" w:type="dxa"/>
            <w:vAlign w:val="center"/>
          </w:tcPr>
          <w:p w14:paraId="28209C9C" w14:textId="77777777" w:rsidR="00106B85" w:rsidRDefault="003B0A64">
            <w:pPr>
              <w:rPr>
                <w:rFonts w:hint="eastAsia"/>
              </w:rPr>
            </w:pPr>
            <w:r>
              <w:rPr>
                <w:sz w:val="19"/>
              </w:rPr>
              <w:t>Building</w:t>
            </w:r>
          </w:p>
        </w:tc>
        <w:tc>
          <w:tcPr>
            <w:tcW w:w="3264" w:type="dxa"/>
            <w:vAlign w:val="center"/>
          </w:tcPr>
          <w:p w14:paraId="0624E757" w14:textId="77777777" w:rsidR="00106B85" w:rsidRDefault="003B0A64">
            <w:pPr>
              <w:rPr>
                <w:rFonts w:hint="eastAsia"/>
              </w:rPr>
            </w:pPr>
            <w:r>
              <w:rPr>
                <w:sz w:val="19"/>
              </w:rPr>
              <w:t>Floor area, floors, room types</w:t>
            </w:r>
          </w:p>
        </w:tc>
        <w:tc>
          <w:tcPr>
            <w:tcW w:w="3264" w:type="dxa"/>
            <w:vAlign w:val="center"/>
          </w:tcPr>
          <w:p w14:paraId="50CB9FD7" w14:textId="77777777" w:rsidR="00106B85" w:rsidRDefault="003B0A64">
            <w:pPr>
              <w:rPr>
                <w:rFonts w:hint="eastAsia"/>
              </w:rPr>
            </w:pPr>
            <w:r>
              <w:rPr>
                <w:sz w:val="19"/>
              </w:rPr>
              <w:t>Defines building scale</w:t>
            </w:r>
          </w:p>
        </w:tc>
      </w:tr>
      <w:tr w:rsidR="00106B85" w14:paraId="30AB3CBD" w14:textId="77777777">
        <w:trPr>
          <w:jc w:val="center"/>
        </w:trPr>
        <w:tc>
          <w:tcPr>
            <w:tcW w:w="3264" w:type="dxa"/>
            <w:vAlign w:val="center"/>
          </w:tcPr>
          <w:p w14:paraId="0F3C8664" w14:textId="77777777" w:rsidR="00106B85" w:rsidRDefault="003B0A64">
            <w:pPr>
              <w:rPr>
                <w:rFonts w:hint="eastAsia"/>
              </w:rPr>
            </w:pPr>
            <w:r>
              <w:rPr>
                <w:sz w:val="19"/>
              </w:rPr>
              <w:t>Occupancy</w:t>
            </w:r>
          </w:p>
        </w:tc>
        <w:tc>
          <w:tcPr>
            <w:tcW w:w="3264" w:type="dxa"/>
            <w:vAlign w:val="center"/>
          </w:tcPr>
          <w:p w14:paraId="1FFC75B5" w14:textId="77777777" w:rsidR="00106B85" w:rsidRDefault="003B0A64">
            <w:pPr>
              <w:rPr>
                <w:rFonts w:hint="eastAsia"/>
              </w:rPr>
            </w:pPr>
            <w:r>
              <w:rPr>
                <w:sz w:val="19"/>
              </w:rPr>
              <w:t>People, occupancy schedule</w:t>
            </w:r>
          </w:p>
        </w:tc>
        <w:tc>
          <w:tcPr>
            <w:tcW w:w="3264" w:type="dxa"/>
            <w:vAlign w:val="center"/>
          </w:tcPr>
          <w:p w14:paraId="333C7041" w14:textId="77777777" w:rsidR="00106B85" w:rsidRDefault="003B0A64">
            <w:pPr>
              <w:rPr>
                <w:rFonts w:hint="eastAsia"/>
              </w:rPr>
            </w:pPr>
            <w:r>
              <w:rPr>
                <w:sz w:val="19"/>
              </w:rPr>
              <w:t>Represents operating demand</w:t>
            </w:r>
          </w:p>
        </w:tc>
      </w:tr>
      <w:tr w:rsidR="00106B85" w14:paraId="1A9102B6" w14:textId="77777777">
        <w:trPr>
          <w:jc w:val="center"/>
        </w:trPr>
        <w:tc>
          <w:tcPr>
            <w:tcW w:w="3264" w:type="dxa"/>
            <w:vAlign w:val="center"/>
          </w:tcPr>
          <w:p w14:paraId="3445F14F" w14:textId="77777777" w:rsidR="00106B85" w:rsidRDefault="003B0A64">
            <w:pPr>
              <w:rPr>
                <w:rFonts w:hint="eastAsia"/>
              </w:rPr>
            </w:pPr>
            <w:r>
              <w:rPr>
                <w:sz w:val="19"/>
              </w:rPr>
              <w:t>HVAC</w:t>
            </w:r>
          </w:p>
        </w:tc>
        <w:tc>
          <w:tcPr>
            <w:tcW w:w="3264" w:type="dxa"/>
            <w:vAlign w:val="center"/>
          </w:tcPr>
          <w:p w14:paraId="7A472495" w14:textId="77777777" w:rsidR="00106B85" w:rsidRDefault="003B0A64">
            <w:pPr>
              <w:rPr>
                <w:rFonts w:hint="eastAsia"/>
              </w:rPr>
            </w:pPr>
            <w:r>
              <w:rPr>
                <w:sz w:val="19"/>
              </w:rPr>
              <w:t>Type, capacity, efficiency, schedule</w:t>
            </w:r>
          </w:p>
        </w:tc>
        <w:tc>
          <w:tcPr>
            <w:tcW w:w="3264" w:type="dxa"/>
            <w:vAlign w:val="center"/>
          </w:tcPr>
          <w:p w14:paraId="165373DF" w14:textId="77777777" w:rsidR="00106B85" w:rsidRDefault="003B0A64">
            <w:pPr>
              <w:rPr>
                <w:rFonts w:hint="eastAsia"/>
              </w:rPr>
            </w:pPr>
            <w:r>
              <w:rPr>
                <w:sz w:val="19"/>
              </w:rPr>
              <w:t>Estimates cooling-related energy</w:t>
            </w:r>
          </w:p>
        </w:tc>
      </w:tr>
      <w:tr w:rsidR="00106B85" w14:paraId="5C1D0EA8" w14:textId="77777777">
        <w:trPr>
          <w:jc w:val="center"/>
        </w:trPr>
        <w:tc>
          <w:tcPr>
            <w:tcW w:w="3264" w:type="dxa"/>
            <w:vAlign w:val="center"/>
          </w:tcPr>
          <w:p w14:paraId="4821CBA5" w14:textId="77777777" w:rsidR="00106B85" w:rsidRDefault="003B0A64">
            <w:pPr>
              <w:rPr>
                <w:rFonts w:hint="eastAsia"/>
              </w:rPr>
            </w:pPr>
            <w:r>
              <w:rPr>
                <w:sz w:val="19"/>
              </w:rPr>
              <w:t>Lighting</w:t>
            </w:r>
          </w:p>
        </w:tc>
        <w:tc>
          <w:tcPr>
            <w:tcW w:w="3264" w:type="dxa"/>
            <w:vAlign w:val="center"/>
          </w:tcPr>
          <w:p w14:paraId="538E5660" w14:textId="77777777" w:rsidR="00106B85" w:rsidRDefault="003B0A64">
            <w:pPr>
              <w:rPr>
                <w:rFonts w:hint="eastAsia"/>
              </w:rPr>
            </w:pPr>
            <w:r>
              <w:rPr>
                <w:sz w:val="19"/>
              </w:rPr>
              <w:t>Number, wattage, operating hours</w:t>
            </w:r>
          </w:p>
        </w:tc>
        <w:tc>
          <w:tcPr>
            <w:tcW w:w="3264" w:type="dxa"/>
            <w:vAlign w:val="center"/>
          </w:tcPr>
          <w:p w14:paraId="16948E20" w14:textId="77777777" w:rsidR="00106B85" w:rsidRDefault="003B0A64">
            <w:pPr>
              <w:rPr>
                <w:rFonts w:hint="eastAsia"/>
              </w:rPr>
            </w:pPr>
            <w:r>
              <w:rPr>
                <w:sz w:val="19"/>
              </w:rPr>
              <w:t>Estimates lighting energy</w:t>
            </w:r>
          </w:p>
        </w:tc>
      </w:tr>
      <w:tr w:rsidR="00106B85" w14:paraId="6DC7A530" w14:textId="77777777">
        <w:trPr>
          <w:jc w:val="center"/>
        </w:trPr>
        <w:tc>
          <w:tcPr>
            <w:tcW w:w="3264" w:type="dxa"/>
            <w:vAlign w:val="center"/>
          </w:tcPr>
          <w:p w14:paraId="61C8233D" w14:textId="77777777" w:rsidR="00106B85" w:rsidRDefault="003B0A64">
            <w:pPr>
              <w:rPr>
                <w:rFonts w:hint="eastAsia"/>
              </w:rPr>
            </w:pPr>
            <w:r>
              <w:rPr>
                <w:sz w:val="19"/>
              </w:rPr>
              <w:t>Equipment</w:t>
            </w:r>
          </w:p>
        </w:tc>
        <w:tc>
          <w:tcPr>
            <w:tcW w:w="3264" w:type="dxa"/>
            <w:vAlign w:val="center"/>
          </w:tcPr>
          <w:p w14:paraId="55FCBDB1" w14:textId="77777777" w:rsidR="00106B85" w:rsidRDefault="003B0A64">
            <w:pPr>
              <w:rPr>
                <w:rFonts w:hint="eastAsia"/>
              </w:rPr>
            </w:pPr>
            <w:r>
              <w:rPr>
                <w:sz w:val="19"/>
              </w:rPr>
              <w:t>Computers, lab equipment, appliances</w:t>
            </w:r>
          </w:p>
        </w:tc>
        <w:tc>
          <w:tcPr>
            <w:tcW w:w="3264" w:type="dxa"/>
            <w:vAlign w:val="center"/>
          </w:tcPr>
          <w:p w14:paraId="5C0603AB" w14:textId="77777777" w:rsidR="00106B85" w:rsidRDefault="003B0A64">
            <w:pPr>
              <w:rPr>
                <w:rFonts w:hint="eastAsia"/>
              </w:rPr>
            </w:pPr>
            <w:r>
              <w:rPr>
                <w:sz w:val="19"/>
              </w:rPr>
              <w:t>Represents plug loads</w:t>
            </w:r>
          </w:p>
        </w:tc>
      </w:tr>
      <w:tr w:rsidR="00106B85" w14:paraId="32F7C72A" w14:textId="77777777">
        <w:trPr>
          <w:jc w:val="center"/>
        </w:trPr>
        <w:tc>
          <w:tcPr>
            <w:tcW w:w="3264" w:type="dxa"/>
            <w:vAlign w:val="center"/>
          </w:tcPr>
          <w:p w14:paraId="1F191C20" w14:textId="77777777" w:rsidR="00106B85" w:rsidRDefault="003B0A64">
            <w:pPr>
              <w:rPr>
                <w:rFonts w:hint="eastAsia"/>
              </w:rPr>
            </w:pPr>
            <w:r>
              <w:rPr>
                <w:sz w:val="19"/>
              </w:rPr>
              <w:t>Envelope</w:t>
            </w:r>
          </w:p>
        </w:tc>
        <w:tc>
          <w:tcPr>
            <w:tcW w:w="3264" w:type="dxa"/>
            <w:vAlign w:val="center"/>
          </w:tcPr>
          <w:p w14:paraId="2158AA81" w14:textId="77777777" w:rsidR="00106B85" w:rsidRDefault="003B0A64">
            <w:pPr>
              <w:rPr>
                <w:rFonts w:hint="eastAsia"/>
              </w:rPr>
            </w:pPr>
            <w:r>
              <w:rPr>
                <w:sz w:val="19"/>
              </w:rPr>
              <w:t>Windows, glazing, insulation assumptions</w:t>
            </w:r>
          </w:p>
        </w:tc>
        <w:tc>
          <w:tcPr>
            <w:tcW w:w="3264" w:type="dxa"/>
            <w:vAlign w:val="center"/>
          </w:tcPr>
          <w:p w14:paraId="6191D726" w14:textId="77777777" w:rsidR="00106B85" w:rsidRDefault="003B0A64">
            <w:pPr>
              <w:rPr>
                <w:rFonts w:hint="eastAsia"/>
              </w:rPr>
            </w:pPr>
            <w:r>
              <w:rPr>
                <w:sz w:val="19"/>
              </w:rPr>
              <w:t>Represents thermal-performance scenarios</w:t>
            </w:r>
          </w:p>
        </w:tc>
      </w:tr>
      <w:tr w:rsidR="00106B85" w14:paraId="3C5CDC8D" w14:textId="77777777">
        <w:trPr>
          <w:jc w:val="center"/>
        </w:trPr>
        <w:tc>
          <w:tcPr>
            <w:tcW w:w="3264" w:type="dxa"/>
            <w:vAlign w:val="center"/>
          </w:tcPr>
          <w:p w14:paraId="66A0617C" w14:textId="77777777" w:rsidR="00106B85" w:rsidRDefault="003B0A64">
            <w:pPr>
              <w:rPr>
                <w:rFonts w:hint="eastAsia"/>
              </w:rPr>
            </w:pPr>
            <w:r>
              <w:rPr>
                <w:sz w:val="19"/>
              </w:rPr>
              <w:t>Renewables</w:t>
            </w:r>
          </w:p>
        </w:tc>
        <w:tc>
          <w:tcPr>
            <w:tcW w:w="3264" w:type="dxa"/>
            <w:vAlign w:val="center"/>
          </w:tcPr>
          <w:p w14:paraId="31C8B9F9" w14:textId="77777777" w:rsidR="00106B85" w:rsidRDefault="003B0A64">
            <w:pPr>
              <w:rPr>
                <w:rFonts w:hint="eastAsia"/>
              </w:rPr>
            </w:pPr>
            <w:r>
              <w:rPr>
                <w:sz w:val="19"/>
              </w:rPr>
              <w:t>Solar capacity, generation assumption</w:t>
            </w:r>
          </w:p>
        </w:tc>
        <w:tc>
          <w:tcPr>
            <w:tcW w:w="3264" w:type="dxa"/>
            <w:vAlign w:val="center"/>
          </w:tcPr>
          <w:p w14:paraId="7C935CD2" w14:textId="77777777" w:rsidR="00106B85" w:rsidRDefault="003B0A64">
            <w:pPr>
              <w:rPr>
                <w:rFonts w:hint="eastAsia"/>
              </w:rPr>
            </w:pPr>
            <w:r>
              <w:rPr>
                <w:sz w:val="19"/>
              </w:rPr>
              <w:t>Estimates grid-energy displacement</w:t>
            </w:r>
          </w:p>
        </w:tc>
      </w:tr>
      <w:tr w:rsidR="00106B85" w14:paraId="2B8CAEA8" w14:textId="77777777">
        <w:trPr>
          <w:jc w:val="center"/>
        </w:trPr>
        <w:tc>
          <w:tcPr>
            <w:tcW w:w="3264" w:type="dxa"/>
            <w:vAlign w:val="center"/>
          </w:tcPr>
          <w:p w14:paraId="5185D53A" w14:textId="77777777" w:rsidR="00106B85" w:rsidRDefault="003B0A64">
            <w:pPr>
              <w:rPr>
                <w:rFonts w:hint="eastAsia"/>
              </w:rPr>
            </w:pPr>
            <w:r>
              <w:rPr>
                <w:sz w:val="19"/>
              </w:rPr>
              <w:t>Electricity</w:t>
            </w:r>
          </w:p>
        </w:tc>
        <w:tc>
          <w:tcPr>
            <w:tcW w:w="3264" w:type="dxa"/>
            <w:vAlign w:val="center"/>
          </w:tcPr>
          <w:p w14:paraId="16520144" w14:textId="77777777" w:rsidR="00106B85" w:rsidRDefault="003B0A64">
            <w:pPr>
              <w:rPr>
                <w:rFonts w:hint="eastAsia"/>
              </w:rPr>
            </w:pPr>
            <w:r>
              <w:rPr>
                <w:sz w:val="19"/>
              </w:rPr>
              <w:t>Monthly/daily kWh</w:t>
            </w:r>
          </w:p>
        </w:tc>
        <w:tc>
          <w:tcPr>
            <w:tcW w:w="3264" w:type="dxa"/>
            <w:vAlign w:val="center"/>
          </w:tcPr>
          <w:p w14:paraId="63075675" w14:textId="77777777" w:rsidR="00106B85" w:rsidRDefault="003B0A64">
            <w:pPr>
              <w:rPr>
                <w:rFonts w:hint="eastAsia"/>
              </w:rPr>
            </w:pPr>
            <w:r>
              <w:rPr>
                <w:sz w:val="19"/>
              </w:rPr>
              <w:t>Calibrates and checks the baseline</w:t>
            </w:r>
          </w:p>
        </w:tc>
      </w:tr>
    </w:tbl>
    <w:p w14:paraId="4F1528F0" w14:textId="77777777" w:rsidR="00106B85" w:rsidRDefault="003B0A64">
      <w:pPr>
        <w:pStyle w:val="Heading2"/>
        <w:spacing w:after="100"/>
      </w:pPr>
      <w:r>
        <w:t>5.4 Baseline Energy Model</w:t>
      </w:r>
    </w:p>
    <w:p w14:paraId="79D06B15" w14:textId="77777777" w:rsidR="00106B85" w:rsidRDefault="003B0A64">
      <w:pPr>
        <w:spacing w:after="100" w:line="259" w:lineRule="auto"/>
        <w:ind w:firstLine="288"/>
        <w:rPr>
          <w:rFonts w:hint="eastAsia"/>
        </w:rPr>
      </w:pPr>
      <w:r>
        <w:t>The first requirement is to understand the building in its current state. A simple energy-use intensity indicator can be calculated as:</w:t>
      </w:r>
    </w:p>
    <w:p w14:paraId="4BA8F40C" w14:textId="77777777" w:rsidR="00106B85" w:rsidRDefault="003B0A64">
      <w:pPr>
        <w:spacing w:after="100" w:line="259" w:lineRule="auto"/>
        <w:jc w:val="center"/>
        <w:rPr>
          <w:rFonts w:hint="eastAsia"/>
        </w:rPr>
      </w:pPr>
      <w:r>
        <w:rPr>
          <w:b/>
        </w:rPr>
        <w:t>EPI = Annual electricity consumption (kWh) / Relevant floor area (m²)</w:t>
      </w:r>
    </w:p>
    <w:p w14:paraId="2BA74E19" w14:textId="77777777" w:rsidR="00106B85" w:rsidRDefault="003B0A64">
      <w:pPr>
        <w:spacing w:after="100" w:line="259" w:lineRule="auto"/>
        <w:ind w:firstLine="288"/>
        <w:rPr>
          <w:rFonts w:hint="eastAsia"/>
        </w:rPr>
      </w:pPr>
      <w:r>
        <w:t>The baseline can be divided into simplified categories such as HVAC, lighting, equipment and other loads. If measured category-level data is not available, the prototype can use user-entered estimates or predefined assumptions. Such estimates must be clearly labelled as assumptions rather than measured facts.</w:t>
      </w:r>
    </w:p>
    <w:p w14:paraId="4C6BD179" w14:textId="77777777" w:rsidR="00106B85" w:rsidRDefault="003B0A64">
      <w:pPr>
        <w:pStyle w:val="Heading2"/>
        <w:spacing w:after="100"/>
      </w:pPr>
      <w:r>
        <w:t>5.5 What-If Simulation Engine</w:t>
      </w:r>
    </w:p>
    <w:p w14:paraId="5F4FF83B" w14:textId="77777777" w:rsidR="00106B85" w:rsidRDefault="003B0A64">
      <w:pPr>
        <w:spacing w:after="100" w:line="259" w:lineRule="auto"/>
        <w:ind w:firstLine="288"/>
        <w:rPr>
          <w:rFonts w:hint="eastAsia"/>
        </w:rPr>
      </w:pPr>
      <w:r>
        <w:t xml:space="preserve">The central feature of BUILDWISE is the scenario engine. Each scenario stores a copy of the baseline parameters and changes only the selected variables. For example, if the baseline lighting load is </w:t>
      </w:r>
      <w:r>
        <w:lastRenderedPageBreak/>
        <w:t>represented by the number of lamps, lamp wattage and operating hours, a replacement scenario can change the wattage while keeping the number of fixtures and schedule constant.</w:t>
      </w:r>
    </w:p>
    <w:p w14:paraId="19F2D125" w14:textId="77777777" w:rsidR="00106B85" w:rsidRDefault="003B0A64">
      <w:pPr>
        <w:spacing w:after="100" w:line="259" w:lineRule="auto"/>
        <w:ind w:firstLine="288"/>
        <w:rPr>
          <w:rFonts w:hint="eastAsia"/>
        </w:rPr>
      </w:pPr>
      <w:r>
        <w:t>For a simple prototype, annual energy for a load can be estimated using:</w:t>
      </w:r>
    </w:p>
    <w:p w14:paraId="134E2686" w14:textId="77777777" w:rsidR="00106B85" w:rsidRDefault="003B0A64">
      <w:pPr>
        <w:spacing w:after="100" w:line="259" w:lineRule="auto"/>
        <w:jc w:val="center"/>
        <w:rPr>
          <w:rFonts w:hint="eastAsia"/>
        </w:rPr>
      </w:pPr>
      <w:r>
        <w:rPr>
          <w:b/>
        </w:rPr>
        <w:t>Energy = Number of units × Rated power (kW) × Operating hours</w:t>
      </w:r>
    </w:p>
    <w:p w14:paraId="3828B15B" w14:textId="77777777" w:rsidR="00106B85" w:rsidRDefault="003B0A64">
      <w:pPr>
        <w:spacing w:after="100" w:line="259" w:lineRule="auto"/>
        <w:ind w:firstLine="288"/>
        <w:rPr>
          <w:rFonts w:hint="eastAsia"/>
        </w:rPr>
      </w:pPr>
      <w:r>
        <w:t>More advanced modules can apply efficiency factors, occupancy schedules, seasonal adjustment factors and renewable-energy generation. The model should clearly display its assumptions so that users can understand why a result changed.</w:t>
      </w:r>
    </w:p>
    <w:p w14:paraId="0C28BF43" w14:textId="77777777" w:rsidR="00106B85" w:rsidRDefault="003B0A64">
      <w:pPr>
        <w:pStyle w:val="Heading2"/>
        <w:spacing w:after="100"/>
      </w:pPr>
      <w:r>
        <w:t>5.6 Example Scenario</w:t>
      </w:r>
    </w:p>
    <w:p w14:paraId="123E2098" w14:textId="77777777" w:rsidR="00106B85" w:rsidRDefault="003B0A64">
      <w:pPr>
        <w:spacing w:after="100" w:line="259" w:lineRule="auto"/>
        <w:ind w:firstLine="288"/>
        <w:rPr>
          <w:rFonts w:hint="eastAsia"/>
        </w:rPr>
      </w:pPr>
      <w:r>
        <w:t>Consider a computer laboratory that operates from 9:00 AM to 4:00 PM on normal academic days. Suppose the baseline scenario shows that computers, lighting and air-conditioning continue consuming significant energy outside the main occupancy period. A user can create a scenario that reduces unnecessary operating hours and compares it with the baseline.</w:t>
      </w:r>
    </w:p>
    <w:tbl>
      <w:tblPr>
        <w:tblStyle w:val="TableGrid"/>
        <w:tblW w:w="0" w:type="auto"/>
        <w:jc w:val="center"/>
        <w:tblLook w:val="04A0" w:firstRow="1" w:lastRow="0" w:firstColumn="1" w:lastColumn="0" w:noHBand="0" w:noVBand="1"/>
      </w:tblPr>
      <w:tblGrid>
        <w:gridCol w:w="2426"/>
        <w:gridCol w:w="2412"/>
        <w:gridCol w:w="2415"/>
        <w:gridCol w:w="2421"/>
      </w:tblGrid>
      <w:tr w:rsidR="00106B85" w14:paraId="4361DD8E" w14:textId="77777777">
        <w:trPr>
          <w:jc w:val="center"/>
        </w:trPr>
        <w:tc>
          <w:tcPr>
            <w:tcW w:w="2448" w:type="dxa"/>
            <w:shd w:val="clear" w:color="auto" w:fill="D9EAF7"/>
            <w:vAlign w:val="center"/>
          </w:tcPr>
          <w:p w14:paraId="747523FC" w14:textId="77777777" w:rsidR="00106B85" w:rsidRDefault="003B0A64">
            <w:pPr>
              <w:rPr>
                <w:rFonts w:hint="eastAsia"/>
              </w:rPr>
            </w:pPr>
            <w:r>
              <w:rPr>
                <w:b/>
                <w:sz w:val="19"/>
              </w:rPr>
              <w:t>Indicator</w:t>
            </w:r>
          </w:p>
        </w:tc>
        <w:tc>
          <w:tcPr>
            <w:tcW w:w="2448" w:type="dxa"/>
            <w:shd w:val="clear" w:color="auto" w:fill="D9EAF7"/>
            <w:vAlign w:val="center"/>
          </w:tcPr>
          <w:p w14:paraId="4CF2604D" w14:textId="77777777" w:rsidR="00106B85" w:rsidRDefault="003B0A64">
            <w:pPr>
              <w:rPr>
                <w:rFonts w:hint="eastAsia"/>
              </w:rPr>
            </w:pPr>
            <w:r>
              <w:rPr>
                <w:b/>
                <w:sz w:val="19"/>
              </w:rPr>
              <w:t>Baseline</w:t>
            </w:r>
          </w:p>
        </w:tc>
        <w:tc>
          <w:tcPr>
            <w:tcW w:w="2448" w:type="dxa"/>
            <w:shd w:val="clear" w:color="auto" w:fill="D9EAF7"/>
            <w:vAlign w:val="center"/>
          </w:tcPr>
          <w:p w14:paraId="0965373A" w14:textId="77777777" w:rsidR="00106B85" w:rsidRDefault="003B0A64">
            <w:pPr>
              <w:rPr>
                <w:rFonts w:hint="eastAsia"/>
              </w:rPr>
            </w:pPr>
            <w:r>
              <w:rPr>
                <w:b/>
                <w:sz w:val="19"/>
              </w:rPr>
              <w:t>Scenario</w:t>
            </w:r>
          </w:p>
        </w:tc>
        <w:tc>
          <w:tcPr>
            <w:tcW w:w="2448" w:type="dxa"/>
            <w:shd w:val="clear" w:color="auto" w:fill="D9EAF7"/>
            <w:vAlign w:val="center"/>
          </w:tcPr>
          <w:p w14:paraId="0B0469F7" w14:textId="77777777" w:rsidR="00106B85" w:rsidRDefault="003B0A64">
            <w:pPr>
              <w:rPr>
                <w:rFonts w:hint="eastAsia"/>
              </w:rPr>
            </w:pPr>
            <w:r>
              <w:rPr>
                <w:b/>
                <w:sz w:val="19"/>
              </w:rPr>
              <w:t>Difference</w:t>
            </w:r>
          </w:p>
        </w:tc>
      </w:tr>
      <w:tr w:rsidR="00106B85" w14:paraId="54E27263" w14:textId="77777777">
        <w:trPr>
          <w:jc w:val="center"/>
        </w:trPr>
        <w:tc>
          <w:tcPr>
            <w:tcW w:w="2448" w:type="dxa"/>
            <w:vAlign w:val="center"/>
          </w:tcPr>
          <w:p w14:paraId="1C7D6C9A" w14:textId="77777777" w:rsidR="00106B85" w:rsidRDefault="003B0A64">
            <w:pPr>
              <w:rPr>
                <w:rFonts w:hint="eastAsia"/>
              </w:rPr>
            </w:pPr>
            <w:r>
              <w:rPr>
                <w:sz w:val="19"/>
              </w:rPr>
              <w:t>Annual electricity</w:t>
            </w:r>
          </w:p>
        </w:tc>
        <w:tc>
          <w:tcPr>
            <w:tcW w:w="2448" w:type="dxa"/>
            <w:vAlign w:val="center"/>
          </w:tcPr>
          <w:p w14:paraId="12BC0586" w14:textId="77777777" w:rsidR="00106B85" w:rsidRDefault="003B0A64">
            <w:pPr>
              <w:rPr>
                <w:rFonts w:hint="eastAsia"/>
              </w:rPr>
            </w:pPr>
            <w:r>
              <w:rPr>
                <w:sz w:val="19"/>
              </w:rPr>
              <w:t>100,000 kWh</w:t>
            </w:r>
          </w:p>
        </w:tc>
        <w:tc>
          <w:tcPr>
            <w:tcW w:w="2448" w:type="dxa"/>
            <w:vAlign w:val="center"/>
          </w:tcPr>
          <w:p w14:paraId="522C9449" w14:textId="77777777" w:rsidR="00106B85" w:rsidRDefault="003B0A64">
            <w:pPr>
              <w:rPr>
                <w:rFonts w:hint="eastAsia"/>
              </w:rPr>
            </w:pPr>
            <w:r>
              <w:rPr>
                <w:sz w:val="19"/>
              </w:rPr>
              <w:t>88,000 kWh</w:t>
            </w:r>
          </w:p>
        </w:tc>
        <w:tc>
          <w:tcPr>
            <w:tcW w:w="2448" w:type="dxa"/>
            <w:vAlign w:val="center"/>
          </w:tcPr>
          <w:p w14:paraId="13418D9D" w14:textId="77777777" w:rsidR="00106B85" w:rsidRDefault="003B0A64">
            <w:pPr>
              <w:rPr>
                <w:rFonts w:hint="eastAsia"/>
              </w:rPr>
            </w:pPr>
            <w:r>
              <w:rPr>
                <w:sz w:val="19"/>
              </w:rPr>
              <w:t>12,000 kWh lower</w:t>
            </w:r>
          </w:p>
        </w:tc>
      </w:tr>
      <w:tr w:rsidR="00106B85" w14:paraId="47E40D8E" w14:textId="77777777">
        <w:trPr>
          <w:jc w:val="center"/>
        </w:trPr>
        <w:tc>
          <w:tcPr>
            <w:tcW w:w="2448" w:type="dxa"/>
            <w:vAlign w:val="center"/>
          </w:tcPr>
          <w:p w14:paraId="0E4B1C34" w14:textId="77777777" w:rsidR="00106B85" w:rsidRDefault="003B0A64">
            <w:pPr>
              <w:rPr>
                <w:rFonts w:hint="eastAsia"/>
              </w:rPr>
            </w:pPr>
            <w:r>
              <w:rPr>
                <w:sz w:val="19"/>
              </w:rPr>
              <w:t>Energy reduction</w:t>
            </w:r>
          </w:p>
        </w:tc>
        <w:tc>
          <w:tcPr>
            <w:tcW w:w="2448" w:type="dxa"/>
            <w:vAlign w:val="center"/>
          </w:tcPr>
          <w:p w14:paraId="7285C15E" w14:textId="77777777" w:rsidR="00106B85" w:rsidRDefault="003B0A64">
            <w:pPr>
              <w:rPr>
                <w:rFonts w:hint="eastAsia"/>
              </w:rPr>
            </w:pPr>
            <w:r>
              <w:rPr>
                <w:sz w:val="19"/>
              </w:rPr>
              <w:t>—</w:t>
            </w:r>
          </w:p>
        </w:tc>
        <w:tc>
          <w:tcPr>
            <w:tcW w:w="2448" w:type="dxa"/>
            <w:vAlign w:val="center"/>
          </w:tcPr>
          <w:p w14:paraId="1058221F" w14:textId="77777777" w:rsidR="00106B85" w:rsidRDefault="003B0A64">
            <w:pPr>
              <w:rPr>
                <w:rFonts w:hint="eastAsia"/>
              </w:rPr>
            </w:pPr>
            <w:r>
              <w:rPr>
                <w:sz w:val="19"/>
              </w:rPr>
              <w:t>—</w:t>
            </w:r>
          </w:p>
        </w:tc>
        <w:tc>
          <w:tcPr>
            <w:tcW w:w="2448" w:type="dxa"/>
            <w:vAlign w:val="center"/>
          </w:tcPr>
          <w:p w14:paraId="2021B330" w14:textId="77777777" w:rsidR="00106B85" w:rsidRDefault="003B0A64">
            <w:pPr>
              <w:rPr>
                <w:rFonts w:hint="eastAsia"/>
              </w:rPr>
            </w:pPr>
            <w:r>
              <w:rPr>
                <w:sz w:val="19"/>
              </w:rPr>
              <w:t>12%</w:t>
            </w:r>
          </w:p>
        </w:tc>
      </w:tr>
      <w:tr w:rsidR="00106B85" w14:paraId="0B048DA2" w14:textId="77777777">
        <w:trPr>
          <w:jc w:val="center"/>
        </w:trPr>
        <w:tc>
          <w:tcPr>
            <w:tcW w:w="2448" w:type="dxa"/>
            <w:vAlign w:val="center"/>
          </w:tcPr>
          <w:p w14:paraId="12E8E79E" w14:textId="77777777" w:rsidR="00106B85" w:rsidRDefault="003B0A64">
            <w:pPr>
              <w:rPr>
                <w:rFonts w:hint="eastAsia"/>
              </w:rPr>
            </w:pPr>
            <w:r>
              <w:rPr>
                <w:sz w:val="19"/>
              </w:rPr>
              <w:t>Estimated CO₂</w:t>
            </w:r>
          </w:p>
        </w:tc>
        <w:tc>
          <w:tcPr>
            <w:tcW w:w="2448" w:type="dxa"/>
            <w:vAlign w:val="center"/>
          </w:tcPr>
          <w:p w14:paraId="0C0A4283" w14:textId="77777777" w:rsidR="00106B85" w:rsidRDefault="003B0A64">
            <w:pPr>
              <w:rPr>
                <w:rFonts w:hint="eastAsia"/>
              </w:rPr>
            </w:pPr>
            <w:r>
              <w:rPr>
                <w:sz w:val="19"/>
              </w:rPr>
              <w:t>Baseline</w:t>
            </w:r>
          </w:p>
        </w:tc>
        <w:tc>
          <w:tcPr>
            <w:tcW w:w="2448" w:type="dxa"/>
            <w:vAlign w:val="center"/>
          </w:tcPr>
          <w:p w14:paraId="00A65237" w14:textId="77777777" w:rsidR="00106B85" w:rsidRDefault="003B0A64">
            <w:pPr>
              <w:rPr>
                <w:rFonts w:hint="eastAsia"/>
              </w:rPr>
            </w:pPr>
            <w:r>
              <w:rPr>
                <w:sz w:val="19"/>
              </w:rPr>
              <w:t>Lower</w:t>
            </w:r>
          </w:p>
        </w:tc>
        <w:tc>
          <w:tcPr>
            <w:tcW w:w="2448" w:type="dxa"/>
            <w:vAlign w:val="center"/>
          </w:tcPr>
          <w:p w14:paraId="07ACCB6B" w14:textId="77777777" w:rsidR="00106B85" w:rsidRDefault="003B0A64">
            <w:pPr>
              <w:rPr>
                <w:rFonts w:hint="eastAsia"/>
              </w:rPr>
            </w:pPr>
            <w:r>
              <w:rPr>
                <w:sz w:val="19"/>
              </w:rPr>
              <w:t>Depends on emission factor</w:t>
            </w:r>
          </w:p>
        </w:tc>
      </w:tr>
      <w:tr w:rsidR="00106B85" w14:paraId="7CA19FA7" w14:textId="77777777">
        <w:trPr>
          <w:jc w:val="center"/>
        </w:trPr>
        <w:tc>
          <w:tcPr>
            <w:tcW w:w="2448" w:type="dxa"/>
            <w:vAlign w:val="center"/>
          </w:tcPr>
          <w:p w14:paraId="48BA42F3" w14:textId="77777777" w:rsidR="00106B85" w:rsidRDefault="003B0A64">
            <w:pPr>
              <w:rPr>
                <w:rFonts w:hint="eastAsia"/>
              </w:rPr>
            </w:pPr>
            <w:r>
              <w:rPr>
                <w:sz w:val="19"/>
              </w:rPr>
              <w:t>Implementation</w:t>
            </w:r>
          </w:p>
        </w:tc>
        <w:tc>
          <w:tcPr>
            <w:tcW w:w="2448" w:type="dxa"/>
            <w:vAlign w:val="center"/>
          </w:tcPr>
          <w:p w14:paraId="2CA74439" w14:textId="77777777" w:rsidR="00106B85" w:rsidRDefault="003B0A64">
            <w:pPr>
              <w:rPr>
                <w:rFonts w:hint="eastAsia"/>
              </w:rPr>
            </w:pPr>
            <w:r>
              <w:rPr>
                <w:sz w:val="19"/>
              </w:rPr>
              <w:t>—</w:t>
            </w:r>
          </w:p>
        </w:tc>
        <w:tc>
          <w:tcPr>
            <w:tcW w:w="2448" w:type="dxa"/>
            <w:vAlign w:val="center"/>
          </w:tcPr>
          <w:p w14:paraId="27F11C12" w14:textId="77777777" w:rsidR="00106B85" w:rsidRDefault="003B0A64">
            <w:pPr>
              <w:rPr>
                <w:rFonts w:hint="eastAsia"/>
              </w:rPr>
            </w:pPr>
            <w:r>
              <w:rPr>
                <w:sz w:val="19"/>
              </w:rPr>
              <w:t>Schedule + awareness</w:t>
            </w:r>
          </w:p>
        </w:tc>
        <w:tc>
          <w:tcPr>
            <w:tcW w:w="2448" w:type="dxa"/>
            <w:vAlign w:val="center"/>
          </w:tcPr>
          <w:p w14:paraId="67CE9E73" w14:textId="77777777" w:rsidR="00106B85" w:rsidRDefault="003B0A64">
            <w:pPr>
              <w:rPr>
                <w:rFonts w:hint="eastAsia"/>
              </w:rPr>
            </w:pPr>
            <w:r>
              <w:rPr>
                <w:sz w:val="19"/>
              </w:rPr>
              <w:t>Low/Medium</w:t>
            </w:r>
          </w:p>
        </w:tc>
      </w:tr>
    </w:tbl>
    <w:p w14:paraId="5F76CFDD" w14:textId="77777777" w:rsidR="00106B85" w:rsidRDefault="003B0A64">
      <w:pPr>
        <w:spacing w:after="100" w:line="259" w:lineRule="auto"/>
        <w:ind w:firstLine="288"/>
        <w:rPr>
          <w:rFonts w:hint="eastAsia"/>
        </w:rPr>
      </w:pPr>
      <w:r>
        <w:t>The values above are illustrative, not measured results. The prototype should allow the user to enter actual building data and should label calculated values as estimates.</w:t>
      </w:r>
    </w:p>
    <w:p w14:paraId="6C113769" w14:textId="77777777" w:rsidR="00106B85" w:rsidRDefault="003B0A64">
      <w:pPr>
        <w:pStyle w:val="Heading2"/>
        <w:spacing w:after="100"/>
      </w:pPr>
      <w:r>
        <w:t>5.7 Scenario Library</w:t>
      </w:r>
    </w:p>
    <w:p w14:paraId="6B87A716" w14:textId="77777777" w:rsidR="00106B85" w:rsidRDefault="003B0A64">
      <w:pPr>
        <w:pStyle w:val="ListBullet"/>
        <w:spacing w:after="60"/>
        <w:rPr>
          <w:rFonts w:hint="eastAsia"/>
        </w:rPr>
      </w:pPr>
      <w:r>
        <w:t>HVAC schedule optimization – compare current operating hours with a reduced or occupancy-aligned schedule.</w:t>
      </w:r>
    </w:p>
    <w:p w14:paraId="4E21DF38" w14:textId="77777777" w:rsidR="00106B85" w:rsidRDefault="003B0A64">
      <w:pPr>
        <w:pStyle w:val="ListBullet"/>
        <w:spacing w:after="60"/>
        <w:rPr>
          <w:rFonts w:hint="eastAsia"/>
        </w:rPr>
      </w:pPr>
      <w:r>
        <w:t>Efficient lighting – compare existing lighting wattage with LED or other efficient alternatives.</w:t>
      </w:r>
    </w:p>
    <w:p w14:paraId="047D344D" w14:textId="77777777" w:rsidR="00106B85" w:rsidRDefault="003B0A64">
      <w:pPr>
        <w:pStyle w:val="ListBullet"/>
        <w:spacing w:after="60"/>
        <w:rPr>
          <w:rFonts w:hint="eastAsia"/>
        </w:rPr>
      </w:pPr>
      <w:r>
        <w:t>Envelope improvement – test simplified effects of improved glazing, shading or insulation assumptions.</w:t>
      </w:r>
    </w:p>
    <w:p w14:paraId="524C0FFD" w14:textId="77777777" w:rsidR="00106B85" w:rsidRDefault="003B0A64">
      <w:pPr>
        <w:pStyle w:val="ListBullet"/>
        <w:spacing w:after="60"/>
        <w:rPr>
          <w:rFonts w:hint="eastAsia"/>
        </w:rPr>
      </w:pPr>
      <w:r>
        <w:t>Equipment replacement – compare old and new equipment efficiency.</w:t>
      </w:r>
    </w:p>
    <w:p w14:paraId="4B0E4895" w14:textId="77777777" w:rsidR="00106B85" w:rsidRDefault="003B0A64">
      <w:pPr>
        <w:pStyle w:val="ListBullet"/>
        <w:spacing w:after="60"/>
        <w:rPr>
          <w:rFonts w:hint="eastAsia"/>
        </w:rPr>
      </w:pPr>
      <w:r>
        <w:t>Renewable integration – estimate the reduction in grid electricity after adding rooftop solar.</w:t>
      </w:r>
    </w:p>
    <w:p w14:paraId="7E0356A4" w14:textId="77777777" w:rsidR="00106B85" w:rsidRDefault="003B0A64">
      <w:pPr>
        <w:pStyle w:val="ListBullet"/>
        <w:spacing w:after="60"/>
        <w:rPr>
          <w:rFonts w:hint="eastAsia"/>
        </w:rPr>
      </w:pPr>
      <w:r>
        <w:t>Combined retrofit – compare multiple interventions as a package rather than individually.</w:t>
      </w:r>
    </w:p>
    <w:p w14:paraId="611FBB9A" w14:textId="77777777" w:rsidR="00106B85" w:rsidRDefault="003B0A64">
      <w:pPr>
        <w:pStyle w:val="Heading2"/>
        <w:spacing w:after="100"/>
      </w:pPr>
      <w:r>
        <w:t>5.8 Decision Score</w:t>
      </w:r>
    </w:p>
    <w:p w14:paraId="196CDDB0" w14:textId="77777777" w:rsidR="00106B85" w:rsidRDefault="003B0A64">
      <w:pPr>
        <w:spacing w:after="100" w:line="259" w:lineRule="auto"/>
        <w:ind w:firstLine="288"/>
        <w:rPr>
          <w:rFonts w:hint="eastAsia"/>
        </w:rPr>
      </w:pPr>
      <w:r>
        <w:t>To make the output more useful, BUILDWISE can calculate a simple decision score rather than ranking scenarios only by energy saving. The score can combine normalized values for energy saving, estimated carbon reduction, cost, payback and implementation difficulty. The weights can be selected by the user.</w:t>
      </w:r>
    </w:p>
    <w:p w14:paraId="00815B25" w14:textId="77777777" w:rsidR="00106B85" w:rsidRDefault="003B0A64">
      <w:pPr>
        <w:spacing w:after="100" w:line="259" w:lineRule="auto"/>
        <w:jc w:val="center"/>
        <w:rPr>
          <w:rFonts w:hint="eastAsia"/>
        </w:rPr>
      </w:pPr>
      <w:r>
        <w:rPr>
          <w:b/>
        </w:rPr>
        <w:t>Decision Score = weighted benefit – weighted implementation burden</w:t>
      </w:r>
    </w:p>
    <w:p w14:paraId="7D924260" w14:textId="77777777" w:rsidR="00106B85" w:rsidRDefault="003B0A64">
      <w:pPr>
        <w:spacing w:after="100" w:line="259" w:lineRule="auto"/>
        <w:ind w:firstLine="288"/>
        <w:rPr>
          <w:rFonts w:hint="eastAsia"/>
        </w:rPr>
      </w:pPr>
      <w:r>
        <w:t>This is intentionally a transparent rule-based approach. It is preferable for a student prototype because a user can see why a scenario received a particular score. A future version could use machine-learning models trained on real building datasets.</w:t>
      </w:r>
    </w:p>
    <w:p w14:paraId="6F0955F5" w14:textId="77777777" w:rsidR="00106B85" w:rsidRDefault="003B0A64">
      <w:pPr>
        <w:pStyle w:val="Heading2"/>
        <w:spacing w:after="100"/>
      </w:pPr>
      <w:r>
        <w:t>5.9 Proposed Website Structure (To Be Implemented)</w:t>
      </w:r>
    </w:p>
    <w:tbl>
      <w:tblPr>
        <w:tblStyle w:val="TableGrid"/>
        <w:tblW w:w="0" w:type="auto"/>
        <w:jc w:val="center"/>
        <w:tblLook w:val="04A0" w:firstRow="1" w:lastRow="0" w:firstColumn="1" w:lastColumn="0" w:noHBand="0" w:noVBand="1"/>
      </w:tblPr>
      <w:tblGrid>
        <w:gridCol w:w="4840"/>
        <w:gridCol w:w="4834"/>
      </w:tblGrid>
      <w:tr w:rsidR="00106B85" w14:paraId="169C7CC3" w14:textId="77777777">
        <w:trPr>
          <w:jc w:val="center"/>
        </w:trPr>
        <w:tc>
          <w:tcPr>
            <w:tcW w:w="4896" w:type="dxa"/>
            <w:shd w:val="clear" w:color="auto" w:fill="D9EAF7"/>
            <w:vAlign w:val="center"/>
          </w:tcPr>
          <w:p w14:paraId="543391C3" w14:textId="77777777" w:rsidR="00106B85" w:rsidRDefault="003B0A64">
            <w:pPr>
              <w:rPr>
                <w:rFonts w:hint="eastAsia"/>
              </w:rPr>
            </w:pPr>
            <w:r>
              <w:rPr>
                <w:b/>
                <w:sz w:val="19"/>
              </w:rPr>
              <w:t>Page</w:t>
            </w:r>
          </w:p>
        </w:tc>
        <w:tc>
          <w:tcPr>
            <w:tcW w:w="4896" w:type="dxa"/>
            <w:shd w:val="clear" w:color="auto" w:fill="D9EAF7"/>
            <w:vAlign w:val="center"/>
          </w:tcPr>
          <w:p w14:paraId="596BC61F" w14:textId="77777777" w:rsidR="00106B85" w:rsidRDefault="003B0A64">
            <w:pPr>
              <w:rPr>
                <w:rFonts w:hint="eastAsia"/>
              </w:rPr>
            </w:pPr>
            <w:r>
              <w:rPr>
                <w:b/>
                <w:sz w:val="19"/>
              </w:rPr>
              <w:t>Function</w:t>
            </w:r>
          </w:p>
        </w:tc>
      </w:tr>
      <w:tr w:rsidR="00106B85" w14:paraId="5233277C" w14:textId="77777777">
        <w:trPr>
          <w:jc w:val="center"/>
        </w:trPr>
        <w:tc>
          <w:tcPr>
            <w:tcW w:w="4896" w:type="dxa"/>
            <w:vAlign w:val="center"/>
          </w:tcPr>
          <w:p w14:paraId="0C6B1517" w14:textId="77777777" w:rsidR="00106B85" w:rsidRDefault="003B0A64">
            <w:pPr>
              <w:rPr>
                <w:rFonts w:hint="eastAsia"/>
              </w:rPr>
            </w:pPr>
            <w:r>
              <w:rPr>
                <w:sz w:val="19"/>
              </w:rPr>
              <w:t>1. Home / Problem</w:t>
            </w:r>
          </w:p>
        </w:tc>
        <w:tc>
          <w:tcPr>
            <w:tcW w:w="4896" w:type="dxa"/>
            <w:vAlign w:val="center"/>
          </w:tcPr>
          <w:p w14:paraId="0314DB71" w14:textId="77777777" w:rsidR="00106B85" w:rsidRDefault="003B0A64">
            <w:pPr>
              <w:rPr>
                <w:rFonts w:hint="eastAsia"/>
              </w:rPr>
            </w:pPr>
            <w:r>
              <w:rPr>
                <w:sz w:val="19"/>
              </w:rPr>
              <w:t>Explains energy inefficiency and introduces BUILDWISE.</w:t>
            </w:r>
          </w:p>
        </w:tc>
      </w:tr>
      <w:tr w:rsidR="00106B85" w14:paraId="5FA4285D" w14:textId="77777777">
        <w:trPr>
          <w:jc w:val="center"/>
        </w:trPr>
        <w:tc>
          <w:tcPr>
            <w:tcW w:w="4896" w:type="dxa"/>
            <w:vAlign w:val="center"/>
          </w:tcPr>
          <w:p w14:paraId="0F7EAB0D" w14:textId="77777777" w:rsidR="00106B85" w:rsidRDefault="003B0A64">
            <w:pPr>
              <w:rPr>
                <w:rFonts w:hint="eastAsia"/>
              </w:rPr>
            </w:pPr>
            <w:r>
              <w:rPr>
                <w:sz w:val="19"/>
              </w:rPr>
              <w:t>2. Building Profile</w:t>
            </w:r>
          </w:p>
        </w:tc>
        <w:tc>
          <w:tcPr>
            <w:tcW w:w="4896" w:type="dxa"/>
            <w:vAlign w:val="center"/>
          </w:tcPr>
          <w:p w14:paraId="0974C487" w14:textId="77777777" w:rsidR="00106B85" w:rsidRDefault="003B0A64">
            <w:pPr>
              <w:rPr>
                <w:rFonts w:hint="eastAsia"/>
              </w:rPr>
            </w:pPr>
            <w:r>
              <w:rPr>
                <w:sz w:val="19"/>
              </w:rPr>
              <w:t>Collects building and operating information.</w:t>
            </w:r>
          </w:p>
        </w:tc>
      </w:tr>
      <w:tr w:rsidR="00106B85" w14:paraId="20394004" w14:textId="77777777">
        <w:trPr>
          <w:jc w:val="center"/>
        </w:trPr>
        <w:tc>
          <w:tcPr>
            <w:tcW w:w="4896" w:type="dxa"/>
            <w:vAlign w:val="center"/>
          </w:tcPr>
          <w:p w14:paraId="37AD4FE7" w14:textId="77777777" w:rsidR="00106B85" w:rsidRDefault="003B0A64">
            <w:pPr>
              <w:rPr>
                <w:rFonts w:hint="eastAsia"/>
              </w:rPr>
            </w:pPr>
            <w:r>
              <w:rPr>
                <w:sz w:val="19"/>
              </w:rPr>
              <w:t>3. Baseline Dashboard</w:t>
            </w:r>
          </w:p>
        </w:tc>
        <w:tc>
          <w:tcPr>
            <w:tcW w:w="4896" w:type="dxa"/>
            <w:vAlign w:val="center"/>
          </w:tcPr>
          <w:p w14:paraId="0EDF1BC6" w14:textId="77777777" w:rsidR="00106B85" w:rsidRDefault="003B0A64">
            <w:pPr>
              <w:rPr>
                <w:rFonts w:hint="eastAsia"/>
              </w:rPr>
            </w:pPr>
            <w:r>
              <w:rPr>
                <w:sz w:val="19"/>
              </w:rPr>
              <w:t>Shows current energy indicators and consumption trends.</w:t>
            </w:r>
          </w:p>
        </w:tc>
      </w:tr>
      <w:tr w:rsidR="00106B85" w14:paraId="4A520348" w14:textId="77777777">
        <w:trPr>
          <w:jc w:val="center"/>
        </w:trPr>
        <w:tc>
          <w:tcPr>
            <w:tcW w:w="4896" w:type="dxa"/>
            <w:vAlign w:val="center"/>
          </w:tcPr>
          <w:p w14:paraId="4F599F10" w14:textId="77777777" w:rsidR="00106B85" w:rsidRDefault="003B0A64">
            <w:pPr>
              <w:rPr>
                <w:rFonts w:hint="eastAsia"/>
              </w:rPr>
            </w:pPr>
            <w:r>
              <w:rPr>
                <w:sz w:val="19"/>
              </w:rPr>
              <w:lastRenderedPageBreak/>
              <w:t>4. Scenario Builder</w:t>
            </w:r>
          </w:p>
        </w:tc>
        <w:tc>
          <w:tcPr>
            <w:tcW w:w="4896" w:type="dxa"/>
            <w:vAlign w:val="center"/>
          </w:tcPr>
          <w:p w14:paraId="3C37F8D6" w14:textId="77777777" w:rsidR="00106B85" w:rsidRDefault="003B0A64">
            <w:pPr>
              <w:rPr>
                <w:rFonts w:hint="eastAsia"/>
              </w:rPr>
            </w:pPr>
            <w:r>
              <w:rPr>
                <w:sz w:val="19"/>
              </w:rPr>
              <w:t>Allows the user to change selected building parameters.</w:t>
            </w:r>
          </w:p>
        </w:tc>
      </w:tr>
      <w:tr w:rsidR="00106B85" w14:paraId="3F3174B3" w14:textId="77777777">
        <w:trPr>
          <w:jc w:val="center"/>
        </w:trPr>
        <w:tc>
          <w:tcPr>
            <w:tcW w:w="4896" w:type="dxa"/>
            <w:vAlign w:val="center"/>
          </w:tcPr>
          <w:p w14:paraId="4754BD51" w14:textId="77777777" w:rsidR="00106B85" w:rsidRDefault="003B0A64">
            <w:pPr>
              <w:rPr>
                <w:rFonts w:hint="eastAsia"/>
              </w:rPr>
            </w:pPr>
            <w:r>
              <w:rPr>
                <w:sz w:val="19"/>
              </w:rPr>
              <w:t>5. What-If Comparison</w:t>
            </w:r>
          </w:p>
        </w:tc>
        <w:tc>
          <w:tcPr>
            <w:tcW w:w="4896" w:type="dxa"/>
            <w:vAlign w:val="center"/>
          </w:tcPr>
          <w:p w14:paraId="18EFB64D" w14:textId="77777777" w:rsidR="00106B85" w:rsidRDefault="003B0A64">
            <w:pPr>
              <w:rPr>
                <w:rFonts w:hint="eastAsia"/>
              </w:rPr>
            </w:pPr>
            <w:r>
              <w:rPr>
                <w:sz w:val="19"/>
              </w:rPr>
              <w:t>Displays baseline versus scenario results with charts.</w:t>
            </w:r>
          </w:p>
        </w:tc>
      </w:tr>
      <w:tr w:rsidR="00106B85" w14:paraId="3CD4712E" w14:textId="77777777">
        <w:trPr>
          <w:jc w:val="center"/>
        </w:trPr>
        <w:tc>
          <w:tcPr>
            <w:tcW w:w="4896" w:type="dxa"/>
            <w:vAlign w:val="center"/>
          </w:tcPr>
          <w:p w14:paraId="6756D0DD" w14:textId="77777777" w:rsidR="00106B85" w:rsidRDefault="003B0A64">
            <w:pPr>
              <w:rPr>
                <w:rFonts w:hint="eastAsia"/>
              </w:rPr>
            </w:pPr>
            <w:r>
              <w:rPr>
                <w:sz w:val="19"/>
              </w:rPr>
              <w:t>6. Recommendation Page</w:t>
            </w:r>
          </w:p>
        </w:tc>
        <w:tc>
          <w:tcPr>
            <w:tcW w:w="4896" w:type="dxa"/>
            <w:vAlign w:val="center"/>
          </w:tcPr>
          <w:p w14:paraId="0897A653" w14:textId="77777777" w:rsidR="00106B85" w:rsidRDefault="003B0A64">
            <w:pPr>
              <w:rPr>
                <w:rFonts w:hint="eastAsia"/>
              </w:rPr>
            </w:pPr>
            <w:r>
              <w:rPr>
                <w:sz w:val="19"/>
              </w:rPr>
              <w:t>Ranks scenarios by saving, cost, payback and feasibility.</w:t>
            </w:r>
          </w:p>
        </w:tc>
      </w:tr>
      <w:tr w:rsidR="00106B85" w14:paraId="1F025A88" w14:textId="77777777">
        <w:trPr>
          <w:jc w:val="center"/>
        </w:trPr>
        <w:tc>
          <w:tcPr>
            <w:tcW w:w="4896" w:type="dxa"/>
            <w:vAlign w:val="center"/>
          </w:tcPr>
          <w:p w14:paraId="3D06BFF0" w14:textId="77777777" w:rsidR="00106B85" w:rsidRDefault="003B0A64">
            <w:pPr>
              <w:rPr>
                <w:rFonts w:hint="eastAsia"/>
              </w:rPr>
            </w:pPr>
            <w:r>
              <w:rPr>
                <w:sz w:val="19"/>
              </w:rPr>
              <w:t>7. Report / Export</w:t>
            </w:r>
          </w:p>
        </w:tc>
        <w:tc>
          <w:tcPr>
            <w:tcW w:w="4896" w:type="dxa"/>
            <w:vAlign w:val="center"/>
          </w:tcPr>
          <w:p w14:paraId="46FE25F1" w14:textId="77777777" w:rsidR="00106B85" w:rsidRDefault="003B0A64">
            <w:pPr>
              <w:rPr>
                <w:rFonts w:hint="eastAsia"/>
              </w:rPr>
            </w:pPr>
            <w:r>
              <w:rPr>
                <w:sz w:val="19"/>
              </w:rPr>
              <w:t>Generates a summary that can be used for decision-making.</w:t>
            </w:r>
          </w:p>
        </w:tc>
      </w:tr>
      <w:tr w:rsidR="00106B85" w14:paraId="2B0D700B" w14:textId="77777777">
        <w:trPr>
          <w:jc w:val="center"/>
        </w:trPr>
        <w:tc>
          <w:tcPr>
            <w:tcW w:w="4896" w:type="dxa"/>
            <w:vAlign w:val="center"/>
          </w:tcPr>
          <w:p w14:paraId="3857CDED" w14:textId="77777777" w:rsidR="00106B85" w:rsidRDefault="003B0A64">
            <w:pPr>
              <w:rPr>
                <w:rFonts w:hint="eastAsia"/>
              </w:rPr>
            </w:pPr>
            <w:r>
              <w:rPr>
                <w:sz w:val="19"/>
              </w:rPr>
              <w:t>8. References / Method</w:t>
            </w:r>
          </w:p>
        </w:tc>
        <w:tc>
          <w:tcPr>
            <w:tcW w:w="4896" w:type="dxa"/>
            <w:vAlign w:val="center"/>
          </w:tcPr>
          <w:p w14:paraId="1B83D19F" w14:textId="77777777" w:rsidR="00106B85" w:rsidRDefault="003B0A64">
            <w:pPr>
              <w:rPr>
                <w:rFonts w:hint="eastAsia"/>
              </w:rPr>
            </w:pPr>
            <w:r>
              <w:rPr>
                <w:sz w:val="19"/>
              </w:rPr>
              <w:t>Explains assumptions, formulas and data sources.</w:t>
            </w:r>
          </w:p>
        </w:tc>
      </w:tr>
    </w:tbl>
    <w:p w14:paraId="3D902113" w14:textId="77777777" w:rsidR="00106B85" w:rsidRDefault="003B0A64">
      <w:pPr>
        <w:pStyle w:val="Heading2"/>
        <w:spacing w:after="100"/>
      </w:pPr>
      <w:r>
        <w:t>5.10 Suggested Technology Stack</w:t>
      </w:r>
    </w:p>
    <w:p w14:paraId="5D51AFE4" w14:textId="77777777" w:rsidR="00106B85" w:rsidRDefault="003B0A64">
      <w:pPr>
        <w:pStyle w:val="ListBullet"/>
        <w:spacing w:after="60"/>
        <w:rPr>
          <w:rFonts w:hint="eastAsia"/>
        </w:rPr>
      </w:pPr>
      <w:r>
        <w:t>Frontend: HTML5, CSS3 and JavaScript.</w:t>
      </w:r>
    </w:p>
    <w:p w14:paraId="21D59D70" w14:textId="77777777" w:rsidR="00106B85" w:rsidRDefault="003B0A64">
      <w:pPr>
        <w:pStyle w:val="ListBullet"/>
        <w:spacing w:after="60"/>
        <w:rPr>
          <w:rFonts w:hint="eastAsia"/>
        </w:rPr>
      </w:pPr>
      <w:r>
        <w:t>Charts: JavaScript charting library or lightweight SVG-based charts.</w:t>
      </w:r>
    </w:p>
    <w:p w14:paraId="1B05A2D6" w14:textId="77777777" w:rsidR="00106B85" w:rsidRDefault="003B0A64">
      <w:pPr>
        <w:pStyle w:val="ListBullet"/>
        <w:spacing w:after="60"/>
        <w:rPr>
          <w:rFonts w:hint="eastAsia"/>
        </w:rPr>
      </w:pPr>
      <w:r>
        <w:t>Backend (optional): Node.js/Express or Python Flask.</w:t>
      </w:r>
    </w:p>
    <w:p w14:paraId="4244BAB7" w14:textId="77777777" w:rsidR="00106B85" w:rsidRDefault="003B0A64">
      <w:pPr>
        <w:pStyle w:val="ListBullet"/>
        <w:spacing w:after="60"/>
        <w:rPr>
          <w:rFonts w:hint="eastAsia"/>
        </w:rPr>
      </w:pPr>
      <w:r>
        <w:t>Database: SQLite for a simple prototype, with MySQL/PostgreSQL as a future option.</w:t>
      </w:r>
    </w:p>
    <w:p w14:paraId="61BBE98D" w14:textId="77777777" w:rsidR="00106B85" w:rsidRDefault="003B0A64">
      <w:pPr>
        <w:pStyle w:val="ListBullet"/>
        <w:spacing w:after="60"/>
        <w:rPr>
          <w:rFonts w:hint="eastAsia"/>
        </w:rPr>
      </w:pPr>
      <w:r>
        <w:t>Data input: manual forms and CSV upload.</w:t>
      </w:r>
    </w:p>
    <w:p w14:paraId="00FBB5B8" w14:textId="77777777" w:rsidR="00106B85" w:rsidRDefault="003B0A64">
      <w:pPr>
        <w:pStyle w:val="ListBullet"/>
        <w:spacing w:after="60"/>
        <w:rPr>
          <w:rFonts w:hint="eastAsia"/>
        </w:rPr>
      </w:pPr>
      <w:r>
        <w:t>Calculation engine: JavaScript or Python rule-based scenario calculations.</w:t>
      </w:r>
    </w:p>
    <w:p w14:paraId="5377121C" w14:textId="77777777" w:rsidR="00106B85" w:rsidRDefault="003B0A64">
      <w:pPr>
        <w:pStyle w:val="ListBullet"/>
        <w:spacing w:after="60"/>
        <w:rPr>
          <w:rFonts w:hint="eastAsia"/>
        </w:rPr>
      </w:pPr>
      <w:r>
        <w:t>Future integration: smart-meter APIs, weather data and IoT sensors.</w:t>
      </w:r>
    </w:p>
    <w:p w14:paraId="19FE93D7" w14:textId="77777777" w:rsidR="00106B85" w:rsidRDefault="003B0A64">
      <w:pPr>
        <w:pStyle w:val="Heading1"/>
        <w:spacing w:before="200" w:after="100"/>
      </w:pPr>
      <w:r>
        <w:t>6. Feasibility Analysis</w:t>
      </w:r>
    </w:p>
    <w:p w14:paraId="567A71FA" w14:textId="77777777" w:rsidR="00106B85" w:rsidRDefault="003B0A64">
      <w:pPr>
        <w:pStyle w:val="Heading2"/>
        <w:spacing w:after="100"/>
      </w:pPr>
      <w:r>
        <w:t>6.1 Technical Feasibility</w:t>
      </w:r>
    </w:p>
    <w:p w14:paraId="3273599D" w14:textId="77777777" w:rsidR="00106B85" w:rsidRDefault="003B0A64">
      <w:pPr>
        <w:spacing w:after="100" w:line="259" w:lineRule="auto"/>
        <w:ind w:firstLine="288"/>
        <w:rPr>
          <w:rFonts w:hint="eastAsia"/>
        </w:rPr>
      </w:pPr>
      <w:r>
        <w:t>The proposed prototype is technically feasible because it can be implemented with standard web technologies and simple mathematical models. A first version does not require physical sensors. Users can enter building information manually and upload historical electricity data. This makes the system suitable for an academic demonstration.</w:t>
      </w:r>
    </w:p>
    <w:p w14:paraId="0E41B50E" w14:textId="77777777" w:rsidR="00106B85" w:rsidRDefault="003B0A64">
      <w:pPr>
        <w:spacing w:after="100" w:line="259" w:lineRule="auto"/>
        <w:ind w:firstLine="288"/>
        <w:rPr>
          <w:rFonts w:hint="eastAsia"/>
        </w:rPr>
      </w:pPr>
      <w:r>
        <w:t>A more advanced version could connect to smart meters and weather services. However, these integrations should be treated as future development because they require reliable data access, authentication, device compatibility and calibration.</w:t>
      </w:r>
    </w:p>
    <w:p w14:paraId="09CB8579" w14:textId="77777777" w:rsidR="00106B85" w:rsidRDefault="003B0A64">
      <w:pPr>
        <w:pStyle w:val="Heading2"/>
        <w:spacing w:after="100"/>
      </w:pPr>
      <w:r>
        <w:t>6.2 Economic Feasibility</w:t>
      </w:r>
    </w:p>
    <w:p w14:paraId="5FCC2CF3" w14:textId="77777777" w:rsidR="00106B85" w:rsidRDefault="003B0A64">
      <w:pPr>
        <w:spacing w:after="100" w:line="259" w:lineRule="auto"/>
        <w:ind w:firstLine="288"/>
        <w:rPr>
          <w:rFonts w:hint="eastAsia"/>
        </w:rPr>
      </w:pPr>
      <w:r>
        <w:t>The software prototype can be developed using free or open-source tools. The main economic value would come from helping users avoid poorly selected retrofit investments and prioritize measures with better expected returns. The prototype itself does not guarantee savings; it only provides estimates that can support a more informed decision.</w:t>
      </w:r>
    </w:p>
    <w:p w14:paraId="36E556BF" w14:textId="77777777" w:rsidR="00106B85" w:rsidRDefault="003B0A64">
      <w:pPr>
        <w:pStyle w:val="Heading2"/>
        <w:spacing w:after="100"/>
      </w:pPr>
      <w:r>
        <w:t>6.3 Operational Feasibility</w:t>
      </w:r>
    </w:p>
    <w:p w14:paraId="173DA984" w14:textId="77777777" w:rsidR="00106B85" w:rsidRDefault="003B0A64">
      <w:pPr>
        <w:spacing w:after="100" w:line="259" w:lineRule="auto"/>
        <w:ind w:firstLine="288"/>
        <w:rPr>
          <w:rFonts w:hint="eastAsia"/>
        </w:rPr>
      </w:pPr>
      <w:r>
        <w:t>A building manager does not need to understand programming to use the proposed interface. The system should use simple questions, sliders, dropdowns and visual comparisons. A scenario should always show the assumptions behind its result.</w:t>
      </w:r>
    </w:p>
    <w:p w14:paraId="339CF569" w14:textId="77777777" w:rsidR="00106B85" w:rsidRDefault="003B0A64">
      <w:pPr>
        <w:pStyle w:val="Heading2"/>
        <w:spacing w:after="100"/>
      </w:pPr>
      <w:r>
        <w:t>6.4 Feasibility Risks</w:t>
      </w:r>
    </w:p>
    <w:tbl>
      <w:tblPr>
        <w:tblStyle w:val="TableGrid"/>
        <w:tblW w:w="0" w:type="auto"/>
        <w:jc w:val="center"/>
        <w:tblLook w:val="04A0" w:firstRow="1" w:lastRow="0" w:firstColumn="1" w:lastColumn="0" w:noHBand="0" w:noVBand="1"/>
      </w:tblPr>
      <w:tblGrid>
        <w:gridCol w:w="3230"/>
        <w:gridCol w:w="3213"/>
        <w:gridCol w:w="3231"/>
      </w:tblGrid>
      <w:tr w:rsidR="00106B85" w14:paraId="365F59D2" w14:textId="77777777">
        <w:trPr>
          <w:jc w:val="center"/>
        </w:trPr>
        <w:tc>
          <w:tcPr>
            <w:tcW w:w="3264" w:type="dxa"/>
            <w:shd w:val="clear" w:color="auto" w:fill="D9EAF7"/>
            <w:vAlign w:val="center"/>
          </w:tcPr>
          <w:p w14:paraId="277F896C" w14:textId="77777777" w:rsidR="00106B85" w:rsidRDefault="003B0A64">
            <w:pPr>
              <w:rPr>
                <w:rFonts w:hint="eastAsia"/>
              </w:rPr>
            </w:pPr>
            <w:r>
              <w:rPr>
                <w:b/>
                <w:sz w:val="19"/>
              </w:rPr>
              <w:t>Risk</w:t>
            </w:r>
          </w:p>
        </w:tc>
        <w:tc>
          <w:tcPr>
            <w:tcW w:w="3264" w:type="dxa"/>
            <w:shd w:val="clear" w:color="auto" w:fill="D9EAF7"/>
            <w:vAlign w:val="center"/>
          </w:tcPr>
          <w:p w14:paraId="62C7CAA0" w14:textId="77777777" w:rsidR="00106B85" w:rsidRDefault="003B0A64">
            <w:pPr>
              <w:rPr>
                <w:rFonts w:hint="eastAsia"/>
              </w:rPr>
            </w:pPr>
            <w:r>
              <w:rPr>
                <w:b/>
                <w:sz w:val="19"/>
              </w:rPr>
              <w:t>Impact</w:t>
            </w:r>
          </w:p>
        </w:tc>
        <w:tc>
          <w:tcPr>
            <w:tcW w:w="3264" w:type="dxa"/>
            <w:shd w:val="clear" w:color="auto" w:fill="D9EAF7"/>
            <w:vAlign w:val="center"/>
          </w:tcPr>
          <w:p w14:paraId="25B54686" w14:textId="77777777" w:rsidR="00106B85" w:rsidRDefault="003B0A64">
            <w:pPr>
              <w:rPr>
                <w:rFonts w:hint="eastAsia"/>
              </w:rPr>
            </w:pPr>
            <w:r>
              <w:rPr>
                <w:b/>
                <w:sz w:val="19"/>
              </w:rPr>
              <w:t>Mitigation</w:t>
            </w:r>
          </w:p>
        </w:tc>
      </w:tr>
      <w:tr w:rsidR="00106B85" w14:paraId="3EEA27FD" w14:textId="77777777">
        <w:trPr>
          <w:jc w:val="center"/>
        </w:trPr>
        <w:tc>
          <w:tcPr>
            <w:tcW w:w="3264" w:type="dxa"/>
            <w:vAlign w:val="center"/>
          </w:tcPr>
          <w:p w14:paraId="0305B0A6" w14:textId="77777777" w:rsidR="00106B85" w:rsidRDefault="003B0A64">
            <w:pPr>
              <w:rPr>
                <w:rFonts w:hint="eastAsia"/>
              </w:rPr>
            </w:pPr>
            <w:r>
              <w:rPr>
                <w:sz w:val="19"/>
              </w:rPr>
              <w:t>Poor input data</w:t>
            </w:r>
          </w:p>
        </w:tc>
        <w:tc>
          <w:tcPr>
            <w:tcW w:w="3264" w:type="dxa"/>
            <w:vAlign w:val="center"/>
          </w:tcPr>
          <w:p w14:paraId="0C567E3D" w14:textId="77777777" w:rsidR="00106B85" w:rsidRDefault="003B0A64">
            <w:pPr>
              <w:rPr>
                <w:rFonts w:hint="eastAsia"/>
              </w:rPr>
            </w:pPr>
            <w:r>
              <w:rPr>
                <w:sz w:val="19"/>
              </w:rPr>
              <w:t>High</w:t>
            </w:r>
          </w:p>
        </w:tc>
        <w:tc>
          <w:tcPr>
            <w:tcW w:w="3264" w:type="dxa"/>
            <w:vAlign w:val="center"/>
          </w:tcPr>
          <w:p w14:paraId="6D35AAE6" w14:textId="77777777" w:rsidR="00106B85" w:rsidRDefault="003B0A64">
            <w:pPr>
              <w:rPr>
                <w:rFonts w:hint="eastAsia"/>
              </w:rPr>
            </w:pPr>
            <w:r>
              <w:rPr>
                <w:sz w:val="19"/>
              </w:rPr>
              <w:t>Allow manual validation, CSV checks and data-quality warnings.</w:t>
            </w:r>
          </w:p>
        </w:tc>
      </w:tr>
      <w:tr w:rsidR="00106B85" w14:paraId="15AB090A" w14:textId="77777777">
        <w:trPr>
          <w:jc w:val="center"/>
        </w:trPr>
        <w:tc>
          <w:tcPr>
            <w:tcW w:w="3264" w:type="dxa"/>
            <w:vAlign w:val="center"/>
          </w:tcPr>
          <w:p w14:paraId="380CFBF0" w14:textId="77777777" w:rsidR="00106B85" w:rsidRDefault="003B0A64">
            <w:pPr>
              <w:rPr>
                <w:rFonts w:hint="eastAsia"/>
              </w:rPr>
            </w:pPr>
            <w:r>
              <w:rPr>
                <w:sz w:val="19"/>
              </w:rPr>
              <w:t>Over-simplified assumptions</w:t>
            </w:r>
          </w:p>
        </w:tc>
        <w:tc>
          <w:tcPr>
            <w:tcW w:w="3264" w:type="dxa"/>
            <w:vAlign w:val="center"/>
          </w:tcPr>
          <w:p w14:paraId="6529F6A9" w14:textId="77777777" w:rsidR="00106B85" w:rsidRDefault="003B0A64">
            <w:pPr>
              <w:rPr>
                <w:rFonts w:hint="eastAsia"/>
              </w:rPr>
            </w:pPr>
            <w:r>
              <w:rPr>
                <w:sz w:val="19"/>
              </w:rPr>
              <w:t>High</w:t>
            </w:r>
          </w:p>
        </w:tc>
        <w:tc>
          <w:tcPr>
            <w:tcW w:w="3264" w:type="dxa"/>
            <w:vAlign w:val="center"/>
          </w:tcPr>
          <w:p w14:paraId="15E88E62" w14:textId="77777777" w:rsidR="00106B85" w:rsidRDefault="003B0A64">
            <w:pPr>
              <w:rPr>
                <w:rFonts w:hint="eastAsia"/>
              </w:rPr>
            </w:pPr>
            <w:r>
              <w:rPr>
                <w:sz w:val="19"/>
              </w:rPr>
              <w:t>Show assumptions and confidence/quality indicators.</w:t>
            </w:r>
          </w:p>
        </w:tc>
      </w:tr>
      <w:tr w:rsidR="00106B85" w14:paraId="2B73E5A0" w14:textId="77777777">
        <w:trPr>
          <w:jc w:val="center"/>
        </w:trPr>
        <w:tc>
          <w:tcPr>
            <w:tcW w:w="3264" w:type="dxa"/>
            <w:vAlign w:val="center"/>
          </w:tcPr>
          <w:p w14:paraId="5D868A64" w14:textId="77777777" w:rsidR="00106B85" w:rsidRDefault="003B0A64">
            <w:pPr>
              <w:rPr>
                <w:rFonts w:hint="eastAsia"/>
              </w:rPr>
            </w:pPr>
            <w:r>
              <w:rPr>
                <w:sz w:val="19"/>
              </w:rPr>
              <w:t>Unrealistic savings estimates</w:t>
            </w:r>
          </w:p>
        </w:tc>
        <w:tc>
          <w:tcPr>
            <w:tcW w:w="3264" w:type="dxa"/>
            <w:vAlign w:val="center"/>
          </w:tcPr>
          <w:p w14:paraId="0D77FC4B" w14:textId="77777777" w:rsidR="00106B85" w:rsidRDefault="003B0A64">
            <w:pPr>
              <w:rPr>
                <w:rFonts w:hint="eastAsia"/>
              </w:rPr>
            </w:pPr>
            <w:r>
              <w:rPr>
                <w:sz w:val="19"/>
              </w:rPr>
              <w:t>High</w:t>
            </w:r>
          </w:p>
        </w:tc>
        <w:tc>
          <w:tcPr>
            <w:tcW w:w="3264" w:type="dxa"/>
            <w:vAlign w:val="center"/>
          </w:tcPr>
          <w:p w14:paraId="4F16742E" w14:textId="77777777" w:rsidR="00106B85" w:rsidRDefault="003B0A64">
            <w:pPr>
              <w:rPr>
                <w:rFonts w:hint="eastAsia"/>
              </w:rPr>
            </w:pPr>
            <w:r>
              <w:rPr>
                <w:sz w:val="19"/>
              </w:rPr>
              <w:t>Use conservative estimates and label results as simulations.</w:t>
            </w:r>
          </w:p>
        </w:tc>
      </w:tr>
      <w:tr w:rsidR="00106B85" w14:paraId="19F97D04" w14:textId="77777777">
        <w:trPr>
          <w:jc w:val="center"/>
        </w:trPr>
        <w:tc>
          <w:tcPr>
            <w:tcW w:w="3264" w:type="dxa"/>
            <w:vAlign w:val="center"/>
          </w:tcPr>
          <w:p w14:paraId="183CE798" w14:textId="77777777" w:rsidR="00106B85" w:rsidRDefault="003B0A64">
            <w:pPr>
              <w:rPr>
                <w:rFonts w:hint="eastAsia"/>
              </w:rPr>
            </w:pPr>
            <w:r>
              <w:rPr>
                <w:sz w:val="19"/>
              </w:rPr>
              <w:t>User misunderstanding</w:t>
            </w:r>
          </w:p>
        </w:tc>
        <w:tc>
          <w:tcPr>
            <w:tcW w:w="3264" w:type="dxa"/>
            <w:vAlign w:val="center"/>
          </w:tcPr>
          <w:p w14:paraId="738D7C18" w14:textId="77777777" w:rsidR="00106B85" w:rsidRDefault="003B0A64">
            <w:pPr>
              <w:rPr>
                <w:rFonts w:hint="eastAsia"/>
              </w:rPr>
            </w:pPr>
            <w:r>
              <w:rPr>
                <w:sz w:val="19"/>
              </w:rPr>
              <w:t>Medium</w:t>
            </w:r>
          </w:p>
        </w:tc>
        <w:tc>
          <w:tcPr>
            <w:tcW w:w="3264" w:type="dxa"/>
            <w:vAlign w:val="center"/>
          </w:tcPr>
          <w:p w14:paraId="15DEA8AC" w14:textId="77777777" w:rsidR="00106B85" w:rsidRDefault="003B0A64">
            <w:pPr>
              <w:rPr>
                <w:rFonts w:hint="eastAsia"/>
              </w:rPr>
            </w:pPr>
            <w:r>
              <w:rPr>
                <w:sz w:val="19"/>
              </w:rPr>
              <w:t>Provide explanations beside each metric.</w:t>
            </w:r>
          </w:p>
        </w:tc>
      </w:tr>
      <w:tr w:rsidR="00106B85" w14:paraId="4C99DC2E" w14:textId="77777777">
        <w:trPr>
          <w:jc w:val="center"/>
        </w:trPr>
        <w:tc>
          <w:tcPr>
            <w:tcW w:w="3264" w:type="dxa"/>
            <w:vAlign w:val="center"/>
          </w:tcPr>
          <w:p w14:paraId="133DD494" w14:textId="77777777" w:rsidR="00106B85" w:rsidRDefault="003B0A64">
            <w:pPr>
              <w:rPr>
                <w:rFonts w:hint="eastAsia"/>
              </w:rPr>
            </w:pPr>
            <w:r>
              <w:rPr>
                <w:sz w:val="19"/>
              </w:rPr>
              <w:lastRenderedPageBreak/>
              <w:t>Lack of real-time data</w:t>
            </w:r>
          </w:p>
        </w:tc>
        <w:tc>
          <w:tcPr>
            <w:tcW w:w="3264" w:type="dxa"/>
            <w:vAlign w:val="center"/>
          </w:tcPr>
          <w:p w14:paraId="4610E83D" w14:textId="77777777" w:rsidR="00106B85" w:rsidRDefault="003B0A64">
            <w:pPr>
              <w:rPr>
                <w:rFonts w:hint="eastAsia"/>
              </w:rPr>
            </w:pPr>
            <w:r>
              <w:rPr>
                <w:sz w:val="19"/>
              </w:rPr>
              <w:t>Medium</w:t>
            </w:r>
          </w:p>
        </w:tc>
        <w:tc>
          <w:tcPr>
            <w:tcW w:w="3264" w:type="dxa"/>
            <w:vAlign w:val="center"/>
          </w:tcPr>
          <w:p w14:paraId="11AA4807" w14:textId="77777777" w:rsidR="00106B85" w:rsidRDefault="003B0A64">
            <w:pPr>
              <w:rPr>
                <w:rFonts w:hint="eastAsia"/>
              </w:rPr>
            </w:pPr>
            <w:r>
              <w:rPr>
                <w:sz w:val="19"/>
              </w:rPr>
              <w:t>Design the prototype to work with manual historical data first.</w:t>
            </w:r>
          </w:p>
        </w:tc>
      </w:tr>
    </w:tbl>
    <w:p w14:paraId="45A0ADEC" w14:textId="77777777" w:rsidR="00106B85" w:rsidRDefault="003B0A64">
      <w:pPr>
        <w:pStyle w:val="Heading1"/>
        <w:spacing w:before="200" w:after="100"/>
      </w:pPr>
      <w:r>
        <w:t>7. Expected Environmental Benefits</w:t>
      </w:r>
    </w:p>
    <w:p w14:paraId="403D0F13" w14:textId="77777777" w:rsidR="00106B85" w:rsidRDefault="003B0A64">
      <w:pPr>
        <w:spacing w:after="100" w:line="259" w:lineRule="auto"/>
        <w:ind w:firstLine="288"/>
        <w:rPr>
          <w:rFonts w:hint="eastAsia"/>
        </w:rPr>
      </w:pPr>
      <w:r>
        <w:t>The direct environmental benefit depends on which intervention a user finally implements. BUILDWISE itself does not reduce electricity consumption merely by being installed. Its environmental contribution comes from helping users choose and prioritize measures that can reduce operational energy use.</w:t>
      </w:r>
    </w:p>
    <w:p w14:paraId="01782BAA" w14:textId="77777777" w:rsidR="00106B85" w:rsidRDefault="003B0A64">
      <w:pPr>
        <w:pStyle w:val="ListBullet"/>
        <w:spacing w:after="60"/>
        <w:rPr>
          <w:rFonts w:hint="eastAsia"/>
        </w:rPr>
      </w:pPr>
      <w:r>
        <w:t>Reduced electricity consumption through better-informed efficiency decisions.</w:t>
      </w:r>
    </w:p>
    <w:p w14:paraId="7A2FD17A" w14:textId="77777777" w:rsidR="00106B85" w:rsidRDefault="003B0A64">
      <w:pPr>
        <w:pStyle w:val="ListBullet"/>
        <w:spacing w:after="60"/>
        <w:rPr>
          <w:rFonts w:hint="eastAsia"/>
        </w:rPr>
      </w:pPr>
      <w:r>
        <w:t>Lower indirect greenhouse-gas emissions associated with reduced grid electricity use.</w:t>
      </w:r>
    </w:p>
    <w:p w14:paraId="1784226B" w14:textId="77777777" w:rsidR="00106B85" w:rsidRDefault="003B0A64">
      <w:pPr>
        <w:pStyle w:val="ListBullet"/>
        <w:spacing w:after="60"/>
        <w:rPr>
          <w:rFonts w:hint="eastAsia"/>
        </w:rPr>
      </w:pPr>
      <w:r>
        <w:t>Reduced peak demand when scenarios identify opportunities to shift or reduce high-load operation.</w:t>
      </w:r>
    </w:p>
    <w:p w14:paraId="432933DE" w14:textId="77777777" w:rsidR="00106B85" w:rsidRDefault="003B0A64">
      <w:pPr>
        <w:pStyle w:val="ListBullet"/>
        <w:spacing w:after="60"/>
        <w:rPr>
          <w:rFonts w:hint="eastAsia"/>
        </w:rPr>
      </w:pPr>
      <w:r>
        <w:t>Long-term improvement in building energy performance through repeated baseline–scenario–implementation review.</w:t>
      </w:r>
    </w:p>
    <w:p w14:paraId="1EB7B30D" w14:textId="77777777" w:rsidR="00106B85" w:rsidRDefault="003B0A64">
      <w:pPr>
        <w:pStyle w:val="ListBullet"/>
        <w:spacing w:after="60"/>
        <w:rPr>
          <w:rFonts w:hint="eastAsia"/>
        </w:rPr>
      </w:pPr>
      <w:r>
        <w:t>Better awareness of the relationship between building design, equipment, schedules and energy consumption.</w:t>
      </w:r>
    </w:p>
    <w:p w14:paraId="085CC6AE" w14:textId="77777777" w:rsidR="00106B85" w:rsidRDefault="003B0A64">
      <w:pPr>
        <w:pStyle w:val="ListBullet"/>
        <w:spacing w:after="60"/>
        <w:rPr>
          <w:rFonts w:hint="eastAsia"/>
        </w:rPr>
      </w:pPr>
      <w:r>
        <w:t>Potential support for integrating renewable energy by comparing grid electricity before and after renewable generation.</w:t>
      </w:r>
    </w:p>
    <w:p w14:paraId="6A3EA33A" w14:textId="77777777" w:rsidR="00106B85" w:rsidRDefault="003B0A64">
      <w:pPr>
        <w:pStyle w:val="Heading2"/>
        <w:spacing w:after="100"/>
      </w:pPr>
      <w:r>
        <w:t>7.1 Measurement Indicators</w:t>
      </w:r>
    </w:p>
    <w:p w14:paraId="0008D3BF" w14:textId="77777777" w:rsidR="00106B85" w:rsidRDefault="003B0A64">
      <w:pPr>
        <w:pStyle w:val="ListBullet"/>
        <w:spacing w:after="60"/>
        <w:rPr>
          <w:rFonts w:hint="eastAsia"/>
        </w:rPr>
      </w:pPr>
      <w:r>
        <w:t>Annual electricity consumption (kWh/year)</w:t>
      </w:r>
    </w:p>
    <w:p w14:paraId="6DAFFA89" w14:textId="77777777" w:rsidR="00106B85" w:rsidRDefault="003B0A64">
      <w:pPr>
        <w:pStyle w:val="ListBullet"/>
        <w:spacing w:after="60"/>
        <w:rPr>
          <w:rFonts w:hint="eastAsia"/>
        </w:rPr>
      </w:pPr>
      <w:r>
        <w:t>Energy Performance Index / energy-use intensity (kWh/m²/year)</w:t>
      </w:r>
    </w:p>
    <w:p w14:paraId="132B43CC" w14:textId="77777777" w:rsidR="00106B85" w:rsidRDefault="003B0A64">
      <w:pPr>
        <w:pStyle w:val="ListBullet"/>
        <w:spacing w:after="60"/>
        <w:rPr>
          <w:rFonts w:hint="eastAsia"/>
        </w:rPr>
      </w:pPr>
      <w:r>
        <w:t>Percentage reduction from baseline</w:t>
      </w:r>
    </w:p>
    <w:p w14:paraId="7DD4AB1E" w14:textId="77777777" w:rsidR="00106B85" w:rsidRDefault="003B0A64">
      <w:pPr>
        <w:pStyle w:val="ListBullet"/>
        <w:spacing w:after="60"/>
        <w:rPr>
          <w:rFonts w:hint="eastAsia"/>
        </w:rPr>
      </w:pPr>
      <w:r>
        <w:t>Estimated annual electricity saving (kWh/year)</w:t>
      </w:r>
    </w:p>
    <w:p w14:paraId="62B59F13" w14:textId="77777777" w:rsidR="00106B85" w:rsidRDefault="003B0A64">
      <w:pPr>
        <w:pStyle w:val="ListBullet"/>
        <w:spacing w:after="60"/>
        <w:rPr>
          <w:rFonts w:hint="eastAsia"/>
        </w:rPr>
      </w:pPr>
      <w:r>
        <w:t>Estimated annual cost saving</w:t>
      </w:r>
    </w:p>
    <w:p w14:paraId="6CA47B6F" w14:textId="77777777" w:rsidR="00106B85" w:rsidRDefault="003B0A64">
      <w:pPr>
        <w:pStyle w:val="ListBullet"/>
        <w:spacing w:after="60"/>
        <w:rPr>
          <w:rFonts w:hint="eastAsia"/>
        </w:rPr>
      </w:pPr>
      <w:r>
        <w:t>Estimated avoided CO₂ emissions</w:t>
      </w:r>
    </w:p>
    <w:p w14:paraId="7D2041DD" w14:textId="77777777" w:rsidR="00106B85" w:rsidRDefault="003B0A64">
      <w:pPr>
        <w:pStyle w:val="ListBullet"/>
        <w:spacing w:after="60"/>
        <w:rPr>
          <w:rFonts w:hint="eastAsia"/>
        </w:rPr>
      </w:pPr>
      <w:r>
        <w:t>Simple payback period</w:t>
      </w:r>
    </w:p>
    <w:p w14:paraId="598BB4E4" w14:textId="77777777" w:rsidR="00106B85" w:rsidRDefault="003B0A64">
      <w:pPr>
        <w:pStyle w:val="ListBullet"/>
        <w:spacing w:after="60"/>
        <w:rPr>
          <w:rFonts w:hint="eastAsia"/>
        </w:rPr>
      </w:pPr>
      <w:r>
        <w:t>Scenario implementation difficulty</w:t>
      </w:r>
    </w:p>
    <w:p w14:paraId="5FA78789" w14:textId="77777777" w:rsidR="00106B85" w:rsidRDefault="003B0A64">
      <w:pPr>
        <w:pStyle w:val="Heading1"/>
        <w:spacing w:before="200" w:after="100"/>
      </w:pPr>
      <w:r>
        <w:t>8. Why BUILDWISE is Different</w:t>
      </w:r>
    </w:p>
    <w:p w14:paraId="39078483" w14:textId="77777777" w:rsidR="00106B85" w:rsidRDefault="003B0A64">
      <w:pPr>
        <w:spacing w:after="100" w:line="259" w:lineRule="auto"/>
        <w:ind w:firstLine="288"/>
        <w:rPr>
          <w:rFonts w:hint="eastAsia"/>
        </w:rPr>
      </w:pPr>
      <w:r>
        <w:t>The main distinction of BUILDWISE is the point at which it operates in the energy-management process. A conventional dashboard answers: “What is happening?” An automated adaptive-control system answers: “What should the system do right now?” BUILDWISE focuses on another question: “What would happen if we changed the building?”</w:t>
      </w:r>
    </w:p>
    <w:tbl>
      <w:tblPr>
        <w:tblStyle w:val="TableGrid"/>
        <w:tblW w:w="0" w:type="auto"/>
        <w:jc w:val="center"/>
        <w:tblLook w:val="04A0" w:firstRow="1" w:lastRow="0" w:firstColumn="1" w:lastColumn="0" w:noHBand="0" w:noVBand="1"/>
      </w:tblPr>
      <w:tblGrid>
        <w:gridCol w:w="3221"/>
        <w:gridCol w:w="3224"/>
        <w:gridCol w:w="3229"/>
      </w:tblGrid>
      <w:tr w:rsidR="00106B85" w14:paraId="70031CC4" w14:textId="77777777">
        <w:trPr>
          <w:jc w:val="center"/>
        </w:trPr>
        <w:tc>
          <w:tcPr>
            <w:tcW w:w="3264" w:type="dxa"/>
            <w:shd w:val="clear" w:color="auto" w:fill="D9EAF7"/>
            <w:vAlign w:val="center"/>
          </w:tcPr>
          <w:p w14:paraId="70736516" w14:textId="77777777" w:rsidR="00106B85" w:rsidRDefault="003B0A64">
            <w:pPr>
              <w:rPr>
                <w:rFonts w:hint="eastAsia"/>
              </w:rPr>
            </w:pPr>
            <w:r>
              <w:rPr>
                <w:b/>
                <w:sz w:val="19"/>
              </w:rPr>
              <w:t>Approach</w:t>
            </w:r>
          </w:p>
        </w:tc>
        <w:tc>
          <w:tcPr>
            <w:tcW w:w="3264" w:type="dxa"/>
            <w:shd w:val="clear" w:color="auto" w:fill="D9EAF7"/>
            <w:vAlign w:val="center"/>
          </w:tcPr>
          <w:p w14:paraId="15F9F27C" w14:textId="77777777" w:rsidR="00106B85" w:rsidRDefault="003B0A64">
            <w:pPr>
              <w:rPr>
                <w:rFonts w:hint="eastAsia"/>
              </w:rPr>
            </w:pPr>
            <w:r>
              <w:rPr>
                <w:b/>
                <w:sz w:val="19"/>
              </w:rPr>
              <w:t>Main purpose</w:t>
            </w:r>
          </w:p>
        </w:tc>
        <w:tc>
          <w:tcPr>
            <w:tcW w:w="3264" w:type="dxa"/>
            <w:shd w:val="clear" w:color="auto" w:fill="D9EAF7"/>
            <w:vAlign w:val="center"/>
          </w:tcPr>
          <w:p w14:paraId="30D82B55" w14:textId="77777777" w:rsidR="00106B85" w:rsidRDefault="003B0A64">
            <w:pPr>
              <w:rPr>
                <w:rFonts w:hint="eastAsia"/>
              </w:rPr>
            </w:pPr>
            <w:r>
              <w:rPr>
                <w:b/>
                <w:sz w:val="19"/>
              </w:rPr>
              <w:t>BUILDWISE difference</w:t>
            </w:r>
          </w:p>
        </w:tc>
      </w:tr>
      <w:tr w:rsidR="00106B85" w14:paraId="7F9E75EE" w14:textId="77777777">
        <w:trPr>
          <w:jc w:val="center"/>
        </w:trPr>
        <w:tc>
          <w:tcPr>
            <w:tcW w:w="3264" w:type="dxa"/>
            <w:vAlign w:val="center"/>
          </w:tcPr>
          <w:p w14:paraId="42737095" w14:textId="77777777" w:rsidR="00106B85" w:rsidRDefault="003B0A64">
            <w:pPr>
              <w:rPr>
                <w:rFonts w:hint="eastAsia"/>
              </w:rPr>
            </w:pPr>
            <w:r>
              <w:rPr>
                <w:sz w:val="19"/>
              </w:rPr>
              <w:t>Energy dashboard</w:t>
            </w:r>
          </w:p>
        </w:tc>
        <w:tc>
          <w:tcPr>
            <w:tcW w:w="3264" w:type="dxa"/>
            <w:vAlign w:val="center"/>
          </w:tcPr>
          <w:p w14:paraId="61B2D4D3" w14:textId="77777777" w:rsidR="00106B85" w:rsidRDefault="003B0A64">
            <w:pPr>
              <w:rPr>
                <w:rFonts w:hint="eastAsia"/>
              </w:rPr>
            </w:pPr>
            <w:r>
              <w:rPr>
                <w:sz w:val="19"/>
              </w:rPr>
              <w:t>Monitor consumption</w:t>
            </w:r>
          </w:p>
        </w:tc>
        <w:tc>
          <w:tcPr>
            <w:tcW w:w="3264" w:type="dxa"/>
            <w:vAlign w:val="center"/>
          </w:tcPr>
          <w:p w14:paraId="249B948C" w14:textId="77777777" w:rsidR="00106B85" w:rsidRDefault="003B0A64">
            <w:pPr>
              <w:rPr>
                <w:rFonts w:hint="eastAsia"/>
              </w:rPr>
            </w:pPr>
            <w:r>
              <w:rPr>
                <w:sz w:val="19"/>
              </w:rPr>
              <w:t>Uses monitoring as the baseline, but adds scenario simulation.</w:t>
            </w:r>
          </w:p>
        </w:tc>
      </w:tr>
      <w:tr w:rsidR="00106B85" w14:paraId="31285646" w14:textId="77777777">
        <w:trPr>
          <w:jc w:val="center"/>
        </w:trPr>
        <w:tc>
          <w:tcPr>
            <w:tcW w:w="3264" w:type="dxa"/>
            <w:vAlign w:val="center"/>
          </w:tcPr>
          <w:p w14:paraId="7D1F18B4" w14:textId="77777777" w:rsidR="00106B85" w:rsidRDefault="003B0A64">
            <w:pPr>
              <w:rPr>
                <w:rFonts w:hint="eastAsia"/>
              </w:rPr>
            </w:pPr>
            <w:r>
              <w:rPr>
                <w:sz w:val="19"/>
              </w:rPr>
              <w:t>Adaptive control</w:t>
            </w:r>
          </w:p>
        </w:tc>
        <w:tc>
          <w:tcPr>
            <w:tcW w:w="3264" w:type="dxa"/>
            <w:vAlign w:val="center"/>
          </w:tcPr>
          <w:p w14:paraId="2D03AB4D" w14:textId="77777777" w:rsidR="00106B85" w:rsidRDefault="003B0A64">
            <w:pPr>
              <w:rPr>
                <w:rFonts w:hint="eastAsia"/>
              </w:rPr>
            </w:pPr>
            <w:r>
              <w:rPr>
                <w:sz w:val="19"/>
              </w:rPr>
              <w:t>Automatically control equipment</w:t>
            </w:r>
          </w:p>
        </w:tc>
        <w:tc>
          <w:tcPr>
            <w:tcW w:w="3264" w:type="dxa"/>
            <w:vAlign w:val="center"/>
          </w:tcPr>
          <w:p w14:paraId="00CF70D5" w14:textId="77777777" w:rsidR="00106B85" w:rsidRDefault="003B0A64">
            <w:pPr>
              <w:rPr>
                <w:rFonts w:hint="eastAsia"/>
              </w:rPr>
            </w:pPr>
            <w:r>
              <w:rPr>
                <w:sz w:val="19"/>
              </w:rPr>
              <w:t>Does not directly control equipment; it evaluates possible changes.</w:t>
            </w:r>
          </w:p>
        </w:tc>
      </w:tr>
      <w:tr w:rsidR="00106B85" w14:paraId="7A44043F" w14:textId="77777777">
        <w:trPr>
          <w:jc w:val="center"/>
        </w:trPr>
        <w:tc>
          <w:tcPr>
            <w:tcW w:w="3264" w:type="dxa"/>
            <w:vAlign w:val="center"/>
          </w:tcPr>
          <w:p w14:paraId="73828C6D" w14:textId="77777777" w:rsidR="00106B85" w:rsidRDefault="003B0A64">
            <w:pPr>
              <w:rPr>
                <w:rFonts w:hint="eastAsia"/>
              </w:rPr>
            </w:pPr>
            <w:r>
              <w:rPr>
                <w:sz w:val="19"/>
              </w:rPr>
              <w:t>Energy audit</w:t>
            </w:r>
          </w:p>
        </w:tc>
        <w:tc>
          <w:tcPr>
            <w:tcW w:w="3264" w:type="dxa"/>
            <w:vAlign w:val="center"/>
          </w:tcPr>
          <w:p w14:paraId="7252247F" w14:textId="77777777" w:rsidR="00106B85" w:rsidRDefault="003B0A64">
            <w:pPr>
              <w:rPr>
                <w:rFonts w:hint="eastAsia"/>
              </w:rPr>
            </w:pPr>
            <w:r>
              <w:rPr>
                <w:sz w:val="19"/>
              </w:rPr>
              <w:t>Identify current inefficiencies</w:t>
            </w:r>
          </w:p>
        </w:tc>
        <w:tc>
          <w:tcPr>
            <w:tcW w:w="3264" w:type="dxa"/>
            <w:vAlign w:val="center"/>
          </w:tcPr>
          <w:p w14:paraId="544F1E23" w14:textId="77777777" w:rsidR="00106B85" w:rsidRDefault="003B0A64">
            <w:pPr>
              <w:rPr>
                <w:rFonts w:hint="eastAsia"/>
              </w:rPr>
            </w:pPr>
            <w:r>
              <w:rPr>
                <w:sz w:val="19"/>
              </w:rPr>
              <w:t>Adds a digital “before implementation” comparison layer.</w:t>
            </w:r>
          </w:p>
        </w:tc>
      </w:tr>
      <w:tr w:rsidR="00106B85" w14:paraId="0A4F069B" w14:textId="77777777">
        <w:trPr>
          <w:jc w:val="center"/>
        </w:trPr>
        <w:tc>
          <w:tcPr>
            <w:tcW w:w="3264" w:type="dxa"/>
            <w:vAlign w:val="center"/>
          </w:tcPr>
          <w:p w14:paraId="1E63D56E" w14:textId="77777777" w:rsidR="00106B85" w:rsidRDefault="003B0A64">
            <w:pPr>
              <w:rPr>
                <w:rFonts w:hint="eastAsia"/>
              </w:rPr>
            </w:pPr>
            <w:r>
              <w:rPr>
                <w:sz w:val="19"/>
              </w:rPr>
              <w:t>BUILDWISE</w:t>
            </w:r>
          </w:p>
        </w:tc>
        <w:tc>
          <w:tcPr>
            <w:tcW w:w="3264" w:type="dxa"/>
            <w:vAlign w:val="center"/>
          </w:tcPr>
          <w:p w14:paraId="76FFB034" w14:textId="77777777" w:rsidR="00106B85" w:rsidRDefault="003B0A64">
            <w:pPr>
              <w:rPr>
                <w:rFonts w:hint="eastAsia"/>
              </w:rPr>
            </w:pPr>
            <w:r>
              <w:rPr>
                <w:sz w:val="19"/>
              </w:rPr>
              <w:t>Evaluate future choices</w:t>
            </w:r>
          </w:p>
        </w:tc>
        <w:tc>
          <w:tcPr>
            <w:tcW w:w="3264" w:type="dxa"/>
            <w:vAlign w:val="center"/>
          </w:tcPr>
          <w:p w14:paraId="4A17B386" w14:textId="77777777" w:rsidR="00106B85" w:rsidRDefault="003B0A64">
            <w:pPr>
              <w:rPr>
                <w:rFonts w:hint="eastAsia"/>
              </w:rPr>
            </w:pPr>
            <w:r>
              <w:rPr>
                <w:sz w:val="19"/>
              </w:rPr>
              <w:t>Simulates alternatives and ranks them for decision-making.</w:t>
            </w:r>
          </w:p>
        </w:tc>
      </w:tr>
    </w:tbl>
    <w:p w14:paraId="14BD2381" w14:textId="77777777" w:rsidR="00106B85" w:rsidRDefault="003B0A64">
      <w:pPr>
        <w:spacing w:after="100" w:line="259" w:lineRule="auto"/>
        <w:ind w:firstLine="288"/>
        <w:rPr>
          <w:rFonts w:hint="eastAsia"/>
        </w:rPr>
      </w:pPr>
      <w:r>
        <w:t>This makes the proposal suitable as an individual technical solution even though the group's expected website is a Green Building Energy Management Portal. The individual idea contributes a distinct decision-support module rather than duplicating a general monitoring or control approach.</w:t>
      </w:r>
    </w:p>
    <w:p w14:paraId="3707D25F" w14:textId="77777777" w:rsidR="00106B85" w:rsidRDefault="003B0A64">
      <w:pPr>
        <w:pStyle w:val="Heading1"/>
        <w:spacing w:before="200" w:after="100"/>
      </w:pPr>
      <w:r>
        <w:lastRenderedPageBreak/>
        <w:t>9. Limitations and Future Scope</w:t>
      </w:r>
    </w:p>
    <w:p w14:paraId="421E5D6E" w14:textId="77777777" w:rsidR="00106B85" w:rsidRDefault="003B0A64">
      <w:pPr>
        <w:pStyle w:val="Heading2"/>
        <w:spacing w:after="100"/>
      </w:pPr>
      <w:r>
        <w:t>9.1 Limitations</w:t>
      </w:r>
    </w:p>
    <w:p w14:paraId="21F3136A" w14:textId="77777777" w:rsidR="00106B85" w:rsidRDefault="003B0A64">
      <w:pPr>
        <w:pStyle w:val="ListBullet"/>
        <w:spacing w:after="60"/>
        <w:rPr>
          <w:rFonts w:hint="eastAsia"/>
        </w:rPr>
      </w:pPr>
      <w:r>
        <w:t>The first version will use simplified calculations rather than a full physics-based building simulation engine.</w:t>
      </w:r>
    </w:p>
    <w:p w14:paraId="053C83CE" w14:textId="77777777" w:rsidR="00106B85" w:rsidRDefault="003B0A64">
      <w:pPr>
        <w:pStyle w:val="ListBullet"/>
        <w:spacing w:after="60"/>
        <w:rPr>
          <w:rFonts w:hint="eastAsia"/>
        </w:rPr>
      </w:pPr>
      <w:r>
        <w:t>Simulation accuracy depends strongly on the quality of the building and electricity data entered by the user.</w:t>
      </w:r>
    </w:p>
    <w:p w14:paraId="7D993572" w14:textId="77777777" w:rsidR="00106B85" w:rsidRDefault="003B0A64">
      <w:pPr>
        <w:pStyle w:val="ListBullet"/>
        <w:spacing w:after="60"/>
        <w:rPr>
          <w:rFonts w:hint="eastAsia"/>
        </w:rPr>
      </w:pPr>
      <w:r>
        <w:t>Actual savings may differ because weather, occupancy, equipment condition and user behaviour change over time.</w:t>
      </w:r>
    </w:p>
    <w:p w14:paraId="79A45EC8" w14:textId="77777777" w:rsidR="00106B85" w:rsidRDefault="003B0A64">
      <w:pPr>
        <w:pStyle w:val="ListBullet"/>
        <w:spacing w:after="60"/>
        <w:rPr>
          <w:rFonts w:hint="eastAsia"/>
        </w:rPr>
      </w:pPr>
      <w:r>
        <w:t>Carbon-emission estimates require an appropriate electricity emission factor for the selected context.</w:t>
      </w:r>
    </w:p>
    <w:p w14:paraId="31D50EFA" w14:textId="77777777" w:rsidR="00106B85" w:rsidRDefault="003B0A64">
      <w:pPr>
        <w:pStyle w:val="ListBullet"/>
        <w:spacing w:after="60"/>
        <w:rPr>
          <w:rFonts w:hint="eastAsia"/>
        </w:rPr>
      </w:pPr>
      <w:r>
        <w:t>The prototype cannot replace professional energy audits, ECBC compliance analysis or detailed engineering simulation.</w:t>
      </w:r>
    </w:p>
    <w:p w14:paraId="55AC4B16" w14:textId="77777777" w:rsidR="00106B85" w:rsidRDefault="003B0A64">
      <w:pPr>
        <w:pStyle w:val="Heading2"/>
        <w:spacing w:after="100"/>
      </w:pPr>
      <w:r>
        <w:t>9.2 Future Scope</w:t>
      </w:r>
    </w:p>
    <w:p w14:paraId="4DC962A8" w14:textId="77777777" w:rsidR="00106B85" w:rsidRDefault="003B0A64">
      <w:pPr>
        <w:pStyle w:val="ListBullet"/>
        <w:spacing w:after="60"/>
        <w:rPr>
          <w:rFonts w:hint="eastAsia"/>
        </w:rPr>
      </w:pPr>
      <w:r>
        <w:t>Integration with smart meters for automatic electricity data collection.</w:t>
      </w:r>
    </w:p>
    <w:p w14:paraId="41DAB4CD" w14:textId="77777777" w:rsidR="00106B85" w:rsidRDefault="003B0A64">
      <w:pPr>
        <w:pStyle w:val="ListBullet"/>
        <w:spacing w:after="60"/>
        <w:rPr>
          <w:rFonts w:hint="eastAsia"/>
        </w:rPr>
      </w:pPr>
      <w:r>
        <w:t>Weather-data integration for more realistic cooling and seasonal calculations.</w:t>
      </w:r>
    </w:p>
    <w:p w14:paraId="7E56FA48" w14:textId="77777777" w:rsidR="00106B85" w:rsidRDefault="003B0A64">
      <w:pPr>
        <w:pStyle w:val="ListBullet"/>
        <w:spacing w:after="60"/>
        <w:rPr>
          <w:rFonts w:hint="eastAsia"/>
        </w:rPr>
      </w:pPr>
      <w:r>
        <w:t>Use of calibrated building-energy simulation tools for higher accuracy.</w:t>
      </w:r>
    </w:p>
    <w:p w14:paraId="69CC85E1" w14:textId="77777777" w:rsidR="00106B85" w:rsidRDefault="003B0A64">
      <w:pPr>
        <w:pStyle w:val="ListBullet"/>
        <w:spacing w:after="60"/>
        <w:rPr>
          <w:rFonts w:hint="eastAsia"/>
        </w:rPr>
      </w:pPr>
      <w:r>
        <w:t>Machine-learning models trained on historical building data to improve prediction.</w:t>
      </w:r>
    </w:p>
    <w:p w14:paraId="6638EDF7" w14:textId="77777777" w:rsidR="00106B85" w:rsidRDefault="003B0A64">
      <w:pPr>
        <w:pStyle w:val="ListBullet"/>
        <w:spacing w:after="60"/>
        <w:rPr>
          <w:rFonts w:hint="eastAsia"/>
        </w:rPr>
      </w:pPr>
      <w:r>
        <w:t>IoT sensor integration for occupancy, temperature, lighting and equipment status.</w:t>
      </w:r>
    </w:p>
    <w:p w14:paraId="310E05C8" w14:textId="77777777" w:rsidR="00106B85" w:rsidRDefault="003B0A64">
      <w:pPr>
        <w:pStyle w:val="ListBullet"/>
        <w:spacing w:after="60"/>
        <w:rPr>
          <w:rFonts w:hint="eastAsia"/>
        </w:rPr>
      </w:pPr>
      <w:r>
        <w:t>Multi-objective optimization to balance energy, cost, carbon, comfort and payback.</w:t>
      </w:r>
    </w:p>
    <w:p w14:paraId="02009676" w14:textId="77777777" w:rsidR="00106B85" w:rsidRDefault="003B0A64">
      <w:pPr>
        <w:pStyle w:val="ListBullet"/>
        <w:spacing w:after="60"/>
        <w:rPr>
          <w:rFonts w:hint="eastAsia"/>
        </w:rPr>
      </w:pPr>
      <w:r>
        <w:t>Digital-twin synchronization so that the virtual model is continuously updated using real building data.</w:t>
      </w:r>
    </w:p>
    <w:p w14:paraId="6B98E74F" w14:textId="77777777" w:rsidR="00106B85" w:rsidRDefault="003B0A64">
      <w:pPr>
        <w:pStyle w:val="Heading1"/>
        <w:spacing w:before="200" w:after="100"/>
      </w:pPr>
      <w:r>
        <w:t>10. Proposed Prototype Implementation Plan</w:t>
      </w:r>
    </w:p>
    <w:tbl>
      <w:tblPr>
        <w:tblStyle w:val="TableGrid"/>
        <w:tblW w:w="0" w:type="auto"/>
        <w:jc w:val="center"/>
        <w:tblLook w:val="04A0" w:firstRow="1" w:lastRow="0" w:firstColumn="1" w:lastColumn="0" w:noHBand="0" w:noVBand="1"/>
      </w:tblPr>
      <w:tblGrid>
        <w:gridCol w:w="3217"/>
        <w:gridCol w:w="3230"/>
        <w:gridCol w:w="3227"/>
      </w:tblGrid>
      <w:tr w:rsidR="00106B85" w14:paraId="1846184B" w14:textId="77777777">
        <w:trPr>
          <w:jc w:val="center"/>
        </w:trPr>
        <w:tc>
          <w:tcPr>
            <w:tcW w:w="3264" w:type="dxa"/>
            <w:shd w:val="clear" w:color="auto" w:fill="D9EAF7"/>
            <w:vAlign w:val="center"/>
          </w:tcPr>
          <w:p w14:paraId="63EEB59D" w14:textId="77777777" w:rsidR="00106B85" w:rsidRDefault="003B0A64">
            <w:pPr>
              <w:rPr>
                <w:rFonts w:hint="eastAsia"/>
              </w:rPr>
            </w:pPr>
            <w:r>
              <w:rPr>
                <w:b/>
                <w:sz w:val="19"/>
              </w:rPr>
              <w:t>Phase</w:t>
            </w:r>
          </w:p>
        </w:tc>
        <w:tc>
          <w:tcPr>
            <w:tcW w:w="3264" w:type="dxa"/>
            <w:shd w:val="clear" w:color="auto" w:fill="D9EAF7"/>
            <w:vAlign w:val="center"/>
          </w:tcPr>
          <w:p w14:paraId="57BA38CD" w14:textId="77777777" w:rsidR="00106B85" w:rsidRDefault="003B0A64">
            <w:pPr>
              <w:rPr>
                <w:rFonts w:hint="eastAsia"/>
              </w:rPr>
            </w:pPr>
            <w:r>
              <w:rPr>
                <w:b/>
                <w:sz w:val="19"/>
              </w:rPr>
              <w:t>Activity</w:t>
            </w:r>
          </w:p>
        </w:tc>
        <w:tc>
          <w:tcPr>
            <w:tcW w:w="3264" w:type="dxa"/>
            <w:shd w:val="clear" w:color="auto" w:fill="D9EAF7"/>
            <w:vAlign w:val="center"/>
          </w:tcPr>
          <w:p w14:paraId="1E21F87A" w14:textId="77777777" w:rsidR="00106B85" w:rsidRDefault="003B0A64">
            <w:pPr>
              <w:rPr>
                <w:rFonts w:hint="eastAsia"/>
              </w:rPr>
            </w:pPr>
            <w:r>
              <w:rPr>
                <w:b/>
                <w:sz w:val="19"/>
              </w:rPr>
              <w:t>Output</w:t>
            </w:r>
          </w:p>
        </w:tc>
      </w:tr>
      <w:tr w:rsidR="00106B85" w14:paraId="30B40663" w14:textId="77777777">
        <w:trPr>
          <w:jc w:val="center"/>
        </w:trPr>
        <w:tc>
          <w:tcPr>
            <w:tcW w:w="3264" w:type="dxa"/>
            <w:vAlign w:val="center"/>
          </w:tcPr>
          <w:p w14:paraId="541EC305" w14:textId="77777777" w:rsidR="00106B85" w:rsidRDefault="003B0A64">
            <w:pPr>
              <w:rPr>
                <w:rFonts w:hint="eastAsia"/>
              </w:rPr>
            </w:pPr>
            <w:r>
              <w:rPr>
                <w:sz w:val="19"/>
              </w:rPr>
              <w:t>Phase 1</w:t>
            </w:r>
          </w:p>
        </w:tc>
        <w:tc>
          <w:tcPr>
            <w:tcW w:w="3264" w:type="dxa"/>
            <w:vAlign w:val="center"/>
          </w:tcPr>
          <w:p w14:paraId="3B2C857C" w14:textId="77777777" w:rsidR="00106B85" w:rsidRDefault="003B0A64">
            <w:pPr>
              <w:rPr>
                <w:rFonts w:hint="eastAsia"/>
              </w:rPr>
            </w:pPr>
            <w:r>
              <w:rPr>
                <w:sz w:val="19"/>
              </w:rPr>
              <w:t>Requirement analysis</w:t>
            </w:r>
          </w:p>
        </w:tc>
        <w:tc>
          <w:tcPr>
            <w:tcW w:w="3264" w:type="dxa"/>
            <w:vAlign w:val="center"/>
          </w:tcPr>
          <w:p w14:paraId="3609CAC0" w14:textId="77777777" w:rsidR="00106B85" w:rsidRDefault="003B0A64">
            <w:pPr>
              <w:rPr>
                <w:rFonts w:hint="eastAsia"/>
              </w:rPr>
            </w:pPr>
            <w:r>
              <w:rPr>
                <w:sz w:val="19"/>
              </w:rPr>
              <w:t>Define inputs, outputs, assumptions and scenario types.</w:t>
            </w:r>
          </w:p>
        </w:tc>
      </w:tr>
      <w:tr w:rsidR="00106B85" w14:paraId="1E833398" w14:textId="77777777">
        <w:trPr>
          <w:jc w:val="center"/>
        </w:trPr>
        <w:tc>
          <w:tcPr>
            <w:tcW w:w="3264" w:type="dxa"/>
            <w:vAlign w:val="center"/>
          </w:tcPr>
          <w:p w14:paraId="0565C741" w14:textId="77777777" w:rsidR="00106B85" w:rsidRDefault="003B0A64">
            <w:pPr>
              <w:rPr>
                <w:rFonts w:hint="eastAsia"/>
              </w:rPr>
            </w:pPr>
            <w:r>
              <w:rPr>
                <w:sz w:val="19"/>
              </w:rPr>
              <w:t>Phase 2</w:t>
            </w:r>
          </w:p>
        </w:tc>
        <w:tc>
          <w:tcPr>
            <w:tcW w:w="3264" w:type="dxa"/>
            <w:vAlign w:val="center"/>
          </w:tcPr>
          <w:p w14:paraId="2C99C070" w14:textId="77777777" w:rsidR="00106B85" w:rsidRDefault="003B0A64">
            <w:pPr>
              <w:rPr>
                <w:rFonts w:hint="eastAsia"/>
              </w:rPr>
            </w:pPr>
            <w:r>
              <w:rPr>
                <w:sz w:val="19"/>
              </w:rPr>
              <w:t>UI design</w:t>
            </w:r>
          </w:p>
        </w:tc>
        <w:tc>
          <w:tcPr>
            <w:tcW w:w="3264" w:type="dxa"/>
            <w:vAlign w:val="center"/>
          </w:tcPr>
          <w:p w14:paraId="21784887" w14:textId="77777777" w:rsidR="00106B85" w:rsidRDefault="003B0A64">
            <w:pPr>
              <w:rPr>
                <w:rFonts w:hint="eastAsia"/>
              </w:rPr>
            </w:pPr>
            <w:r>
              <w:rPr>
                <w:sz w:val="19"/>
              </w:rPr>
              <w:t>Design building profile, dashboard and scenario-builder screens.</w:t>
            </w:r>
          </w:p>
        </w:tc>
      </w:tr>
      <w:tr w:rsidR="00106B85" w14:paraId="5E4F9F73" w14:textId="77777777">
        <w:trPr>
          <w:jc w:val="center"/>
        </w:trPr>
        <w:tc>
          <w:tcPr>
            <w:tcW w:w="3264" w:type="dxa"/>
            <w:vAlign w:val="center"/>
          </w:tcPr>
          <w:p w14:paraId="2A5F0BD0" w14:textId="77777777" w:rsidR="00106B85" w:rsidRDefault="003B0A64">
            <w:pPr>
              <w:rPr>
                <w:rFonts w:hint="eastAsia"/>
              </w:rPr>
            </w:pPr>
            <w:r>
              <w:rPr>
                <w:sz w:val="19"/>
              </w:rPr>
              <w:t>Phase 3</w:t>
            </w:r>
          </w:p>
        </w:tc>
        <w:tc>
          <w:tcPr>
            <w:tcW w:w="3264" w:type="dxa"/>
            <w:vAlign w:val="center"/>
          </w:tcPr>
          <w:p w14:paraId="1B54E9E1" w14:textId="77777777" w:rsidR="00106B85" w:rsidRDefault="003B0A64">
            <w:pPr>
              <w:rPr>
                <w:rFonts w:hint="eastAsia"/>
              </w:rPr>
            </w:pPr>
            <w:r>
              <w:rPr>
                <w:sz w:val="19"/>
              </w:rPr>
              <w:t>Baseline module</w:t>
            </w:r>
          </w:p>
        </w:tc>
        <w:tc>
          <w:tcPr>
            <w:tcW w:w="3264" w:type="dxa"/>
            <w:vAlign w:val="center"/>
          </w:tcPr>
          <w:p w14:paraId="239D22E0" w14:textId="77777777" w:rsidR="00106B85" w:rsidRDefault="003B0A64">
            <w:pPr>
              <w:rPr>
                <w:rFonts w:hint="eastAsia"/>
              </w:rPr>
            </w:pPr>
            <w:r>
              <w:rPr>
                <w:sz w:val="19"/>
              </w:rPr>
              <w:t>Implement data entry, CSV input and baseline calculations.</w:t>
            </w:r>
          </w:p>
        </w:tc>
      </w:tr>
      <w:tr w:rsidR="00106B85" w14:paraId="15856FA1" w14:textId="77777777">
        <w:trPr>
          <w:jc w:val="center"/>
        </w:trPr>
        <w:tc>
          <w:tcPr>
            <w:tcW w:w="3264" w:type="dxa"/>
            <w:vAlign w:val="center"/>
          </w:tcPr>
          <w:p w14:paraId="2FA4E1D5" w14:textId="77777777" w:rsidR="00106B85" w:rsidRDefault="003B0A64">
            <w:pPr>
              <w:rPr>
                <w:rFonts w:hint="eastAsia"/>
              </w:rPr>
            </w:pPr>
            <w:r>
              <w:rPr>
                <w:sz w:val="19"/>
              </w:rPr>
              <w:t>Phase 4</w:t>
            </w:r>
          </w:p>
        </w:tc>
        <w:tc>
          <w:tcPr>
            <w:tcW w:w="3264" w:type="dxa"/>
            <w:vAlign w:val="center"/>
          </w:tcPr>
          <w:p w14:paraId="63788729" w14:textId="77777777" w:rsidR="00106B85" w:rsidRDefault="003B0A64">
            <w:pPr>
              <w:rPr>
                <w:rFonts w:hint="eastAsia"/>
              </w:rPr>
            </w:pPr>
            <w:r>
              <w:rPr>
                <w:sz w:val="19"/>
              </w:rPr>
              <w:t>Scenario engine</w:t>
            </w:r>
          </w:p>
        </w:tc>
        <w:tc>
          <w:tcPr>
            <w:tcW w:w="3264" w:type="dxa"/>
            <w:vAlign w:val="center"/>
          </w:tcPr>
          <w:p w14:paraId="21E6277B" w14:textId="77777777" w:rsidR="00106B85" w:rsidRDefault="003B0A64">
            <w:pPr>
              <w:rPr>
                <w:rFonts w:hint="eastAsia"/>
              </w:rPr>
            </w:pPr>
            <w:r>
              <w:rPr>
                <w:sz w:val="19"/>
              </w:rPr>
              <w:t>Implement what-if calculations and comparison logic.</w:t>
            </w:r>
          </w:p>
        </w:tc>
      </w:tr>
      <w:tr w:rsidR="00106B85" w14:paraId="4ED6C9E8" w14:textId="77777777">
        <w:trPr>
          <w:jc w:val="center"/>
        </w:trPr>
        <w:tc>
          <w:tcPr>
            <w:tcW w:w="3264" w:type="dxa"/>
            <w:vAlign w:val="center"/>
          </w:tcPr>
          <w:p w14:paraId="3B183414" w14:textId="77777777" w:rsidR="00106B85" w:rsidRDefault="003B0A64">
            <w:pPr>
              <w:rPr>
                <w:rFonts w:hint="eastAsia"/>
              </w:rPr>
            </w:pPr>
            <w:r>
              <w:rPr>
                <w:sz w:val="19"/>
              </w:rPr>
              <w:t>Phase 5</w:t>
            </w:r>
          </w:p>
        </w:tc>
        <w:tc>
          <w:tcPr>
            <w:tcW w:w="3264" w:type="dxa"/>
            <w:vAlign w:val="center"/>
          </w:tcPr>
          <w:p w14:paraId="2A92ACC6" w14:textId="77777777" w:rsidR="00106B85" w:rsidRDefault="003B0A64">
            <w:pPr>
              <w:rPr>
                <w:rFonts w:hint="eastAsia"/>
              </w:rPr>
            </w:pPr>
            <w:r>
              <w:rPr>
                <w:sz w:val="19"/>
              </w:rPr>
              <w:t>Visualization</w:t>
            </w:r>
          </w:p>
        </w:tc>
        <w:tc>
          <w:tcPr>
            <w:tcW w:w="3264" w:type="dxa"/>
            <w:vAlign w:val="center"/>
          </w:tcPr>
          <w:p w14:paraId="57FAE2AC" w14:textId="77777777" w:rsidR="00106B85" w:rsidRDefault="003B0A64">
            <w:pPr>
              <w:rPr>
                <w:rFonts w:hint="eastAsia"/>
              </w:rPr>
            </w:pPr>
            <w:r>
              <w:rPr>
                <w:sz w:val="19"/>
              </w:rPr>
              <w:t>Add charts, savings cards and scenario ranking.</w:t>
            </w:r>
          </w:p>
        </w:tc>
      </w:tr>
      <w:tr w:rsidR="00106B85" w14:paraId="0128CE37" w14:textId="77777777">
        <w:trPr>
          <w:jc w:val="center"/>
        </w:trPr>
        <w:tc>
          <w:tcPr>
            <w:tcW w:w="3264" w:type="dxa"/>
            <w:vAlign w:val="center"/>
          </w:tcPr>
          <w:p w14:paraId="210CB8ED" w14:textId="77777777" w:rsidR="00106B85" w:rsidRDefault="003B0A64">
            <w:pPr>
              <w:rPr>
                <w:rFonts w:hint="eastAsia"/>
              </w:rPr>
            </w:pPr>
            <w:r>
              <w:rPr>
                <w:sz w:val="19"/>
              </w:rPr>
              <w:t>Phase 6</w:t>
            </w:r>
          </w:p>
        </w:tc>
        <w:tc>
          <w:tcPr>
            <w:tcW w:w="3264" w:type="dxa"/>
            <w:vAlign w:val="center"/>
          </w:tcPr>
          <w:p w14:paraId="001F284E" w14:textId="77777777" w:rsidR="00106B85" w:rsidRDefault="003B0A64">
            <w:pPr>
              <w:rPr>
                <w:rFonts w:hint="eastAsia"/>
              </w:rPr>
            </w:pPr>
            <w:r>
              <w:rPr>
                <w:sz w:val="19"/>
              </w:rPr>
              <w:t>Testing</w:t>
            </w:r>
          </w:p>
        </w:tc>
        <w:tc>
          <w:tcPr>
            <w:tcW w:w="3264" w:type="dxa"/>
            <w:vAlign w:val="center"/>
          </w:tcPr>
          <w:p w14:paraId="4659E166" w14:textId="77777777" w:rsidR="00106B85" w:rsidRDefault="003B0A64">
            <w:pPr>
              <w:rPr>
                <w:rFonts w:hint="eastAsia"/>
              </w:rPr>
            </w:pPr>
            <w:r>
              <w:rPr>
                <w:sz w:val="19"/>
              </w:rPr>
              <w:t>Test with sample buildings and check calculations manually.</w:t>
            </w:r>
          </w:p>
        </w:tc>
      </w:tr>
      <w:tr w:rsidR="00106B85" w14:paraId="4A97139D" w14:textId="77777777">
        <w:trPr>
          <w:jc w:val="center"/>
        </w:trPr>
        <w:tc>
          <w:tcPr>
            <w:tcW w:w="3264" w:type="dxa"/>
            <w:vAlign w:val="center"/>
          </w:tcPr>
          <w:p w14:paraId="157BD2C6" w14:textId="77777777" w:rsidR="00106B85" w:rsidRDefault="003B0A64">
            <w:pPr>
              <w:rPr>
                <w:rFonts w:hint="eastAsia"/>
              </w:rPr>
            </w:pPr>
            <w:r>
              <w:rPr>
                <w:sz w:val="19"/>
              </w:rPr>
              <w:t>Phase 7</w:t>
            </w:r>
          </w:p>
        </w:tc>
        <w:tc>
          <w:tcPr>
            <w:tcW w:w="3264" w:type="dxa"/>
            <w:vAlign w:val="center"/>
          </w:tcPr>
          <w:p w14:paraId="4A51B1A6" w14:textId="77777777" w:rsidR="00106B85" w:rsidRDefault="003B0A64">
            <w:pPr>
              <w:rPr>
                <w:rFonts w:hint="eastAsia"/>
              </w:rPr>
            </w:pPr>
            <w:r>
              <w:rPr>
                <w:sz w:val="19"/>
              </w:rPr>
              <w:t>Documentation</w:t>
            </w:r>
          </w:p>
        </w:tc>
        <w:tc>
          <w:tcPr>
            <w:tcW w:w="3264" w:type="dxa"/>
            <w:vAlign w:val="center"/>
          </w:tcPr>
          <w:p w14:paraId="3B1909BB" w14:textId="77777777" w:rsidR="00106B85" w:rsidRDefault="003B0A64">
            <w:pPr>
              <w:rPr>
                <w:rFonts w:hint="eastAsia"/>
              </w:rPr>
            </w:pPr>
            <w:r>
              <w:rPr>
                <w:sz w:val="19"/>
              </w:rPr>
              <w:t>Document formulas, assumptions, limitations and references.</w:t>
            </w:r>
          </w:p>
        </w:tc>
      </w:tr>
    </w:tbl>
    <w:p w14:paraId="20D84F38" w14:textId="77777777" w:rsidR="00106B85" w:rsidRDefault="003B0A64">
      <w:pPr>
        <w:rPr>
          <w:rFonts w:hint="eastAsia"/>
        </w:rPr>
      </w:pPr>
      <w:r>
        <w:rPr>
          <w:i/>
        </w:rPr>
        <w:t>Submission-stage note: BUILDWISE is presented in this report as the proposed individual solution. The associated responsive website is a planned group implementation to be developed after the individual report submission.</w:t>
      </w:r>
    </w:p>
    <w:p w14:paraId="2563E160" w14:textId="77777777" w:rsidR="00106B85" w:rsidRDefault="003B0A64">
      <w:pPr>
        <w:pStyle w:val="Heading1"/>
        <w:spacing w:before="200" w:after="100"/>
      </w:pPr>
      <w:r>
        <w:t>11. Conclusion</w:t>
      </w:r>
    </w:p>
    <w:p w14:paraId="03C9E50A" w14:textId="77777777" w:rsidR="00106B85" w:rsidRDefault="003B0A64">
      <w:pPr>
        <w:spacing w:after="100" w:line="259" w:lineRule="auto"/>
        <w:ind w:firstLine="288"/>
        <w:rPr>
          <w:rFonts w:hint="eastAsia"/>
        </w:rPr>
      </w:pPr>
      <w:r>
        <w:t>Energy-efficient buildings require more than simply knowing how much electricity is being consumed. Building owners and managers also need to decide which changes are worth implementing. BUILDWISE addresses this decision-making gap through a building-energy digital twin and a What-If simulation approach.</w:t>
      </w:r>
    </w:p>
    <w:p w14:paraId="736456D8" w14:textId="77777777" w:rsidR="00106B85" w:rsidRDefault="003B0A64">
      <w:pPr>
        <w:spacing w:after="100" w:line="259" w:lineRule="auto"/>
        <w:ind w:firstLine="288"/>
        <w:rPr>
          <w:rFonts w:hint="eastAsia"/>
        </w:rPr>
      </w:pPr>
      <w:r>
        <w:lastRenderedPageBreak/>
        <w:t>The proposed platform begins with a baseline representation of the building and then allows alternative interventions to be tested virtually. The output is designed to be practical: energy use, potential saving, carbon impact, cost, payback and implementation difficulty can be compared before physical implementation. This makes the system a decision-support tool rather than another simple monitoring dashboard.</w:t>
      </w:r>
    </w:p>
    <w:p w14:paraId="6B648EBB" w14:textId="77777777" w:rsidR="00106B85" w:rsidRDefault="003B0A64">
      <w:pPr>
        <w:spacing w:after="100" w:line="259" w:lineRule="auto"/>
        <w:ind w:firstLine="288"/>
        <w:rPr>
          <w:rFonts w:hint="eastAsia"/>
        </w:rPr>
      </w:pPr>
      <w:r>
        <w:t>The approach is technically feasible as a student web prototype because the initial model can use transparent calculations and manually entered data. At the same time, it has a clear path toward a more advanced system through smart-meter data, weather information, calibrated simulation and IoT integration. Most importantly, the proposal supports the broader goal of improving building energy efficiency while giving users a practical way to explore possible solutions before spending resources on them.</w:t>
      </w:r>
    </w:p>
    <w:p w14:paraId="0BC49C4A" w14:textId="77777777" w:rsidR="00106B85" w:rsidRDefault="003B0A64">
      <w:pPr>
        <w:pStyle w:val="Heading1"/>
        <w:spacing w:before="200" w:after="100"/>
      </w:pPr>
      <w:r>
        <w:t>References</w:t>
      </w:r>
    </w:p>
    <w:p w14:paraId="10AC7C35" w14:textId="77777777" w:rsidR="00106B85" w:rsidRDefault="003B0A64">
      <w:pPr>
        <w:spacing w:after="100" w:line="259" w:lineRule="auto"/>
        <w:ind w:left="216" w:hanging="216"/>
        <w:rPr>
          <w:rFonts w:hint="eastAsia"/>
        </w:rPr>
      </w:pPr>
      <w:r>
        <w:rPr>
          <w:sz w:val="18"/>
        </w:rPr>
        <w:t>[1] International Energy Agency (IEA), “Energy Efficiency 2025 – Buildings,” 2025. https://www.iea.org/reports/energy-efficiency-2025/buildings</w:t>
      </w:r>
    </w:p>
    <w:p w14:paraId="4425AF02" w14:textId="77777777" w:rsidR="00106B85" w:rsidRDefault="003B0A64">
      <w:pPr>
        <w:spacing w:after="100" w:line="259" w:lineRule="auto"/>
        <w:ind w:left="216" w:hanging="216"/>
        <w:rPr>
          <w:rFonts w:hint="eastAsia"/>
        </w:rPr>
      </w:pPr>
      <w:r>
        <w:rPr>
          <w:sz w:val="18"/>
        </w:rPr>
        <w:t>[2] Bureau of Energy Efficiency (BEE), “ECSBC Commercial / Energy Conservation Building Code,” Government of India. https://www.beeindia.gov.in/</w:t>
      </w:r>
    </w:p>
    <w:p w14:paraId="74B7AA94" w14:textId="77777777" w:rsidR="00106B85" w:rsidRDefault="003B0A64">
      <w:pPr>
        <w:spacing w:after="100" w:line="259" w:lineRule="auto"/>
        <w:ind w:left="216" w:hanging="216"/>
        <w:rPr>
          <w:rFonts w:hint="eastAsia"/>
        </w:rPr>
      </w:pPr>
      <w:r>
        <w:rPr>
          <w:sz w:val="18"/>
        </w:rPr>
        <w:t>[3] Bureau of Energy Efficiency (BEE), “Energy Efficiency Solutions / Retrofit and Building Code Publications,” Government of India. https://www.beeindia.gov.in/</w:t>
      </w:r>
    </w:p>
    <w:p w14:paraId="4517DB36" w14:textId="77777777" w:rsidR="00106B85" w:rsidRDefault="003B0A64">
      <w:pPr>
        <w:spacing w:after="100" w:line="259" w:lineRule="auto"/>
        <w:ind w:left="216" w:hanging="216"/>
        <w:rPr>
          <w:rFonts w:hint="eastAsia"/>
        </w:rPr>
      </w:pPr>
      <w:r>
        <w:rPr>
          <w:sz w:val="18"/>
        </w:rPr>
        <w:t>[4] United Nations, Department of Economic and Social Affairs, “Sustainable Development Goal 7 – Affordable and Clean Energy.” https://sdgs.un.org/goals/goal7</w:t>
      </w:r>
    </w:p>
    <w:p w14:paraId="3F4192BD" w14:textId="77777777" w:rsidR="00106B85" w:rsidRDefault="003B0A64">
      <w:pPr>
        <w:spacing w:after="100" w:line="259" w:lineRule="auto"/>
        <w:ind w:left="216" w:hanging="216"/>
        <w:rPr>
          <w:rFonts w:hint="eastAsia"/>
        </w:rPr>
      </w:pPr>
      <w:r>
        <w:rPr>
          <w:sz w:val="18"/>
        </w:rPr>
        <w:t>[5] International Organization for Standardization (ISO), “ISO 14001:2026 – Environmental management systems.” https://www.iso.org/standard/14001</w:t>
      </w:r>
    </w:p>
    <w:p w14:paraId="51A73A9F" w14:textId="77777777" w:rsidR="00106B85" w:rsidRDefault="003B0A64">
      <w:pPr>
        <w:spacing w:after="100" w:line="259" w:lineRule="auto"/>
        <w:ind w:left="216" w:hanging="216"/>
        <w:rPr>
          <w:rFonts w:hint="eastAsia"/>
        </w:rPr>
      </w:pPr>
      <w:r>
        <w:rPr>
          <w:sz w:val="18"/>
        </w:rPr>
        <w:t>[6] U.S. Department of Energy, “About Building Energy Modeling.” https://www.energy.gov/cmei/buildings/about-building-energy-modeling</w:t>
      </w:r>
    </w:p>
    <w:p w14:paraId="1780B710" w14:textId="77777777" w:rsidR="00106B85" w:rsidRDefault="003B0A64">
      <w:pPr>
        <w:spacing w:after="100" w:line="259" w:lineRule="auto"/>
        <w:ind w:left="216" w:hanging="216"/>
        <w:rPr>
          <w:rFonts w:hint="eastAsia"/>
        </w:rPr>
      </w:pPr>
      <w:r>
        <w:rPr>
          <w:sz w:val="18"/>
        </w:rPr>
        <w:t>[7] U.S. Department of Energy, “Virtual EPB – Digital Twin / Building Energy Model Project.” https://www.energy.gov/cmei/buildings/virtual-epb</w:t>
      </w:r>
    </w:p>
    <w:p w14:paraId="3FFB975C" w14:textId="77777777" w:rsidR="00106B85" w:rsidRDefault="003B0A64">
      <w:pPr>
        <w:pStyle w:val="Heading1"/>
        <w:spacing w:before="200" w:after="100"/>
      </w:pPr>
      <w:r>
        <w:t>Appendix A – Proposed Website / Interface Plan (Implementation Pending)</w:t>
      </w:r>
    </w:p>
    <w:p w14:paraId="31EA8741" w14:textId="77777777" w:rsidR="00106B85" w:rsidRDefault="003B0A64">
      <w:pPr>
        <w:pStyle w:val="ListBullet"/>
        <w:spacing w:after="60"/>
        <w:rPr>
          <w:rFonts w:hint="eastAsia"/>
        </w:rPr>
      </w:pPr>
      <w:r>
        <w:t>Home page introducing BUILDWISE and the energy-inefficiency problem.</w:t>
      </w:r>
    </w:p>
    <w:p w14:paraId="0D53927F" w14:textId="77777777" w:rsidR="00106B85" w:rsidRDefault="003B0A64">
      <w:pPr>
        <w:pStyle w:val="ListBullet"/>
        <w:spacing w:after="60"/>
        <w:rPr>
          <w:rFonts w:hint="eastAsia"/>
        </w:rPr>
      </w:pPr>
      <w:r>
        <w:t>Building profile form.</w:t>
      </w:r>
    </w:p>
    <w:p w14:paraId="5A27C95C" w14:textId="77777777" w:rsidR="00106B85" w:rsidRDefault="003B0A64">
      <w:pPr>
        <w:pStyle w:val="ListBullet"/>
        <w:spacing w:after="60"/>
        <w:rPr>
          <w:rFonts w:hint="eastAsia"/>
        </w:rPr>
      </w:pPr>
      <w:r>
        <w:t>Baseline energy dashboard.</w:t>
      </w:r>
    </w:p>
    <w:p w14:paraId="4364A33E" w14:textId="77777777" w:rsidR="00106B85" w:rsidRDefault="003B0A64">
      <w:pPr>
        <w:pStyle w:val="ListBullet"/>
        <w:spacing w:after="60"/>
        <w:rPr>
          <w:rFonts w:hint="eastAsia"/>
        </w:rPr>
      </w:pPr>
      <w:r>
        <w:t>Scenario builder with adjustable parameters.</w:t>
      </w:r>
    </w:p>
    <w:p w14:paraId="06D74CAE" w14:textId="77777777" w:rsidR="00106B85" w:rsidRDefault="003B0A64">
      <w:pPr>
        <w:pStyle w:val="ListBullet"/>
        <w:spacing w:after="60"/>
        <w:rPr>
          <w:rFonts w:hint="eastAsia"/>
        </w:rPr>
      </w:pPr>
      <w:r>
        <w:t>What-If comparison chart.</w:t>
      </w:r>
    </w:p>
    <w:p w14:paraId="0CA569CF" w14:textId="77777777" w:rsidR="00106B85" w:rsidRDefault="003B0A64">
      <w:pPr>
        <w:pStyle w:val="ListBullet"/>
        <w:spacing w:after="60"/>
        <w:rPr>
          <w:rFonts w:hint="eastAsia"/>
        </w:rPr>
      </w:pPr>
      <w:r>
        <w:t>Scenario ranking / recommendation screen.</w:t>
      </w:r>
    </w:p>
    <w:p w14:paraId="40D8DF53" w14:textId="77777777" w:rsidR="00106B85" w:rsidRDefault="003B0A64">
      <w:pPr>
        <w:pStyle w:val="ListBullet"/>
        <w:spacing w:after="60"/>
        <w:rPr>
          <w:rFonts w:hint="eastAsia"/>
        </w:rPr>
      </w:pPr>
      <w:r>
        <w:t>Exported report or summary screen.</w:t>
      </w:r>
    </w:p>
    <w:p w14:paraId="5AFC44AC" w14:textId="3C0DAD3B" w:rsidR="00106B85" w:rsidRDefault="003B0A64">
      <w:pPr>
        <w:rPr>
          <w:rFonts w:hint="eastAsia"/>
        </w:rPr>
      </w:pPr>
      <w:r>
        <w:t>These are proposed interface specifications</w:t>
      </w:r>
    </w:p>
    <w:p w14:paraId="1AE36C4E" w14:textId="77777777" w:rsidR="00106B85" w:rsidRDefault="003B0A64">
      <w:pPr>
        <w:ind w:left="360"/>
        <w:rPr>
          <w:rFonts w:hint="eastAsia"/>
        </w:rPr>
      </w:pPr>
      <w:r>
        <w:t>• Report / Export – Provides a concise summary of the selected scenario and assumptions.</w:t>
      </w:r>
    </w:p>
    <w:p w14:paraId="21BE9C71" w14:textId="77777777" w:rsidR="00106B85" w:rsidRDefault="003B0A64">
      <w:pPr>
        <w:ind w:left="360"/>
        <w:rPr>
          <w:rFonts w:hint="eastAsia"/>
        </w:rPr>
      </w:pPr>
      <w:r>
        <w:t>• Recommendation / Ranking – Ranks possible interventions using the proposed decision-score approach.</w:t>
      </w:r>
    </w:p>
    <w:p w14:paraId="2884660E" w14:textId="77777777" w:rsidR="00106B85" w:rsidRDefault="003B0A64">
      <w:pPr>
        <w:ind w:left="360"/>
        <w:rPr>
          <w:rFonts w:hint="eastAsia"/>
        </w:rPr>
      </w:pPr>
      <w:r>
        <w:t>• What-If Comparison – Compares baseline and scenario results using energy, savings, cost and environmental indicators.</w:t>
      </w:r>
    </w:p>
    <w:p w14:paraId="7A4BFA1A" w14:textId="77777777" w:rsidR="00106B85" w:rsidRDefault="003B0A64">
      <w:pPr>
        <w:ind w:left="360"/>
        <w:rPr>
          <w:rFonts w:hint="eastAsia"/>
        </w:rPr>
      </w:pPr>
      <w:r>
        <w:t>• Scenario Builder – Allows users to modify selected parameters and define what-if interventions.</w:t>
      </w:r>
    </w:p>
    <w:p w14:paraId="4FC6C18A" w14:textId="77777777" w:rsidR="00106B85" w:rsidRDefault="003B0A64">
      <w:pPr>
        <w:ind w:left="360"/>
        <w:rPr>
          <w:rFonts w:hint="eastAsia"/>
        </w:rPr>
      </w:pPr>
      <w:r>
        <w:t>• Baseline Dashboard – Displays the building's baseline energy indicators and consumption trend.</w:t>
      </w:r>
    </w:p>
    <w:p w14:paraId="16FB9BFC" w14:textId="77777777" w:rsidR="00106B85" w:rsidRDefault="003B0A64">
      <w:pPr>
        <w:ind w:left="360"/>
        <w:rPr>
          <w:rFonts w:hint="eastAsia"/>
        </w:rPr>
      </w:pPr>
      <w:r>
        <w:t>• Building Profile – Collects building characteristics, operating hours, occupancy and major energy-consuming systems.</w:t>
      </w:r>
    </w:p>
    <w:p w14:paraId="4D9BC5A6" w14:textId="77777777" w:rsidR="00106B85" w:rsidRDefault="003B0A64">
      <w:pPr>
        <w:ind w:left="360"/>
        <w:rPr>
          <w:rFonts w:hint="eastAsia"/>
        </w:rPr>
      </w:pPr>
      <w:r>
        <w:t>• Home / Problem – Introduces the energy-inefficiency problem and BUILDWISE.</w:t>
      </w:r>
    </w:p>
    <w:p w14:paraId="6BFA467F" w14:textId="77777777" w:rsidR="00106B85" w:rsidRDefault="003B0A64">
      <w:pPr>
        <w:rPr>
          <w:rFonts w:hint="eastAsia"/>
        </w:rPr>
      </w:pPr>
      <w:r>
        <w:lastRenderedPageBreak/>
        <w:t>The following screens describe the proposed structure and functionality that can be developed during the group implementation stage:</w:t>
      </w:r>
    </w:p>
    <w:p w14:paraId="7B6138B3" w14:textId="77777777" w:rsidR="00106B85" w:rsidRDefault="003B0A64">
      <w:pPr>
        <w:pStyle w:val="Heading1"/>
        <w:spacing w:before="200" w:after="100"/>
      </w:pPr>
      <w:r>
        <w:t>Appendix B – Example Assumptions for Demonstration</w:t>
      </w:r>
    </w:p>
    <w:p w14:paraId="5BC92ED3" w14:textId="7B66FA09" w:rsidR="00106B85" w:rsidRDefault="003B0A64">
      <w:pPr>
        <w:spacing w:after="100" w:line="259" w:lineRule="auto"/>
        <w:ind w:firstLine="288"/>
        <w:rPr>
          <w:rFonts w:hint="eastAsia"/>
        </w:rPr>
      </w:pPr>
      <w:r>
        <w:t xml:space="preserve">The following assumptions </w:t>
      </w:r>
      <w:r w:rsidR="00491BFE">
        <w:t xml:space="preserve">are </w:t>
      </w:r>
      <w:proofErr w:type="gramStart"/>
      <w:r w:rsidR="00491BFE">
        <w:t xml:space="preserve">used </w:t>
      </w:r>
      <w:r>
        <w:t xml:space="preserve"> used</w:t>
      </w:r>
      <w:proofErr w:type="gramEnd"/>
      <w:r>
        <w:t xml:space="preserve"> only for demonstration. </w:t>
      </w:r>
    </w:p>
    <w:tbl>
      <w:tblPr>
        <w:tblStyle w:val="TableGrid"/>
        <w:tblW w:w="0" w:type="auto"/>
        <w:jc w:val="center"/>
        <w:tblLook w:val="04A0" w:firstRow="1" w:lastRow="0" w:firstColumn="1" w:lastColumn="0" w:noHBand="0" w:noVBand="1"/>
      </w:tblPr>
      <w:tblGrid>
        <w:gridCol w:w="3227"/>
        <w:gridCol w:w="3224"/>
        <w:gridCol w:w="3223"/>
      </w:tblGrid>
      <w:tr w:rsidR="00106B85" w14:paraId="4E4A08C8" w14:textId="77777777">
        <w:trPr>
          <w:jc w:val="center"/>
        </w:trPr>
        <w:tc>
          <w:tcPr>
            <w:tcW w:w="3264" w:type="dxa"/>
            <w:shd w:val="clear" w:color="auto" w:fill="D9EAF7"/>
            <w:vAlign w:val="center"/>
          </w:tcPr>
          <w:p w14:paraId="501641F9" w14:textId="77777777" w:rsidR="00106B85" w:rsidRDefault="003B0A64">
            <w:pPr>
              <w:rPr>
                <w:rFonts w:hint="eastAsia"/>
              </w:rPr>
            </w:pPr>
            <w:r>
              <w:rPr>
                <w:b/>
                <w:sz w:val="19"/>
              </w:rPr>
              <w:t>Parameter</w:t>
            </w:r>
          </w:p>
        </w:tc>
        <w:tc>
          <w:tcPr>
            <w:tcW w:w="3264" w:type="dxa"/>
            <w:shd w:val="clear" w:color="auto" w:fill="D9EAF7"/>
            <w:vAlign w:val="center"/>
          </w:tcPr>
          <w:p w14:paraId="00EDC7D3" w14:textId="77777777" w:rsidR="00106B85" w:rsidRDefault="003B0A64">
            <w:pPr>
              <w:rPr>
                <w:rFonts w:hint="eastAsia"/>
              </w:rPr>
            </w:pPr>
            <w:r>
              <w:rPr>
                <w:b/>
                <w:sz w:val="19"/>
              </w:rPr>
              <w:t>Example</w:t>
            </w:r>
          </w:p>
        </w:tc>
        <w:tc>
          <w:tcPr>
            <w:tcW w:w="3264" w:type="dxa"/>
            <w:shd w:val="clear" w:color="auto" w:fill="D9EAF7"/>
            <w:vAlign w:val="center"/>
          </w:tcPr>
          <w:p w14:paraId="3D179F60" w14:textId="77777777" w:rsidR="00106B85" w:rsidRDefault="003B0A64">
            <w:pPr>
              <w:rPr>
                <w:rFonts w:hint="eastAsia"/>
              </w:rPr>
            </w:pPr>
            <w:r>
              <w:rPr>
                <w:b/>
                <w:sz w:val="19"/>
              </w:rPr>
              <w:t>Note</w:t>
            </w:r>
          </w:p>
        </w:tc>
      </w:tr>
      <w:tr w:rsidR="00106B85" w14:paraId="65A26EEB" w14:textId="77777777">
        <w:trPr>
          <w:jc w:val="center"/>
        </w:trPr>
        <w:tc>
          <w:tcPr>
            <w:tcW w:w="3264" w:type="dxa"/>
            <w:vAlign w:val="center"/>
          </w:tcPr>
          <w:p w14:paraId="093FBCF9" w14:textId="77777777" w:rsidR="00106B85" w:rsidRDefault="003B0A64">
            <w:pPr>
              <w:rPr>
                <w:rFonts w:hint="eastAsia"/>
              </w:rPr>
            </w:pPr>
            <w:r>
              <w:rPr>
                <w:sz w:val="19"/>
              </w:rPr>
              <w:t>Floor area</w:t>
            </w:r>
          </w:p>
        </w:tc>
        <w:tc>
          <w:tcPr>
            <w:tcW w:w="3264" w:type="dxa"/>
            <w:vAlign w:val="center"/>
          </w:tcPr>
          <w:p w14:paraId="6D41478A" w14:textId="77777777" w:rsidR="00106B85" w:rsidRDefault="003B0A64">
            <w:pPr>
              <w:rPr>
                <w:rFonts w:hint="eastAsia"/>
              </w:rPr>
            </w:pPr>
            <w:r>
              <w:rPr>
                <w:sz w:val="19"/>
              </w:rPr>
              <w:t>5,000 m²</w:t>
            </w:r>
          </w:p>
        </w:tc>
        <w:tc>
          <w:tcPr>
            <w:tcW w:w="3264" w:type="dxa"/>
            <w:vAlign w:val="center"/>
          </w:tcPr>
          <w:p w14:paraId="7C6263FA" w14:textId="77777777" w:rsidR="00106B85" w:rsidRDefault="003B0A64">
            <w:pPr>
              <w:rPr>
                <w:rFonts w:hint="eastAsia"/>
              </w:rPr>
            </w:pPr>
            <w:r>
              <w:rPr>
                <w:sz w:val="19"/>
              </w:rPr>
              <w:t>Example only</w:t>
            </w:r>
          </w:p>
        </w:tc>
      </w:tr>
      <w:tr w:rsidR="00106B85" w14:paraId="1ACAF44E" w14:textId="77777777">
        <w:trPr>
          <w:jc w:val="center"/>
        </w:trPr>
        <w:tc>
          <w:tcPr>
            <w:tcW w:w="3264" w:type="dxa"/>
            <w:vAlign w:val="center"/>
          </w:tcPr>
          <w:p w14:paraId="23862C60" w14:textId="77777777" w:rsidR="00106B85" w:rsidRDefault="003B0A64">
            <w:pPr>
              <w:rPr>
                <w:rFonts w:hint="eastAsia"/>
              </w:rPr>
            </w:pPr>
            <w:r>
              <w:rPr>
                <w:sz w:val="19"/>
              </w:rPr>
              <w:t>Operating days</w:t>
            </w:r>
          </w:p>
        </w:tc>
        <w:tc>
          <w:tcPr>
            <w:tcW w:w="3264" w:type="dxa"/>
            <w:vAlign w:val="center"/>
          </w:tcPr>
          <w:p w14:paraId="6D613424" w14:textId="77777777" w:rsidR="00106B85" w:rsidRDefault="003B0A64">
            <w:pPr>
              <w:rPr>
                <w:rFonts w:hint="eastAsia"/>
              </w:rPr>
            </w:pPr>
            <w:r>
              <w:rPr>
                <w:sz w:val="19"/>
              </w:rPr>
              <w:t>250 days/year</w:t>
            </w:r>
          </w:p>
        </w:tc>
        <w:tc>
          <w:tcPr>
            <w:tcW w:w="3264" w:type="dxa"/>
            <w:vAlign w:val="center"/>
          </w:tcPr>
          <w:p w14:paraId="451A3E0B" w14:textId="77777777" w:rsidR="00106B85" w:rsidRDefault="003B0A64">
            <w:pPr>
              <w:rPr>
                <w:rFonts w:hint="eastAsia"/>
              </w:rPr>
            </w:pPr>
            <w:r>
              <w:rPr>
                <w:sz w:val="19"/>
              </w:rPr>
              <w:t>Example only</w:t>
            </w:r>
          </w:p>
        </w:tc>
      </w:tr>
      <w:tr w:rsidR="00106B85" w14:paraId="562B3002" w14:textId="77777777">
        <w:trPr>
          <w:jc w:val="center"/>
        </w:trPr>
        <w:tc>
          <w:tcPr>
            <w:tcW w:w="3264" w:type="dxa"/>
            <w:vAlign w:val="center"/>
          </w:tcPr>
          <w:p w14:paraId="770B12AC" w14:textId="77777777" w:rsidR="00106B85" w:rsidRDefault="003B0A64">
            <w:pPr>
              <w:rPr>
                <w:rFonts w:hint="eastAsia"/>
              </w:rPr>
            </w:pPr>
            <w:r>
              <w:rPr>
                <w:sz w:val="19"/>
              </w:rPr>
              <w:t>Occupancy</w:t>
            </w:r>
          </w:p>
        </w:tc>
        <w:tc>
          <w:tcPr>
            <w:tcW w:w="3264" w:type="dxa"/>
            <w:vAlign w:val="center"/>
          </w:tcPr>
          <w:p w14:paraId="7ED8557B" w14:textId="77777777" w:rsidR="00106B85" w:rsidRDefault="003B0A64">
            <w:pPr>
              <w:rPr>
                <w:rFonts w:hint="eastAsia"/>
              </w:rPr>
            </w:pPr>
            <w:r>
              <w:rPr>
                <w:sz w:val="19"/>
              </w:rPr>
              <w:t>Variable by schedule</w:t>
            </w:r>
          </w:p>
        </w:tc>
        <w:tc>
          <w:tcPr>
            <w:tcW w:w="3264" w:type="dxa"/>
            <w:vAlign w:val="center"/>
          </w:tcPr>
          <w:p w14:paraId="4C543968" w14:textId="77777777" w:rsidR="00106B85" w:rsidRDefault="003B0A64">
            <w:pPr>
              <w:rPr>
                <w:rFonts w:hint="eastAsia"/>
              </w:rPr>
            </w:pPr>
            <w:r>
              <w:rPr>
                <w:sz w:val="19"/>
              </w:rPr>
              <w:t>Example only</w:t>
            </w:r>
          </w:p>
        </w:tc>
      </w:tr>
      <w:tr w:rsidR="00106B85" w14:paraId="10290D99" w14:textId="77777777">
        <w:trPr>
          <w:jc w:val="center"/>
        </w:trPr>
        <w:tc>
          <w:tcPr>
            <w:tcW w:w="3264" w:type="dxa"/>
            <w:vAlign w:val="center"/>
          </w:tcPr>
          <w:p w14:paraId="51DDA5C6" w14:textId="77777777" w:rsidR="00106B85" w:rsidRDefault="003B0A64">
            <w:pPr>
              <w:rPr>
                <w:rFonts w:hint="eastAsia"/>
              </w:rPr>
            </w:pPr>
            <w:r>
              <w:rPr>
                <w:sz w:val="19"/>
              </w:rPr>
              <w:t>Electricity data</w:t>
            </w:r>
          </w:p>
        </w:tc>
        <w:tc>
          <w:tcPr>
            <w:tcW w:w="3264" w:type="dxa"/>
            <w:vAlign w:val="center"/>
          </w:tcPr>
          <w:p w14:paraId="3F2D9018" w14:textId="77777777" w:rsidR="00106B85" w:rsidRDefault="003B0A64">
            <w:pPr>
              <w:rPr>
                <w:rFonts w:hint="eastAsia"/>
              </w:rPr>
            </w:pPr>
            <w:r>
              <w:rPr>
                <w:sz w:val="19"/>
              </w:rPr>
              <w:t>Monthly kWh values</w:t>
            </w:r>
          </w:p>
        </w:tc>
        <w:tc>
          <w:tcPr>
            <w:tcW w:w="3264" w:type="dxa"/>
            <w:vAlign w:val="center"/>
          </w:tcPr>
          <w:p w14:paraId="51FDC986" w14:textId="77777777" w:rsidR="00106B85" w:rsidRDefault="003B0A64">
            <w:pPr>
              <w:rPr>
                <w:rFonts w:hint="eastAsia"/>
              </w:rPr>
            </w:pPr>
            <w:r>
              <w:rPr>
                <w:sz w:val="19"/>
              </w:rPr>
              <w:t>Use actual bills where possible</w:t>
            </w:r>
          </w:p>
        </w:tc>
      </w:tr>
      <w:tr w:rsidR="00106B85" w14:paraId="798265B0" w14:textId="77777777">
        <w:trPr>
          <w:jc w:val="center"/>
        </w:trPr>
        <w:tc>
          <w:tcPr>
            <w:tcW w:w="3264" w:type="dxa"/>
            <w:vAlign w:val="center"/>
          </w:tcPr>
          <w:p w14:paraId="11FB59FC" w14:textId="77777777" w:rsidR="00106B85" w:rsidRDefault="003B0A64">
            <w:pPr>
              <w:rPr>
                <w:rFonts w:hint="eastAsia"/>
              </w:rPr>
            </w:pPr>
            <w:r>
              <w:rPr>
                <w:sz w:val="19"/>
              </w:rPr>
              <w:t>Carbon factor</w:t>
            </w:r>
          </w:p>
        </w:tc>
        <w:tc>
          <w:tcPr>
            <w:tcW w:w="3264" w:type="dxa"/>
            <w:vAlign w:val="center"/>
          </w:tcPr>
          <w:p w14:paraId="72B7E33F" w14:textId="77777777" w:rsidR="00106B85" w:rsidRDefault="003B0A64">
            <w:pPr>
              <w:rPr>
                <w:rFonts w:hint="eastAsia"/>
              </w:rPr>
            </w:pPr>
            <w:r>
              <w:rPr>
                <w:sz w:val="19"/>
              </w:rPr>
              <w:t>User-entered regional factor</w:t>
            </w:r>
          </w:p>
        </w:tc>
        <w:tc>
          <w:tcPr>
            <w:tcW w:w="3264" w:type="dxa"/>
            <w:vAlign w:val="center"/>
          </w:tcPr>
          <w:p w14:paraId="1395EBC3" w14:textId="77777777" w:rsidR="00106B85" w:rsidRDefault="003B0A64">
            <w:pPr>
              <w:rPr>
                <w:rFonts w:hint="eastAsia"/>
              </w:rPr>
            </w:pPr>
            <w:r>
              <w:rPr>
                <w:sz w:val="19"/>
              </w:rPr>
              <w:t>Do not assume a universal value</w:t>
            </w:r>
          </w:p>
        </w:tc>
      </w:tr>
    </w:tbl>
    <w:p w14:paraId="1A840694" w14:textId="11B64422" w:rsidR="00106B85" w:rsidRDefault="003B0A64">
      <w:pPr>
        <w:spacing w:after="100" w:line="259" w:lineRule="auto"/>
        <w:jc w:val="center"/>
        <w:rPr>
          <w:rFonts w:hint="eastAsia"/>
          <w:b/>
        </w:rPr>
      </w:pPr>
      <w:r>
        <w:rPr>
          <w:b/>
        </w:rPr>
        <w:t>End of Individual Technical Report</w:t>
      </w:r>
    </w:p>
    <w:p w14:paraId="18608CF1" w14:textId="77777777" w:rsidR="005C6CDE" w:rsidRDefault="005C6CDE">
      <w:pPr>
        <w:spacing w:after="100" w:line="259" w:lineRule="auto"/>
        <w:jc w:val="center"/>
        <w:rPr>
          <w:rFonts w:hint="eastAsia"/>
        </w:rPr>
      </w:pPr>
    </w:p>
    <w:sectPr w:rsidR="005C6CDE" w:rsidSect="003E3BE3">
      <w:footerReference w:type="default" r:id="rId8"/>
      <w:pgSz w:w="11906" w:h="16838" w:code="9"/>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EA87C" w14:textId="77777777" w:rsidR="008529D2" w:rsidRDefault="008529D2">
      <w:pPr>
        <w:spacing w:after="0" w:line="240" w:lineRule="auto"/>
        <w:rPr>
          <w:rFonts w:hint="eastAsia"/>
        </w:rPr>
      </w:pPr>
      <w:r>
        <w:separator/>
      </w:r>
    </w:p>
  </w:endnote>
  <w:endnote w:type="continuationSeparator" w:id="0">
    <w:p w14:paraId="3BBB6328" w14:textId="77777777" w:rsidR="008529D2" w:rsidRDefault="008529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11FB1" w14:textId="77777777" w:rsidR="00106B85" w:rsidRDefault="003B0A64">
    <w:pPr>
      <w:pStyle w:val="Footer"/>
      <w:jc w:val="center"/>
      <w:rPr>
        <w:rFonts w:hint="eastAsia"/>
      </w:rPr>
    </w:pPr>
    <w:r>
      <w:t xml:space="preserve">Page </w:t>
    </w:r>
    <w:r>
      <w:fldChar w:fldCharType="begin"/>
    </w:r>
    <w:r>
      <w:instrText>PAGE</w:instrText>
    </w:r>
    <w:r>
      <w:fldChar w:fldCharType="separate"/>
    </w:r>
    <w:r w:rsidR="006B5513">
      <w:rPr>
        <w:rFonts w:hint="eastAsia"/>
        <w:noProof/>
      </w:rPr>
      <w:t>1</w:t>
    </w:r>
    <w:r>
      <w:fldChar w:fldCharType="end"/>
    </w:r>
    <w:r>
      <w:rPr>
        <w:sz w:val="16"/>
      </w:rPr>
      <w:t xml:space="preserve">BUILDWISE  |  Individual Technical Report  |  </w:t>
    </w:r>
    <w:r>
      <w:fldChar w:fldCharType="begin"/>
    </w:r>
    <w:r>
      <w:instrText>PAGE</w:instrText>
    </w:r>
    <w:r>
      <w:fldChar w:fldCharType="separate"/>
    </w:r>
    <w:r w:rsidR="006B551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705EC" w14:textId="77777777" w:rsidR="008529D2" w:rsidRDefault="008529D2">
      <w:pPr>
        <w:spacing w:after="0" w:line="240" w:lineRule="auto"/>
        <w:rPr>
          <w:rFonts w:hint="eastAsia"/>
        </w:rPr>
      </w:pPr>
      <w:r>
        <w:separator/>
      </w:r>
    </w:p>
  </w:footnote>
  <w:footnote w:type="continuationSeparator" w:id="0">
    <w:p w14:paraId="2A8EE220" w14:textId="77777777" w:rsidR="008529D2" w:rsidRDefault="008529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9C"/>
    <w:rsid w:val="00106B85"/>
    <w:rsid w:val="0015074B"/>
    <w:rsid w:val="0029639D"/>
    <w:rsid w:val="00326F90"/>
    <w:rsid w:val="003B0A64"/>
    <w:rsid w:val="003E3BE3"/>
    <w:rsid w:val="00491BFE"/>
    <w:rsid w:val="005C6CDE"/>
    <w:rsid w:val="006B5513"/>
    <w:rsid w:val="008529D2"/>
    <w:rsid w:val="00A71B5B"/>
    <w:rsid w:val="00AA1D8D"/>
    <w:rsid w:val="00B032D5"/>
    <w:rsid w:val="00B25469"/>
    <w:rsid w:val="00B47730"/>
    <w:rsid w:val="00BF47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8203E"/>
  <w14:defaultImageDpi w14:val="300"/>
  <w15:docId w15:val="{5A08F0D6-9095-4827-9647-00D22723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TotalTime>
  <Pages>1</Pages>
  <Words>4019</Words>
  <Characters>22911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cp:lastModifiedBy>
  <cp:revision>7</cp:revision>
  <cp:lastPrinted>2026-09-07T18:58:00Z</cp:lastPrinted>
  <dcterms:created xsi:type="dcterms:W3CDTF">2013-12-23T23:15:00Z</dcterms:created>
  <dcterms:modified xsi:type="dcterms:W3CDTF">2026-09-08T13:43:00Z</dcterms:modified>
  <cp:category/>
</cp:coreProperties>
</file>