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FA5E" w14:textId="0F94D37D" w:rsidR="00434D69" w:rsidRPr="00434D69" w:rsidRDefault="00434D69">
      <w:pPr>
        <w:rPr>
          <w:b/>
          <w:bCs/>
          <w:color w:val="C00000"/>
          <w:sz w:val="32"/>
          <w:szCs w:val="32"/>
          <w:u w:val="single"/>
          <w:lang w:val="en-US"/>
        </w:rPr>
      </w:pPr>
      <w:r w:rsidRPr="00434D69">
        <w:rPr>
          <w:b/>
          <w:bCs/>
          <w:color w:val="C00000"/>
          <w:sz w:val="32"/>
          <w:szCs w:val="32"/>
          <w:u w:val="single"/>
          <w:lang w:val="en-US"/>
        </w:rPr>
        <w:t>PART-B</w:t>
      </w:r>
    </w:p>
    <w:p w14:paraId="6621D576" w14:textId="331E3DC6" w:rsidR="00274C1E" w:rsidRPr="00434D69" w:rsidRDefault="00332DCB" w:rsidP="00434D69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32"/>
          <w:szCs w:val="32"/>
          <w:u w:val="single"/>
          <w:lang w:val="en-US"/>
        </w:rPr>
      </w:pPr>
      <w:r w:rsidRPr="00434D69">
        <w:rPr>
          <w:b/>
          <w:bCs/>
          <w:color w:val="4472C4" w:themeColor="accent1"/>
          <w:sz w:val="32"/>
          <w:szCs w:val="32"/>
          <w:u w:val="single"/>
          <w:lang w:val="en-US"/>
        </w:rPr>
        <w:t>Process of Digital forensics</w:t>
      </w:r>
    </w:p>
    <w:p w14:paraId="5678100C" w14:textId="77777777" w:rsidR="00332DCB" w:rsidRDefault="00332DCB">
      <w:pPr>
        <w:rPr>
          <w:b/>
          <w:bCs/>
          <w:sz w:val="32"/>
          <w:szCs w:val="32"/>
          <w:u w:val="single"/>
          <w:lang w:val="en-US"/>
        </w:rPr>
      </w:pPr>
    </w:p>
    <w:p w14:paraId="02088CDF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Digital Forensics Investigation Process</w:t>
      </w:r>
    </w:p>
    <w:p w14:paraId="1D10E55C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Digital forensics investigation is a systematic process used to </w:t>
      </w:r>
      <w:r w:rsidRPr="00332DCB">
        <w:rPr>
          <w:b/>
          <w:bCs/>
          <w:sz w:val="20"/>
          <w:szCs w:val="20"/>
        </w:rPr>
        <w:t xml:space="preserve">identify, collect, preserve, </w:t>
      </w:r>
      <w:proofErr w:type="spellStart"/>
      <w:r w:rsidRPr="00332DCB">
        <w:rPr>
          <w:b/>
          <w:bCs/>
          <w:sz w:val="20"/>
          <w:szCs w:val="20"/>
        </w:rPr>
        <w:t>analyze</w:t>
      </w:r>
      <w:proofErr w:type="spellEnd"/>
      <w:r w:rsidRPr="00332DCB">
        <w:rPr>
          <w:b/>
          <w:bCs/>
          <w:sz w:val="20"/>
          <w:szCs w:val="20"/>
        </w:rPr>
        <w:t>, document, and present digital evidence</w:t>
      </w:r>
      <w:r w:rsidRPr="00332DCB">
        <w:rPr>
          <w:sz w:val="20"/>
          <w:szCs w:val="20"/>
        </w:rPr>
        <w:t xml:space="preserve"> related to a crime or incident. It consists of five major stages.</w:t>
      </w:r>
    </w:p>
    <w:p w14:paraId="2C3BC38E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1. Identification</w:t>
      </w:r>
    </w:p>
    <w:p w14:paraId="0BC9F3DC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Identification is the </w:t>
      </w:r>
      <w:r w:rsidRPr="00332DCB">
        <w:rPr>
          <w:b/>
          <w:bCs/>
          <w:sz w:val="20"/>
          <w:szCs w:val="20"/>
        </w:rPr>
        <w:t>first stage</w:t>
      </w:r>
      <w:r w:rsidRPr="00332DCB">
        <w:rPr>
          <w:sz w:val="20"/>
          <w:szCs w:val="20"/>
        </w:rPr>
        <w:t xml:space="preserve"> of digital forensic investigation. In this stage, the investigator determines what needs to be investigated and what type of evidence is required.</w:t>
      </w:r>
    </w:p>
    <w:p w14:paraId="5D9CE728" w14:textId="77777777" w:rsidR="00332DCB" w:rsidRPr="00332DCB" w:rsidRDefault="00332DCB" w:rsidP="00332DCB">
      <w:pPr>
        <w:numPr>
          <w:ilvl w:val="0"/>
          <w:numId w:val="1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Identify the </w:t>
      </w:r>
      <w:r w:rsidRPr="00332DCB">
        <w:rPr>
          <w:b/>
          <w:bCs/>
          <w:sz w:val="20"/>
          <w:szCs w:val="20"/>
        </w:rPr>
        <w:t>purpose and objectives</w:t>
      </w:r>
      <w:r w:rsidRPr="00332DCB">
        <w:rPr>
          <w:sz w:val="20"/>
          <w:szCs w:val="20"/>
        </w:rPr>
        <w:t xml:space="preserve"> of the investigation. </w:t>
      </w:r>
    </w:p>
    <w:p w14:paraId="675CD820" w14:textId="77777777" w:rsidR="00332DCB" w:rsidRPr="00332DCB" w:rsidRDefault="00332DCB" w:rsidP="00332DCB">
      <w:pPr>
        <w:numPr>
          <w:ilvl w:val="0"/>
          <w:numId w:val="1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Identify the sources of digital evidence, such as computers, mobile phones, hard disks, emails, and network logs. </w:t>
      </w:r>
    </w:p>
    <w:p w14:paraId="6FDC215C" w14:textId="77777777" w:rsidR="00332DCB" w:rsidRPr="00332DCB" w:rsidRDefault="00332DCB" w:rsidP="00332DCB">
      <w:pPr>
        <w:numPr>
          <w:ilvl w:val="0"/>
          <w:numId w:val="1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Identify the tools, software, hardware, and other resources required. </w:t>
      </w:r>
    </w:p>
    <w:p w14:paraId="6AF8A92D" w14:textId="77777777" w:rsidR="00332DCB" w:rsidRPr="00332DCB" w:rsidRDefault="00332DCB" w:rsidP="00332DCB">
      <w:pPr>
        <w:numPr>
          <w:ilvl w:val="0"/>
          <w:numId w:val="1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Determine which data may be relevant to the investigation. </w:t>
      </w:r>
    </w:p>
    <w:p w14:paraId="607F0CC5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Example:</w:t>
      </w:r>
      <w:r w:rsidRPr="00332DCB">
        <w:rPr>
          <w:sz w:val="20"/>
          <w:szCs w:val="20"/>
        </w:rPr>
        <w:t xml:space="preserve"> In a cybercrime case, the investigator may identify the suspect's computer, mobile phone, emails, and browser history as possible sources of evidence.</w:t>
      </w:r>
    </w:p>
    <w:p w14:paraId="0519D14A" w14:textId="77777777" w:rsidR="00332DCB" w:rsidRPr="00332DCB" w:rsidRDefault="00000000" w:rsidP="00332DCB">
      <w:pPr>
        <w:rPr>
          <w:sz w:val="20"/>
          <w:szCs w:val="20"/>
        </w:rPr>
      </w:pPr>
      <w:r>
        <w:rPr>
          <w:sz w:val="20"/>
          <w:szCs w:val="20"/>
        </w:rPr>
        <w:pict w14:anchorId="5EF1E61B">
          <v:rect id="_x0000_i1025" style="width:0;height:1.5pt" o:hralign="center" o:hrstd="t" o:hr="t" fillcolor="#a0a0a0" stroked="f"/>
        </w:pict>
      </w:r>
    </w:p>
    <w:p w14:paraId="4A7EB0B1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2. Preservation</w:t>
      </w:r>
    </w:p>
    <w:p w14:paraId="794D419A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Preservation means </w:t>
      </w:r>
      <w:r w:rsidRPr="00332DCB">
        <w:rPr>
          <w:b/>
          <w:bCs/>
          <w:sz w:val="20"/>
          <w:szCs w:val="20"/>
        </w:rPr>
        <w:t>protecting the collected digital evidence from modification, damage, or unauthorized access</w:t>
      </w:r>
      <w:r w:rsidRPr="00332DCB">
        <w:rPr>
          <w:sz w:val="20"/>
          <w:szCs w:val="20"/>
        </w:rPr>
        <w:t>.</w:t>
      </w:r>
    </w:p>
    <w:p w14:paraId="23DA9FD7" w14:textId="77777777" w:rsidR="00332DCB" w:rsidRPr="00332DCB" w:rsidRDefault="00332DCB" w:rsidP="00332DCB">
      <w:pPr>
        <w:numPr>
          <w:ilvl w:val="0"/>
          <w:numId w:val="2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Evidence is isolated and secured. </w:t>
      </w:r>
    </w:p>
    <w:p w14:paraId="1532CE5B" w14:textId="77777777" w:rsidR="00332DCB" w:rsidRPr="00332DCB" w:rsidRDefault="00332DCB" w:rsidP="00332DCB">
      <w:pPr>
        <w:numPr>
          <w:ilvl w:val="0"/>
          <w:numId w:val="2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original data must not be altered or destroyed. </w:t>
      </w:r>
    </w:p>
    <w:p w14:paraId="592324F7" w14:textId="77777777" w:rsidR="00332DCB" w:rsidRPr="00332DCB" w:rsidRDefault="00332DCB" w:rsidP="00332DCB">
      <w:pPr>
        <w:numPr>
          <w:ilvl w:val="0"/>
          <w:numId w:val="2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Proper procedures are followed while collecting and storing evidence. </w:t>
      </w:r>
    </w:p>
    <w:p w14:paraId="344E0281" w14:textId="77777777" w:rsidR="00332DCB" w:rsidRPr="00332DCB" w:rsidRDefault="00332DCB" w:rsidP="00332DCB">
      <w:pPr>
        <w:numPr>
          <w:ilvl w:val="0"/>
          <w:numId w:val="2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Forensic copies or images can be created for investigation. </w:t>
      </w:r>
    </w:p>
    <w:p w14:paraId="2FC2E27C" w14:textId="77777777" w:rsidR="00332DCB" w:rsidRPr="00332DCB" w:rsidRDefault="00332DCB" w:rsidP="00332DCB">
      <w:pPr>
        <w:numPr>
          <w:ilvl w:val="0"/>
          <w:numId w:val="2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integrity and authenticity of the evidence are maintained. </w:t>
      </w:r>
    </w:p>
    <w:p w14:paraId="62777DCB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Example:</w:t>
      </w:r>
      <w:r w:rsidRPr="00332DCB">
        <w:rPr>
          <w:sz w:val="20"/>
          <w:szCs w:val="20"/>
        </w:rPr>
        <w:t xml:space="preserve"> Instead of directly working on an original hard disk, investigators create a forensic image and perform the analysis on the copy.</w:t>
      </w:r>
    </w:p>
    <w:p w14:paraId="1D21D148" w14:textId="77777777" w:rsidR="00332DCB" w:rsidRPr="00332DCB" w:rsidRDefault="00000000" w:rsidP="00332DCB">
      <w:pPr>
        <w:rPr>
          <w:sz w:val="20"/>
          <w:szCs w:val="20"/>
        </w:rPr>
      </w:pPr>
      <w:r>
        <w:rPr>
          <w:sz w:val="20"/>
          <w:szCs w:val="20"/>
        </w:rPr>
        <w:pict w14:anchorId="01158C9A">
          <v:rect id="_x0000_i1026" style="width:0;height:1.5pt" o:hralign="center" o:hrstd="t" o:hr="t" fillcolor="#a0a0a0" stroked="f"/>
        </w:pict>
      </w:r>
    </w:p>
    <w:p w14:paraId="3566664A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3. Analysis</w:t>
      </w:r>
    </w:p>
    <w:p w14:paraId="346EE206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Analysis is the process of </w:t>
      </w:r>
      <w:r w:rsidRPr="00332DCB">
        <w:rPr>
          <w:b/>
          <w:bCs/>
          <w:sz w:val="20"/>
          <w:szCs w:val="20"/>
        </w:rPr>
        <w:t>examining the preserved digital evidence to find useful information</w:t>
      </w:r>
      <w:r w:rsidRPr="00332DCB">
        <w:rPr>
          <w:sz w:val="20"/>
          <w:szCs w:val="20"/>
        </w:rPr>
        <w:t>.</w:t>
      </w:r>
    </w:p>
    <w:p w14:paraId="1CE1E26A" w14:textId="77777777" w:rsidR="00332DCB" w:rsidRPr="00332DCB" w:rsidRDefault="00332DCB" w:rsidP="00332DCB">
      <w:pPr>
        <w:numPr>
          <w:ilvl w:val="0"/>
          <w:numId w:val="3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Appropriate forensic tools and techniques are selected. </w:t>
      </w:r>
    </w:p>
    <w:p w14:paraId="20B7B502" w14:textId="77777777" w:rsidR="00332DCB" w:rsidRPr="00332DCB" w:rsidRDefault="00332DCB" w:rsidP="00332DCB">
      <w:pPr>
        <w:numPr>
          <w:ilvl w:val="0"/>
          <w:numId w:val="3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collected data is processed and examined. </w:t>
      </w:r>
    </w:p>
    <w:p w14:paraId="42A7BF8E" w14:textId="77777777" w:rsidR="00332DCB" w:rsidRPr="00332DCB" w:rsidRDefault="00332DCB" w:rsidP="00332DCB">
      <w:pPr>
        <w:numPr>
          <w:ilvl w:val="0"/>
          <w:numId w:val="3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Deleted, hidden, or damaged files may be recovered. </w:t>
      </w:r>
    </w:p>
    <w:p w14:paraId="386C7C69" w14:textId="77777777" w:rsidR="00332DCB" w:rsidRPr="00332DCB" w:rsidRDefault="00332DCB" w:rsidP="00332DCB">
      <w:pPr>
        <w:numPr>
          <w:ilvl w:val="0"/>
          <w:numId w:val="3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Emails, browser history, system logs, documents, and other relevant data are examined. </w:t>
      </w:r>
    </w:p>
    <w:p w14:paraId="34ED891C" w14:textId="77777777" w:rsidR="00332DCB" w:rsidRPr="00332DCB" w:rsidRDefault="00332DCB" w:rsidP="00332DCB">
      <w:pPr>
        <w:numPr>
          <w:ilvl w:val="0"/>
          <w:numId w:val="3"/>
        </w:numPr>
        <w:rPr>
          <w:sz w:val="20"/>
          <w:szCs w:val="20"/>
        </w:rPr>
      </w:pPr>
      <w:r w:rsidRPr="00332DCB">
        <w:rPr>
          <w:sz w:val="20"/>
          <w:szCs w:val="20"/>
        </w:rPr>
        <w:lastRenderedPageBreak/>
        <w:t xml:space="preserve">The results are interpreted to determine what happened. </w:t>
      </w:r>
    </w:p>
    <w:p w14:paraId="17B1BD28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Example:</w:t>
      </w:r>
      <w:r w:rsidRPr="00332DCB">
        <w:rPr>
          <w:sz w:val="20"/>
          <w:szCs w:val="20"/>
        </w:rPr>
        <w:t xml:space="preserve"> An investigator may recover a deleted file from a computer and examine its contents to determine whether it is related to the crime.</w:t>
      </w:r>
    </w:p>
    <w:p w14:paraId="18B27409" w14:textId="77777777" w:rsidR="00332DCB" w:rsidRPr="00332DCB" w:rsidRDefault="00000000" w:rsidP="00332DCB">
      <w:pPr>
        <w:rPr>
          <w:sz w:val="20"/>
          <w:szCs w:val="20"/>
        </w:rPr>
      </w:pPr>
      <w:r>
        <w:rPr>
          <w:sz w:val="20"/>
          <w:szCs w:val="20"/>
        </w:rPr>
        <w:pict w14:anchorId="32BFADEA">
          <v:rect id="_x0000_i1027" style="width:0;height:1.5pt" o:hralign="center" o:hrstd="t" o:hr="t" fillcolor="#a0a0a0" stroked="f"/>
        </w:pict>
      </w:r>
    </w:p>
    <w:p w14:paraId="111A4235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4. Documentation</w:t>
      </w:r>
    </w:p>
    <w:p w14:paraId="376AA2ED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Documentation involves </w:t>
      </w:r>
      <w:r w:rsidRPr="00332DCB">
        <w:rPr>
          <w:b/>
          <w:bCs/>
          <w:sz w:val="20"/>
          <w:szCs w:val="20"/>
        </w:rPr>
        <w:t>recording all important information and activities performed during the investigation</w:t>
      </w:r>
      <w:r w:rsidRPr="00332DCB">
        <w:rPr>
          <w:sz w:val="20"/>
          <w:szCs w:val="20"/>
        </w:rPr>
        <w:t>.</w:t>
      </w:r>
    </w:p>
    <w:p w14:paraId="10F9365E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crime scene is photographed. </w:t>
      </w:r>
    </w:p>
    <w:p w14:paraId="43A76693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Sketches and crime-scene maps may be prepared. </w:t>
      </w:r>
    </w:p>
    <w:p w14:paraId="0816F89C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Details about the evidence are recorded. </w:t>
      </w:r>
    </w:p>
    <w:p w14:paraId="744C3F07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date, time, location, and method of evidence collection are documented. </w:t>
      </w:r>
    </w:p>
    <w:p w14:paraId="2C1ADEE3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tools and procedures used during the investigation are recorded. </w:t>
      </w:r>
    </w:p>
    <w:p w14:paraId="1DE5814F" w14:textId="77777777" w:rsidR="00332DCB" w:rsidRPr="00332DCB" w:rsidRDefault="00332DCB" w:rsidP="00332DCB">
      <w:pPr>
        <w:numPr>
          <w:ilvl w:val="0"/>
          <w:numId w:val="4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Important findings are properly maintained for future reference. </w:t>
      </w:r>
    </w:p>
    <w:p w14:paraId="089E7B2F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Example:</w:t>
      </w:r>
      <w:r w:rsidRPr="00332DCB">
        <w:rPr>
          <w:sz w:val="20"/>
          <w:szCs w:val="20"/>
        </w:rPr>
        <w:t xml:space="preserve"> Investigators may photograph a computer before removing it from the crime scene and record its connections and physical condition.</w:t>
      </w:r>
    </w:p>
    <w:p w14:paraId="42E8787D" w14:textId="77777777" w:rsidR="00332DCB" w:rsidRPr="00332DCB" w:rsidRDefault="00000000" w:rsidP="00332DCB">
      <w:pPr>
        <w:rPr>
          <w:sz w:val="20"/>
          <w:szCs w:val="20"/>
        </w:rPr>
      </w:pPr>
      <w:r>
        <w:rPr>
          <w:sz w:val="20"/>
          <w:szCs w:val="20"/>
        </w:rPr>
        <w:pict w14:anchorId="7E7FA5CC">
          <v:rect id="_x0000_i1028" style="width:0;height:1.5pt" o:hralign="center" o:hrstd="t" o:hr="t" fillcolor="#a0a0a0" stroked="f"/>
        </w:pict>
      </w:r>
    </w:p>
    <w:p w14:paraId="6B633903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5. Presentation</w:t>
      </w:r>
    </w:p>
    <w:p w14:paraId="588F0D9E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sz w:val="20"/>
          <w:szCs w:val="20"/>
        </w:rPr>
        <w:t xml:space="preserve">Presentation is the </w:t>
      </w:r>
      <w:r w:rsidRPr="00332DCB">
        <w:rPr>
          <w:b/>
          <w:bCs/>
          <w:sz w:val="20"/>
          <w:szCs w:val="20"/>
        </w:rPr>
        <w:t>final stage</w:t>
      </w:r>
      <w:r w:rsidRPr="00332DCB">
        <w:rPr>
          <w:sz w:val="20"/>
          <w:szCs w:val="20"/>
        </w:rPr>
        <w:t xml:space="preserve"> where the findings of the investigation are clearly communicated.</w:t>
      </w:r>
    </w:p>
    <w:p w14:paraId="030A4509" w14:textId="77777777" w:rsidR="00332DCB" w:rsidRPr="00332DCB" w:rsidRDefault="00332DCB" w:rsidP="00332DCB">
      <w:pPr>
        <w:numPr>
          <w:ilvl w:val="0"/>
          <w:numId w:val="5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Important facts and findings are summarized. </w:t>
      </w:r>
    </w:p>
    <w:p w14:paraId="3C072D8E" w14:textId="77777777" w:rsidR="00332DCB" w:rsidRPr="00332DCB" w:rsidRDefault="00332DCB" w:rsidP="00332DCB">
      <w:pPr>
        <w:numPr>
          <w:ilvl w:val="0"/>
          <w:numId w:val="5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Analysis results are explained. </w:t>
      </w:r>
    </w:p>
    <w:p w14:paraId="7A6B7EC5" w14:textId="77777777" w:rsidR="00332DCB" w:rsidRPr="00332DCB" w:rsidRDefault="00332DCB" w:rsidP="00332DCB">
      <w:pPr>
        <w:numPr>
          <w:ilvl w:val="0"/>
          <w:numId w:val="5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Conclusions are prepared based on the evidence. </w:t>
      </w:r>
    </w:p>
    <w:p w14:paraId="08EB48C6" w14:textId="77777777" w:rsidR="00332DCB" w:rsidRPr="00332DCB" w:rsidRDefault="00332DCB" w:rsidP="00332DCB">
      <w:pPr>
        <w:numPr>
          <w:ilvl w:val="0"/>
          <w:numId w:val="5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A detailed forensic report may be prepared. </w:t>
      </w:r>
    </w:p>
    <w:p w14:paraId="45539B7C" w14:textId="77777777" w:rsidR="00332DCB" w:rsidRPr="00332DCB" w:rsidRDefault="00332DCB" w:rsidP="00332DCB">
      <w:pPr>
        <w:numPr>
          <w:ilvl w:val="0"/>
          <w:numId w:val="5"/>
        </w:numPr>
        <w:rPr>
          <w:sz w:val="20"/>
          <w:szCs w:val="20"/>
        </w:rPr>
      </w:pPr>
      <w:r w:rsidRPr="00332DCB">
        <w:rPr>
          <w:sz w:val="20"/>
          <w:szCs w:val="20"/>
        </w:rPr>
        <w:t xml:space="preserve">The findings may be presented to a court, police, organization, or other authorized authority. </w:t>
      </w:r>
    </w:p>
    <w:p w14:paraId="3380CFCB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Example:</w:t>
      </w:r>
      <w:r w:rsidRPr="00332DCB">
        <w:rPr>
          <w:sz w:val="20"/>
          <w:szCs w:val="20"/>
        </w:rPr>
        <w:t xml:space="preserve"> An investigator may present a report showing how a particular file, email, or system activity provides evidence related to the incident.</w:t>
      </w:r>
    </w:p>
    <w:p w14:paraId="6FB0803A" w14:textId="77777777" w:rsidR="00332DCB" w:rsidRPr="00332DCB" w:rsidRDefault="00332DCB" w:rsidP="00332DCB">
      <w:pPr>
        <w:rPr>
          <w:b/>
          <w:bCs/>
          <w:sz w:val="20"/>
          <w:szCs w:val="20"/>
        </w:rPr>
      </w:pPr>
      <w:r w:rsidRPr="00332DCB">
        <w:rPr>
          <w:b/>
          <w:bCs/>
          <w:sz w:val="20"/>
          <w:szCs w:val="20"/>
        </w:rPr>
        <w:t>Easy way to remember:</w:t>
      </w:r>
    </w:p>
    <w:p w14:paraId="613416F9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I → P → A → D → P</w:t>
      </w:r>
    </w:p>
    <w:p w14:paraId="2662297F" w14:textId="77777777" w:rsidR="00332DCB" w:rsidRPr="00332DCB" w:rsidRDefault="00332DCB" w:rsidP="00332DCB">
      <w:pPr>
        <w:rPr>
          <w:sz w:val="20"/>
          <w:szCs w:val="20"/>
        </w:rPr>
      </w:pPr>
      <w:r w:rsidRPr="00332DCB">
        <w:rPr>
          <w:b/>
          <w:bCs/>
          <w:sz w:val="20"/>
          <w:szCs w:val="20"/>
        </w:rPr>
        <w:t>Identification</w:t>
      </w:r>
      <w:r w:rsidRPr="00332DCB">
        <w:rPr>
          <w:sz w:val="20"/>
          <w:szCs w:val="20"/>
        </w:rPr>
        <w:t xml:space="preserve"> → Find what to investigate</w:t>
      </w:r>
      <w:r w:rsidRPr="00332DCB">
        <w:rPr>
          <w:sz w:val="20"/>
          <w:szCs w:val="20"/>
        </w:rPr>
        <w:br/>
      </w:r>
      <w:r w:rsidRPr="00332DCB">
        <w:rPr>
          <w:b/>
          <w:bCs/>
          <w:sz w:val="20"/>
          <w:szCs w:val="20"/>
        </w:rPr>
        <w:t>Preservation</w:t>
      </w:r>
      <w:r w:rsidRPr="00332DCB">
        <w:rPr>
          <w:sz w:val="20"/>
          <w:szCs w:val="20"/>
        </w:rPr>
        <w:t xml:space="preserve"> → Protect the evidence</w:t>
      </w:r>
      <w:r w:rsidRPr="00332DCB">
        <w:rPr>
          <w:sz w:val="20"/>
          <w:szCs w:val="20"/>
        </w:rPr>
        <w:br/>
      </w:r>
      <w:r w:rsidRPr="00332DCB">
        <w:rPr>
          <w:b/>
          <w:bCs/>
          <w:sz w:val="20"/>
          <w:szCs w:val="20"/>
        </w:rPr>
        <w:t>Analysis</w:t>
      </w:r>
      <w:r w:rsidRPr="00332DCB">
        <w:rPr>
          <w:sz w:val="20"/>
          <w:szCs w:val="20"/>
        </w:rPr>
        <w:t xml:space="preserve"> → Examine the evidence</w:t>
      </w:r>
      <w:r w:rsidRPr="00332DCB">
        <w:rPr>
          <w:sz w:val="20"/>
          <w:szCs w:val="20"/>
        </w:rPr>
        <w:br/>
      </w:r>
      <w:r w:rsidRPr="00332DCB">
        <w:rPr>
          <w:b/>
          <w:bCs/>
          <w:sz w:val="20"/>
          <w:szCs w:val="20"/>
        </w:rPr>
        <w:t>Documentation</w:t>
      </w:r>
      <w:r w:rsidRPr="00332DCB">
        <w:rPr>
          <w:sz w:val="20"/>
          <w:szCs w:val="20"/>
        </w:rPr>
        <w:t xml:space="preserve"> → Record everything</w:t>
      </w:r>
      <w:r w:rsidRPr="00332DCB">
        <w:rPr>
          <w:sz w:val="20"/>
          <w:szCs w:val="20"/>
        </w:rPr>
        <w:br/>
      </w:r>
      <w:r w:rsidRPr="00332DCB">
        <w:rPr>
          <w:b/>
          <w:bCs/>
          <w:sz w:val="20"/>
          <w:szCs w:val="20"/>
        </w:rPr>
        <w:t>Presentation</w:t>
      </w:r>
      <w:r w:rsidRPr="00332DCB">
        <w:rPr>
          <w:sz w:val="20"/>
          <w:szCs w:val="20"/>
        </w:rPr>
        <w:t xml:space="preserve"> → Present the findings</w:t>
      </w:r>
    </w:p>
    <w:p w14:paraId="141C7455" w14:textId="77777777" w:rsidR="00332DCB" w:rsidRDefault="00332DCB">
      <w:pPr>
        <w:rPr>
          <w:sz w:val="20"/>
          <w:szCs w:val="20"/>
        </w:rPr>
      </w:pPr>
    </w:p>
    <w:p w14:paraId="1ED1912D" w14:textId="41AA304A" w:rsidR="005F4997" w:rsidRPr="007415F8" w:rsidRDefault="005F4997" w:rsidP="005F4997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32"/>
          <w:szCs w:val="32"/>
        </w:rPr>
      </w:pPr>
      <w:r w:rsidRPr="007415F8">
        <w:rPr>
          <w:b/>
          <w:bCs/>
          <w:color w:val="4472C4" w:themeColor="accent1"/>
          <w:sz w:val="32"/>
          <w:szCs w:val="32"/>
        </w:rPr>
        <w:t>Evidence Custody Form</w:t>
      </w:r>
    </w:p>
    <w:p w14:paraId="68BB324D" w14:textId="77777777" w:rsidR="005F4997" w:rsidRPr="005F4997" w:rsidRDefault="005F4997" w:rsidP="005F4997">
      <w:pPr>
        <w:rPr>
          <w:sz w:val="20"/>
          <w:szCs w:val="20"/>
        </w:rPr>
      </w:pPr>
      <w:r w:rsidRPr="005F4997">
        <w:rPr>
          <w:sz w:val="20"/>
          <w:szCs w:val="20"/>
        </w:rPr>
        <w:t xml:space="preserve">An </w:t>
      </w:r>
      <w:r w:rsidRPr="005F4997">
        <w:rPr>
          <w:b/>
          <w:bCs/>
          <w:sz w:val="20"/>
          <w:szCs w:val="20"/>
        </w:rPr>
        <w:t>Evidence Custody Form</w:t>
      </w:r>
      <w:r w:rsidRPr="005F4997">
        <w:rPr>
          <w:sz w:val="20"/>
          <w:szCs w:val="20"/>
        </w:rPr>
        <w:t xml:space="preserve"> is an important document used in </w:t>
      </w:r>
      <w:r w:rsidRPr="005F4997">
        <w:rPr>
          <w:b/>
          <w:bCs/>
          <w:sz w:val="20"/>
          <w:szCs w:val="20"/>
        </w:rPr>
        <w:t>digital forensic investigations</w:t>
      </w:r>
      <w:r w:rsidRPr="005F4997">
        <w:rPr>
          <w:sz w:val="20"/>
          <w:szCs w:val="20"/>
        </w:rPr>
        <w:t xml:space="preserve"> to record all information related to the collection, identification, transportation, storage, transfer, and examination of digital </w:t>
      </w:r>
      <w:r w:rsidRPr="005F4997">
        <w:rPr>
          <w:sz w:val="20"/>
          <w:szCs w:val="20"/>
        </w:rPr>
        <w:lastRenderedPageBreak/>
        <w:t xml:space="preserve">evidence. It helps maintain the </w:t>
      </w:r>
      <w:r w:rsidRPr="005F4997">
        <w:rPr>
          <w:b/>
          <w:bCs/>
          <w:sz w:val="20"/>
          <w:szCs w:val="20"/>
        </w:rPr>
        <w:t>chain of custody</w:t>
      </w:r>
      <w:r w:rsidRPr="005F4997">
        <w:rPr>
          <w:sz w:val="20"/>
          <w:szCs w:val="20"/>
        </w:rPr>
        <w:t xml:space="preserve"> and ensures that the evidence is not lost, altered, damaged, or tampered with during the investigation.</w:t>
      </w:r>
    </w:p>
    <w:p w14:paraId="7085B4B2" w14:textId="77777777" w:rsidR="005F4997" w:rsidRPr="005F4997" w:rsidRDefault="005F4997" w:rsidP="005F4997">
      <w:pPr>
        <w:rPr>
          <w:b/>
          <w:bCs/>
          <w:sz w:val="20"/>
          <w:szCs w:val="20"/>
        </w:rPr>
      </w:pPr>
      <w:r w:rsidRPr="005F4997">
        <w:rPr>
          <w:b/>
          <w:bCs/>
          <w:sz w:val="20"/>
          <w:szCs w:val="20"/>
        </w:rPr>
        <w:t>Information included in an Evidence Custody Form</w:t>
      </w:r>
    </w:p>
    <w:p w14:paraId="5472131D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Case Number</w:t>
      </w:r>
      <w:r w:rsidRPr="005F4997">
        <w:rPr>
          <w:sz w:val="20"/>
          <w:szCs w:val="20"/>
        </w:rPr>
        <w:br/>
        <w:t xml:space="preserve">A unique number is assigned to each investigation. It helps to identify and track all evidence related to a particular case. </w:t>
      </w:r>
    </w:p>
    <w:p w14:paraId="37542284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Investigating Organization</w:t>
      </w:r>
      <w:r w:rsidRPr="005F4997">
        <w:rPr>
          <w:sz w:val="20"/>
          <w:szCs w:val="20"/>
        </w:rPr>
        <w:br/>
        <w:t xml:space="preserve">It contains the name of the organization, police department, forensic laboratory, or company responsible for the investigation. </w:t>
      </w:r>
    </w:p>
    <w:p w14:paraId="31BCF9C5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Investigator Details</w:t>
      </w:r>
      <w:r w:rsidRPr="005F4997">
        <w:rPr>
          <w:sz w:val="20"/>
          <w:szCs w:val="20"/>
        </w:rPr>
        <w:br/>
        <w:t xml:space="preserve">The name and details of the investigator handling the case are recorded. This identifies who is responsible for examining the evidence. </w:t>
      </w:r>
    </w:p>
    <w:p w14:paraId="39C6CFE9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Nature of the Case</w:t>
      </w:r>
      <w:r w:rsidRPr="005F4997">
        <w:rPr>
          <w:sz w:val="20"/>
          <w:szCs w:val="20"/>
        </w:rPr>
        <w:br/>
        <w:t xml:space="preserve">A brief description of the investigation is provided. For example, it may involve cybercrime, data theft, hacking, fraud, or unauthorized access. </w:t>
      </w:r>
    </w:p>
    <w:p w14:paraId="1B22F337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Location of Evidence</w:t>
      </w:r>
      <w:r w:rsidRPr="005F4997">
        <w:rPr>
          <w:sz w:val="20"/>
          <w:szCs w:val="20"/>
        </w:rPr>
        <w:br/>
        <w:t xml:space="preserve">The place from which the evidence was collected or seized is recorded. This helps establish where the evidence originated. </w:t>
      </w:r>
    </w:p>
    <w:p w14:paraId="26D94918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Evidence Description</w:t>
      </w:r>
      <w:r w:rsidRPr="005F4997">
        <w:rPr>
          <w:sz w:val="20"/>
          <w:szCs w:val="20"/>
        </w:rPr>
        <w:br/>
        <w:t xml:space="preserve">Details of the seized evidence are recorded, such as a </w:t>
      </w:r>
      <w:r w:rsidRPr="005F4997">
        <w:rPr>
          <w:b/>
          <w:bCs/>
          <w:sz w:val="20"/>
          <w:szCs w:val="20"/>
        </w:rPr>
        <w:t>computer, laptop, mobile phone, hard disk, USB drive, memory card, or other storage device</w:t>
      </w:r>
      <w:r w:rsidRPr="005F4997">
        <w:rPr>
          <w:sz w:val="20"/>
          <w:szCs w:val="20"/>
        </w:rPr>
        <w:t xml:space="preserve">. </w:t>
      </w:r>
    </w:p>
    <w:p w14:paraId="78D5D576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Vendor, Model and Serial Number</w:t>
      </w:r>
      <w:r w:rsidRPr="005F4997">
        <w:rPr>
          <w:sz w:val="20"/>
          <w:szCs w:val="20"/>
        </w:rPr>
        <w:br/>
        <w:t xml:space="preserve">The manufacturer, model number, and serial number of the device are recorded. These details uniquely identify the physical device. </w:t>
      </w:r>
    </w:p>
    <w:p w14:paraId="3E6B1577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Evidence Recovered By</w:t>
      </w:r>
      <w:r w:rsidRPr="005F4997">
        <w:rPr>
          <w:sz w:val="20"/>
          <w:szCs w:val="20"/>
        </w:rPr>
        <w:br/>
        <w:t xml:space="preserve">The name of the person who collected or seized the evidence is recorded. This establishes who first took possession of the evidence. </w:t>
      </w:r>
    </w:p>
    <w:p w14:paraId="2D234AFA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Date and Time</w:t>
      </w:r>
      <w:r w:rsidRPr="005F4997">
        <w:rPr>
          <w:sz w:val="20"/>
          <w:szCs w:val="20"/>
        </w:rPr>
        <w:br/>
        <w:t xml:space="preserve">The exact date and time of collection, transfer, receipt, or examination of the evidence are documented. </w:t>
      </w:r>
    </w:p>
    <w:p w14:paraId="3E001D01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Evidence Storage Details</w:t>
      </w:r>
      <w:r w:rsidRPr="005F4997">
        <w:rPr>
          <w:sz w:val="20"/>
          <w:szCs w:val="20"/>
        </w:rPr>
        <w:br/>
        <w:t xml:space="preserve">The location where the evidence is securely stored is recorded. Evidence should be kept in a controlled and secure environment. </w:t>
      </w:r>
    </w:p>
    <w:p w14:paraId="25659472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Evidence Processing Log</w:t>
      </w:r>
      <w:r w:rsidRPr="005F4997">
        <w:rPr>
          <w:sz w:val="20"/>
          <w:szCs w:val="20"/>
        </w:rPr>
        <w:br/>
        <w:t xml:space="preserve">This records every person who handles, accesses, transfers, or examines the evidence. It also records the actions performed on it. </w:t>
      </w:r>
    </w:p>
    <w:p w14:paraId="44FC8E2A" w14:textId="77777777" w:rsidR="005F4997" w:rsidRPr="005F4997" w:rsidRDefault="005F4997" w:rsidP="005F4997">
      <w:pPr>
        <w:numPr>
          <w:ilvl w:val="0"/>
          <w:numId w:val="7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Page Number</w:t>
      </w:r>
      <w:r w:rsidRPr="005F4997">
        <w:rPr>
          <w:sz w:val="20"/>
          <w:szCs w:val="20"/>
        </w:rPr>
        <w:br/>
        <w:t xml:space="preserve">Page numbers help organize multiple evidence records and ensure that no part of the custody documentation is missing. </w:t>
      </w:r>
    </w:p>
    <w:p w14:paraId="27E6B64E" w14:textId="77777777" w:rsidR="005F4997" w:rsidRPr="005F4997" w:rsidRDefault="005F4997" w:rsidP="005F4997">
      <w:pPr>
        <w:rPr>
          <w:b/>
          <w:bCs/>
          <w:sz w:val="20"/>
          <w:szCs w:val="20"/>
        </w:rPr>
      </w:pPr>
      <w:r w:rsidRPr="005F4997">
        <w:rPr>
          <w:b/>
          <w:bCs/>
          <w:sz w:val="20"/>
          <w:szCs w:val="20"/>
        </w:rPr>
        <w:t>Importance of Evidence Custody Form</w:t>
      </w:r>
    </w:p>
    <w:p w14:paraId="58EC8808" w14:textId="77777777" w:rsidR="005F4997" w:rsidRPr="005F4997" w:rsidRDefault="005F4997" w:rsidP="005F4997">
      <w:pPr>
        <w:rPr>
          <w:sz w:val="20"/>
          <w:szCs w:val="20"/>
        </w:rPr>
      </w:pPr>
      <w:r w:rsidRPr="005F4997">
        <w:rPr>
          <w:sz w:val="20"/>
          <w:szCs w:val="20"/>
        </w:rPr>
        <w:t xml:space="preserve">The Evidence Custody Form is important because it maintains a </w:t>
      </w:r>
      <w:r w:rsidRPr="005F4997">
        <w:rPr>
          <w:b/>
          <w:bCs/>
          <w:sz w:val="20"/>
          <w:szCs w:val="20"/>
        </w:rPr>
        <w:t>continuous record of the chain of custody</w:t>
      </w:r>
      <w:r w:rsidRPr="005F4997">
        <w:rPr>
          <w:sz w:val="20"/>
          <w:szCs w:val="20"/>
        </w:rPr>
        <w:t xml:space="preserve">. It shows </w:t>
      </w:r>
      <w:r w:rsidRPr="005F4997">
        <w:rPr>
          <w:b/>
          <w:bCs/>
          <w:sz w:val="20"/>
          <w:szCs w:val="20"/>
        </w:rPr>
        <w:t xml:space="preserve">who collected the evidence, who handled it, when and where it was transferred, where it was stored, </w:t>
      </w:r>
      <w:r w:rsidRPr="005F4997">
        <w:rPr>
          <w:b/>
          <w:bCs/>
          <w:sz w:val="20"/>
          <w:szCs w:val="20"/>
        </w:rPr>
        <w:lastRenderedPageBreak/>
        <w:t>and who examined it</w:t>
      </w:r>
      <w:r w:rsidRPr="005F4997">
        <w:rPr>
          <w:sz w:val="20"/>
          <w:szCs w:val="20"/>
        </w:rPr>
        <w:t xml:space="preserve">. This helps demonstrate that the evidence has remained </w:t>
      </w:r>
      <w:r w:rsidRPr="005F4997">
        <w:rPr>
          <w:b/>
          <w:bCs/>
          <w:sz w:val="20"/>
          <w:szCs w:val="20"/>
        </w:rPr>
        <w:t>authentic, reliable, and unchanged</w:t>
      </w:r>
      <w:r w:rsidRPr="005F4997">
        <w:rPr>
          <w:sz w:val="20"/>
          <w:szCs w:val="20"/>
        </w:rPr>
        <w:t xml:space="preserve"> throughout the investigation.</w:t>
      </w:r>
    </w:p>
    <w:p w14:paraId="1F43ADA2" w14:textId="77777777" w:rsidR="005F4997" w:rsidRDefault="005F4997">
      <w:pPr>
        <w:rPr>
          <w:sz w:val="20"/>
          <w:szCs w:val="20"/>
        </w:rPr>
      </w:pPr>
    </w:p>
    <w:p w14:paraId="0577FC5E" w14:textId="77777777" w:rsidR="005F4997" w:rsidRPr="005F4997" w:rsidRDefault="005F4997" w:rsidP="005F4997">
      <w:pPr>
        <w:rPr>
          <w:b/>
          <w:bCs/>
          <w:sz w:val="20"/>
          <w:szCs w:val="20"/>
        </w:rPr>
      </w:pPr>
      <w:r w:rsidRPr="005F4997">
        <w:rPr>
          <w:b/>
          <w:bCs/>
          <w:sz w:val="20"/>
          <w:szCs w:val="20"/>
        </w:rPr>
        <w:t>Proper Handling, Packaging and Storage of Digital Evidence</w:t>
      </w:r>
    </w:p>
    <w:p w14:paraId="671962BC" w14:textId="77777777" w:rsidR="005F4997" w:rsidRPr="005F4997" w:rsidRDefault="005F4997" w:rsidP="005F4997">
      <w:pPr>
        <w:rPr>
          <w:sz w:val="20"/>
          <w:szCs w:val="20"/>
        </w:rPr>
      </w:pPr>
      <w:r w:rsidRPr="005F4997">
        <w:rPr>
          <w:sz w:val="20"/>
          <w:szCs w:val="20"/>
        </w:rPr>
        <w:t xml:space="preserve">Proper handling and storage are essential to </w:t>
      </w:r>
      <w:r w:rsidRPr="005F4997">
        <w:rPr>
          <w:b/>
          <w:bCs/>
          <w:sz w:val="20"/>
          <w:szCs w:val="20"/>
        </w:rPr>
        <w:t>protect the integrity and authenticity of digital evidence</w:t>
      </w:r>
      <w:r w:rsidRPr="005F4997">
        <w:rPr>
          <w:sz w:val="20"/>
          <w:szCs w:val="20"/>
        </w:rPr>
        <w:t>. Digital devices can be easily damaged or altered, so they must be handled carefully from the time of collection until they are presented in court.</w:t>
      </w:r>
    </w:p>
    <w:p w14:paraId="53EDB62A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Use Evidence Bags and Labels</w:t>
      </w:r>
      <w:r w:rsidRPr="005F4997">
        <w:rPr>
          <w:sz w:val="20"/>
          <w:szCs w:val="20"/>
        </w:rPr>
        <w:br/>
        <w:t xml:space="preserve">Evidence bags, labels, tags, and sealing tape should be used to properly identify and secure the collected evidence. This prevents confusion, loss, or unauthorized access. </w:t>
      </w:r>
    </w:p>
    <w:p w14:paraId="61724A5D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Use Antistatic Bags</w:t>
      </w:r>
      <w:r w:rsidRPr="005F4997">
        <w:rPr>
          <w:sz w:val="20"/>
          <w:szCs w:val="20"/>
        </w:rPr>
        <w:br/>
        <w:t xml:space="preserve">Electronic devices such as hard disks, RAM, and other computer components should be stored in </w:t>
      </w:r>
      <w:r w:rsidRPr="005F4997">
        <w:rPr>
          <w:b/>
          <w:bCs/>
          <w:sz w:val="20"/>
          <w:szCs w:val="20"/>
        </w:rPr>
        <w:t>antistatic bags</w:t>
      </w:r>
      <w:r w:rsidRPr="005F4997">
        <w:rPr>
          <w:sz w:val="20"/>
          <w:szCs w:val="20"/>
        </w:rPr>
        <w:t xml:space="preserve">. These bags protect the devices from damage caused by static electricity. </w:t>
      </w:r>
    </w:p>
    <w:p w14:paraId="789BBB35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Use Antistatic Equipment</w:t>
      </w:r>
      <w:r w:rsidRPr="005F4997">
        <w:rPr>
          <w:sz w:val="20"/>
          <w:szCs w:val="20"/>
        </w:rPr>
        <w:br/>
        <w:t xml:space="preserve">Investigators should use </w:t>
      </w:r>
      <w:r w:rsidRPr="005F4997">
        <w:rPr>
          <w:b/>
          <w:bCs/>
          <w:sz w:val="20"/>
          <w:szCs w:val="20"/>
        </w:rPr>
        <w:t>antistatic wrist straps and antistatic pads</w:t>
      </w:r>
      <w:r w:rsidRPr="005F4997">
        <w:rPr>
          <w:sz w:val="20"/>
          <w:szCs w:val="20"/>
        </w:rPr>
        <w:t xml:space="preserve"> while handling sensitive computer components. This reduces the possibility of electrostatic discharge damaging the evidence. </w:t>
      </w:r>
    </w:p>
    <w:p w14:paraId="0969CFE7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Use Proper Packaging</w:t>
      </w:r>
      <w:r w:rsidRPr="005F4997">
        <w:rPr>
          <w:sz w:val="20"/>
          <w:szCs w:val="20"/>
        </w:rPr>
        <w:br/>
        <w:t xml:space="preserve">Digital evidence should be packed in </w:t>
      </w:r>
      <w:r w:rsidRPr="005F4997">
        <w:rPr>
          <w:b/>
          <w:bCs/>
          <w:sz w:val="20"/>
          <w:szCs w:val="20"/>
        </w:rPr>
        <w:t>well-padded containers</w:t>
      </w:r>
      <w:r w:rsidRPr="005F4997">
        <w:rPr>
          <w:sz w:val="20"/>
          <w:szCs w:val="20"/>
        </w:rPr>
        <w:t xml:space="preserve"> to protect it from physical damage during transportation. Devices should not be allowed to move freely inside the container. </w:t>
      </w:r>
    </w:p>
    <w:p w14:paraId="3B5976E8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Seal the Evidence Properly</w:t>
      </w:r>
      <w:r w:rsidRPr="005F4997">
        <w:rPr>
          <w:sz w:val="20"/>
          <w:szCs w:val="20"/>
        </w:rPr>
        <w:br/>
        <w:t xml:space="preserve">Large devices such as </w:t>
      </w:r>
      <w:r w:rsidRPr="005F4997">
        <w:rPr>
          <w:b/>
          <w:bCs/>
          <w:sz w:val="20"/>
          <w:szCs w:val="20"/>
        </w:rPr>
        <w:t>CPU cabinets, monitors, and other equipment</w:t>
      </w:r>
      <w:r w:rsidRPr="005F4997">
        <w:rPr>
          <w:sz w:val="20"/>
          <w:szCs w:val="20"/>
        </w:rPr>
        <w:t xml:space="preserve"> should be sealed using evidence tape. Any unauthorized opening or tampering can then be detected. </w:t>
      </w:r>
    </w:p>
    <w:p w14:paraId="72337FA4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Maintain Suitable Environment</w:t>
      </w:r>
      <w:r w:rsidRPr="005F4997">
        <w:rPr>
          <w:sz w:val="20"/>
          <w:szCs w:val="20"/>
        </w:rPr>
        <w:br/>
        <w:t xml:space="preserve">Evidence should be stored and transported in a </w:t>
      </w:r>
      <w:r w:rsidRPr="005F4997">
        <w:rPr>
          <w:b/>
          <w:bCs/>
          <w:sz w:val="20"/>
          <w:szCs w:val="20"/>
        </w:rPr>
        <w:t>secure environment</w:t>
      </w:r>
      <w:r w:rsidRPr="005F4997">
        <w:rPr>
          <w:sz w:val="20"/>
          <w:szCs w:val="20"/>
        </w:rPr>
        <w:t xml:space="preserve"> with appropriate temperature and humidity conditions. </w:t>
      </w:r>
    </w:p>
    <w:p w14:paraId="3CB49CDB" w14:textId="77777777" w:rsidR="005F4997" w:rsidRPr="005F4997" w:rsidRDefault="005F4997" w:rsidP="005F4997">
      <w:pPr>
        <w:numPr>
          <w:ilvl w:val="0"/>
          <w:numId w:val="8"/>
        </w:num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Protect from Environmental Hazards</w:t>
      </w:r>
      <w:r w:rsidRPr="005F4997">
        <w:rPr>
          <w:sz w:val="20"/>
          <w:szCs w:val="20"/>
        </w:rPr>
        <w:br/>
        <w:t xml:space="preserve">Digital evidence must be protected from </w:t>
      </w:r>
      <w:r w:rsidRPr="005F4997">
        <w:rPr>
          <w:b/>
          <w:bCs/>
          <w:sz w:val="20"/>
          <w:szCs w:val="20"/>
        </w:rPr>
        <w:t>heat, moisture, magnetic fields, dust, and physical shock</w:t>
      </w:r>
      <w:r w:rsidRPr="005F4997">
        <w:rPr>
          <w:sz w:val="20"/>
          <w:szCs w:val="20"/>
        </w:rPr>
        <w:t xml:space="preserve">, as these can damage or alter the evidence. </w:t>
      </w:r>
    </w:p>
    <w:p w14:paraId="77F25526" w14:textId="77777777" w:rsidR="005F4997" w:rsidRPr="005F4997" w:rsidRDefault="005F4997" w:rsidP="005F4997">
      <w:pPr>
        <w:rPr>
          <w:b/>
          <w:bCs/>
          <w:sz w:val="20"/>
          <w:szCs w:val="20"/>
        </w:rPr>
      </w:pPr>
      <w:r w:rsidRPr="005F4997">
        <w:rPr>
          <w:b/>
          <w:bCs/>
          <w:sz w:val="20"/>
          <w:szCs w:val="20"/>
        </w:rPr>
        <w:t>Key Point</w:t>
      </w:r>
    </w:p>
    <w:p w14:paraId="26B9799C" w14:textId="77777777" w:rsidR="005F4997" w:rsidRPr="005F4997" w:rsidRDefault="005F4997" w:rsidP="005F4997">
      <w:pPr>
        <w:rPr>
          <w:sz w:val="20"/>
          <w:szCs w:val="20"/>
        </w:rPr>
      </w:pPr>
      <w:r w:rsidRPr="005F4997">
        <w:rPr>
          <w:b/>
          <w:bCs/>
          <w:sz w:val="20"/>
          <w:szCs w:val="20"/>
        </w:rPr>
        <w:t>Proper handling, packaging, and storage protect digital evidence from damage, alteration, and tampering. This preserves its integrity and authenticity and helps ensure its admissibility in court.</w:t>
      </w:r>
    </w:p>
    <w:p w14:paraId="16B409BB" w14:textId="77777777" w:rsidR="005F4997" w:rsidRDefault="005F4997">
      <w:pPr>
        <w:rPr>
          <w:sz w:val="20"/>
          <w:szCs w:val="20"/>
        </w:rPr>
      </w:pPr>
    </w:p>
    <w:p w14:paraId="0D545148" w14:textId="50696F4D" w:rsidR="007415F8" w:rsidRPr="007415F8" w:rsidRDefault="007415F8" w:rsidP="007415F8">
      <w:pPr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3.</w:t>
      </w:r>
      <w:r w:rsidRPr="007415F8">
        <w:rPr>
          <w:b/>
          <w:bCs/>
          <w:color w:val="4472C4" w:themeColor="accent1"/>
          <w:sz w:val="32"/>
          <w:szCs w:val="32"/>
        </w:rPr>
        <w:t>Storage Formats for Digital Evidence</w:t>
      </w:r>
    </w:p>
    <w:p w14:paraId="76BEFCC3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 xml:space="preserve">In digital forensics, the original storage device should not be directly modified during investigation. Therefore, investigators create a </w:t>
      </w:r>
      <w:r w:rsidRPr="007415F8">
        <w:rPr>
          <w:b/>
          <w:bCs/>
          <w:sz w:val="20"/>
          <w:szCs w:val="20"/>
        </w:rPr>
        <w:t>forensic image</w:t>
      </w:r>
      <w:r w:rsidRPr="007415F8">
        <w:rPr>
          <w:sz w:val="20"/>
          <w:szCs w:val="20"/>
        </w:rPr>
        <w:t>, which is an exact copy of the original storage media. Different storage formats are available for storing these forensic images.</w:t>
      </w:r>
    </w:p>
    <w:p w14:paraId="17F3BB3B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 xml:space="preserve">The three commonly discussed formats are </w:t>
      </w:r>
      <w:r w:rsidRPr="007415F8">
        <w:rPr>
          <w:b/>
          <w:bCs/>
          <w:sz w:val="20"/>
          <w:szCs w:val="20"/>
        </w:rPr>
        <w:t>Raw Format, Proprietary Formats, and Advanced Forensic Format (AFF).</w:t>
      </w:r>
    </w:p>
    <w:p w14:paraId="7C62799B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pict w14:anchorId="4BDEEAEE">
          <v:rect id="_x0000_i1047" style="width:0;height:1.5pt" o:hralign="center" o:hrstd="t" o:hr="t" fillcolor="#a0a0a0" stroked="f"/>
        </w:pict>
      </w:r>
    </w:p>
    <w:p w14:paraId="68E031D5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1. Raw Format</w:t>
      </w:r>
    </w:p>
    <w:p w14:paraId="7BE4A266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lastRenderedPageBreak/>
        <w:t xml:space="preserve">Raw format is one of the simplest forensic image formats. It creates a </w:t>
      </w:r>
      <w:r w:rsidRPr="007415F8">
        <w:rPr>
          <w:b/>
          <w:bCs/>
          <w:sz w:val="20"/>
          <w:szCs w:val="20"/>
        </w:rPr>
        <w:t>bit-by-bit or sector-by-sector copy</w:t>
      </w:r>
      <w:r w:rsidRPr="007415F8">
        <w:rPr>
          <w:sz w:val="20"/>
          <w:szCs w:val="20"/>
        </w:rPr>
        <w:t xml:space="preserve"> of the original storage device.</w:t>
      </w:r>
    </w:p>
    <w:p w14:paraId="0D372416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>For example, if a hard disk contains data, deleted files, unused space, and file-system information, the raw image attempts to copy all of these sectors into an image file.</w:t>
      </w:r>
    </w:p>
    <w:p w14:paraId="17700B61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Advantages</w:t>
      </w:r>
    </w:p>
    <w:p w14:paraId="4071423C" w14:textId="77777777" w:rsidR="007415F8" w:rsidRPr="007415F8" w:rsidRDefault="007415F8" w:rsidP="007415F8">
      <w:pPr>
        <w:numPr>
          <w:ilvl w:val="0"/>
          <w:numId w:val="9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Fast acquisition:</w:t>
      </w:r>
      <w:r w:rsidRPr="007415F8">
        <w:rPr>
          <w:sz w:val="20"/>
          <w:szCs w:val="20"/>
        </w:rPr>
        <w:br/>
        <w:t xml:space="preserve">Raw images can generally be created quickly because the format is simple and does not require much additional processing. </w:t>
      </w:r>
    </w:p>
    <w:p w14:paraId="5406C1E6" w14:textId="77777777" w:rsidR="007415F8" w:rsidRPr="007415F8" w:rsidRDefault="007415F8" w:rsidP="007415F8">
      <w:pPr>
        <w:numPr>
          <w:ilvl w:val="0"/>
          <w:numId w:val="9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Widely supported:</w:t>
      </w:r>
      <w:r w:rsidRPr="007415F8">
        <w:rPr>
          <w:sz w:val="20"/>
          <w:szCs w:val="20"/>
        </w:rPr>
        <w:br/>
        <w:t xml:space="preserve">Raw images are supported by many digital forensic tools, making them easy to </w:t>
      </w:r>
      <w:proofErr w:type="spellStart"/>
      <w:r w:rsidRPr="007415F8">
        <w:rPr>
          <w:sz w:val="20"/>
          <w:szCs w:val="20"/>
        </w:rPr>
        <w:t>analyze</w:t>
      </w:r>
      <w:proofErr w:type="spellEnd"/>
      <w:r w:rsidRPr="007415F8">
        <w:rPr>
          <w:sz w:val="20"/>
          <w:szCs w:val="20"/>
        </w:rPr>
        <w:t xml:space="preserve">. </w:t>
      </w:r>
    </w:p>
    <w:p w14:paraId="2249870C" w14:textId="77777777" w:rsidR="007415F8" w:rsidRPr="007415F8" w:rsidRDefault="007415F8" w:rsidP="007415F8">
      <w:pPr>
        <w:numPr>
          <w:ilvl w:val="0"/>
          <w:numId w:val="9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Simple format:</w:t>
      </w:r>
      <w:r w:rsidRPr="007415F8">
        <w:rPr>
          <w:sz w:val="20"/>
          <w:szCs w:val="20"/>
        </w:rPr>
        <w:br/>
        <w:t xml:space="preserve">Since it does not depend heavily on a particular vendor, it is relatively straightforward to use and transfer. </w:t>
      </w:r>
    </w:p>
    <w:p w14:paraId="79CE9FD0" w14:textId="77777777" w:rsidR="007415F8" w:rsidRPr="007415F8" w:rsidRDefault="007415F8" w:rsidP="007415F8">
      <w:pPr>
        <w:numPr>
          <w:ilvl w:val="0"/>
          <w:numId w:val="9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Can handle read errors:</w:t>
      </w:r>
      <w:r w:rsidRPr="007415F8">
        <w:rPr>
          <w:sz w:val="20"/>
          <w:szCs w:val="20"/>
        </w:rPr>
        <w:br/>
        <w:t xml:space="preserve">Depending on the acquisition tool, investigators may be able to continue imaging even when some sectors have minor read errors. </w:t>
      </w:r>
    </w:p>
    <w:p w14:paraId="06D5E135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Disadvantages</w:t>
      </w:r>
    </w:p>
    <w:p w14:paraId="562D5E6F" w14:textId="77777777" w:rsidR="007415F8" w:rsidRPr="007415F8" w:rsidRDefault="007415F8" w:rsidP="007415F8">
      <w:pPr>
        <w:numPr>
          <w:ilvl w:val="0"/>
          <w:numId w:val="10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Large storage requirement:</w:t>
      </w:r>
      <w:r w:rsidRPr="007415F8">
        <w:rPr>
          <w:sz w:val="20"/>
          <w:szCs w:val="20"/>
        </w:rPr>
        <w:br/>
        <w:t xml:space="preserve">The image may require storage space approximately equal to the size of the original storage device. </w:t>
      </w:r>
    </w:p>
    <w:p w14:paraId="258C9A4C" w14:textId="77777777" w:rsidR="007415F8" w:rsidRPr="007415F8" w:rsidRDefault="007415F8" w:rsidP="007415F8">
      <w:pPr>
        <w:numPr>
          <w:ilvl w:val="0"/>
          <w:numId w:val="10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Limited built-in metadata:</w:t>
      </w:r>
      <w:r w:rsidRPr="007415F8">
        <w:rPr>
          <w:sz w:val="20"/>
          <w:szCs w:val="20"/>
        </w:rPr>
        <w:br/>
        <w:t xml:space="preserve">Raw format itself does not provide much space for storing case information, investigator details, or other metadata. </w:t>
      </w:r>
    </w:p>
    <w:p w14:paraId="1E082483" w14:textId="77777777" w:rsidR="007415F8" w:rsidRPr="007415F8" w:rsidRDefault="007415F8" w:rsidP="007415F8">
      <w:pPr>
        <w:numPr>
          <w:ilvl w:val="0"/>
          <w:numId w:val="10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Bad-sector recovery depends on the tool:</w:t>
      </w:r>
      <w:r w:rsidRPr="007415F8">
        <w:rPr>
          <w:sz w:val="20"/>
          <w:szCs w:val="20"/>
        </w:rPr>
        <w:br/>
        <w:t xml:space="preserve">The ability to deal with damaged or bad sectors depends on the forensic acquisition software and hardware. </w:t>
      </w:r>
    </w:p>
    <w:p w14:paraId="396D7355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Validation</w:t>
      </w:r>
    </w:p>
    <w:p w14:paraId="36EE5121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 xml:space="preserve">The integrity of a raw forensic image can be verified using </w:t>
      </w:r>
      <w:r w:rsidRPr="007415F8">
        <w:rPr>
          <w:b/>
          <w:bCs/>
          <w:sz w:val="20"/>
          <w:szCs w:val="20"/>
        </w:rPr>
        <w:t>hash values</w:t>
      </w:r>
      <w:r w:rsidRPr="007415F8">
        <w:rPr>
          <w:sz w:val="20"/>
          <w:szCs w:val="20"/>
        </w:rPr>
        <w:t xml:space="preserve"> such as:</w:t>
      </w:r>
    </w:p>
    <w:p w14:paraId="6FAB433D" w14:textId="77777777" w:rsidR="007415F8" w:rsidRPr="007415F8" w:rsidRDefault="007415F8" w:rsidP="007415F8">
      <w:pPr>
        <w:numPr>
          <w:ilvl w:val="0"/>
          <w:numId w:val="11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CRC32 </w:t>
      </w:r>
    </w:p>
    <w:p w14:paraId="183F7CB7" w14:textId="77777777" w:rsidR="007415F8" w:rsidRPr="007415F8" w:rsidRDefault="007415F8" w:rsidP="007415F8">
      <w:pPr>
        <w:numPr>
          <w:ilvl w:val="0"/>
          <w:numId w:val="11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MD5 </w:t>
      </w:r>
    </w:p>
    <w:p w14:paraId="56A02E34" w14:textId="77777777" w:rsidR="007415F8" w:rsidRPr="007415F8" w:rsidRDefault="007415F8" w:rsidP="007415F8">
      <w:pPr>
        <w:numPr>
          <w:ilvl w:val="0"/>
          <w:numId w:val="11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SHA-1 </w:t>
      </w:r>
    </w:p>
    <w:p w14:paraId="5A1963CB" w14:textId="77777777" w:rsidR="007415F8" w:rsidRPr="007415F8" w:rsidRDefault="007415F8" w:rsidP="007415F8">
      <w:pPr>
        <w:numPr>
          <w:ilvl w:val="0"/>
          <w:numId w:val="11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SHA-256 </w:t>
      </w:r>
    </w:p>
    <w:p w14:paraId="1B1659F6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>If the hash calculated from the acquired image matches the expected hash, it provides evidence that the image has not been modified.</w:t>
      </w:r>
    </w:p>
    <w:p w14:paraId="4385E578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pict w14:anchorId="41E79B94">
          <v:rect id="_x0000_i1048" style="width:0;height:1.5pt" o:hralign="center" o:hrstd="t" o:hr="t" fillcolor="#a0a0a0" stroked="f"/>
        </w:pict>
      </w:r>
    </w:p>
    <w:p w14:paraId="02C101CB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2. Proprietary Formats</w:t>
      </w:r>
    </w:p>
    <w:p w14:paraId="416E6A04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>Proprietary forensic formats are developed by specific forensic software vendors. They are designed to provide additional features that are useful during forensic investigations.</w:t>
      </w:r>
    </w:p>
    <w:p w14:paraId="43E5E7CF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Examples:</w:t>
      </w:r>
    </w:p>
    <w:p w14:paraId="65FABE33" w14:textId="77777777" w:rsidR="007415F8" w:rsidRPr="007415F8" w:rsidRDefault="007415F8" w:rsidP="007415F8">
      <w:pPr>
        <w:numPr>
          <w:ilvl w:val="0"/>
          <w:numId w:val="12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EnCase Evidence File (E01)</w:t>
      </w:r>
      <w:r w:rsidRPr="007415F8">
        <w:rPr>
          <w:sz w:val="20"/>
          <w:szCs w:val="20"/>
        </w:rPr>
        <w:t xml:space="preserve"> </w:t>
      </w:r>
    </w:p>
    <w:p w14:paraId="5F5F87BD" w14:textId="77777777" w:rsidR="007415F8" w:rsidRPr="007415F8" w:rsidRDefault="007415F8" w:rsidP="007415F8">
      <w:pPr>
        <w:numPr>
          <w:ilvl w:val="0"/>
          <w:numId w:val="12"/>
        </w:num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lastRenderedPageBreak/>
        <w:t>FTK forensic image formats</w:t>
      </w:r>
      <w:r w:rsidRPr="007415F8">
        <w:rPr>
          <w:sz w:val="20"/>
          <w:szCs w:val="20"/>
        </w:rPr>
        <w:t xml:space="preserve"> </w:t>
      </w:r>
    </w:p>
    <w:p w14:paraId="6EE73600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>These formats can store not only the forensic image but also additional information related to the investigation.</w:t>
      </w:r>
    </w:p>
    <w:p w14:paraId="370F7DC2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Advantages</w:t>
      </w:r>
    </w:p>
    <w:p w14:paraId="68585AB5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1. Compression:</w:t>
      </w:r>
      <w:r w:rsidRPr="007415F8">
        <w:rPr>
          <w:sz w:val="20"/>
          <w:szCs w:val="20"/>
        </w:rPr>
        <w:br/>
        <w:t>Proprietary formats can support compression. This can reduce the amount of storage space required for large forensic images.</w:t>
      </w:r>
    </w:p>
    <w:p w14:paraId="209CCCCA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2. Image segmentation:</w:t>
      </w:r>
      <w:r w:rsidRPr="007415F8">
        <w:rPr>
          <w:sz w:val="20"/>
          <w:szCs w:val="20"/>
        </w:rPr>
        <w:br/>
        <w:t>A large forensic image can be divided into several smaller files or segments. This makes it easier to store, transfer, and manage large evidence files.</w:t>
      </w:r>
    </w:p>
    <w:p w14:paraId="3A691E9A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3. Metadata support:</w:t>
      </w:r>
      <w:r w:rsidRPr="007415F8">
        <w:rPr>
          <w:sz w:val="20"/>
          <w:szCs w:val="20"/>
        </w:rPr>
        <w:br/>
        <w:t>Important information can be stored along with the evidence, such as:</w:t>
      </w:r>
    </w:p>
    <w:p w14:paraId="6DC7BCC7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Case number </w:t>
      </w:r>
    </w:p>
    <w:p w14:paraId="22A21F66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Investigator name </w:t>
      </w:r>
    </w:p>
    <w:p w14:paraId="409B3E55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Date and time </w:t>
      </w:r>
    </w:p>
    <w:p w14:paraId="1EB31826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Evidence description </w:t>
      </w:r>
    </w:p>
    <w:p w14:paraId="57B23867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Hash values </w:t>
      </w:r>
    </w:p>
    <w:p w14:paraId="6B2AB603" w14:textId="77777777" w:rsidR="007415F8" w:rsidRPr="007415F8" w:rsidRDefault="007415F8" w:rsidP="007415F8">
      <w:pPr>
        <w:numPr>
          <w:ilvl w:val="0"/>
          <w:numId w:val="13"/>
        </w:numPr>
        <w:rPr>
          <w:sz w:val="20"/>
          <w:szCs w:val="20"/>
        </w:rPr>
      </w:pPr>
      <w:r w:rsidRPr="007415F8">
        <w:rPr>
          <w:sz w:val="20"/>
          <w:szCs w:val="20"/>
        </w:rPr>
        <w:t xml:space="preserve">Acquisition information </w:t>
      </w:r>
    </w:p>
    <w:p w14:paraId="60956ED3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4. Integrity verification:</w:t>
      </w:r>
      <w:r w:rsidRPr="007415F8">
        <w:rPr>
          <w:sz w:val="20"/>
          <w:szCs w:val="20"/>
        </w:rPr>
        <w:br/>
        <w:t>Hash information can be associated with the evidence to help verify that the forensic image has not been changed.</w:t>
      </w:r>
    </w:p>
    <w:p w14:paraId="5FC9777B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Disadvantages</w:t>
      </w:r>
    </w:p>
    <w:p w14:paraId="4EF999ED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1. Limited compatibility:</w:t>
      </w:r>
      <w:r w:rsidRPr="007415F8">
        <w:rPr>
          <w:sz w:val="20"/>
          <w:szCs w:val="20"/>
        </w:rPr>
        <w:br/>
        <w:t>A proprietary format may not be fully supported by forensic tools from other vendors.</w:t>
      </w:r>
    </w:p>
    <w:p w14:paraId="5892F6AF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2. Vendor dependency:</w:t>
      </w:r>
      <w:r w:rsidRPr="007415F8">
        <w:rPr>
          <w:sz w:val="20"/>
          <w:szCs w:val="20"/>
        </w:rPr>
        <w:br/>
        <w:t xml:space="preserve">Investigators may need compatible software to properly access or </w:t>
      </w:r>
      <w:proofErr w:type="spellStart"/>
      <w:r w:rsidRPr="007415F8">
        <w:rPr>
          <w:sz w:val="20"/>
          <w:szCs w:val="20"/>
        </w:rPr>
        <w:t>analyze</w:t>
      </w:r>
      <w:proofErr w:type="spellEnd"/>
      <w:r w:rsidRPr="007415F8">
        <w:rPr>
          <w:sz w:val="20"/>
          <w:szCs w:val="20"/>
        </w:rPr>
        <w:t xml:space="preserve"> the image.</w:t>
      </w:r>
    </w:p>
    <w:p w14:paraId="190E6C65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3. Segmentation limitations:</w:t>
      </w:r>
      <w:r w:rsidRPr="007415F8">
        <w:rPr>
          <w:sz w:val="20"/>
          <w:szCs w:val="20"/>
        </w:rPr>
        <w:br/>
        <w:t>Some implementations may divide images into segments of specific sizes, which can create additional files to manage.</w:t>
      </w:r>
    </w:p>
    <w:p w14:paraId="596129D8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pict w14:anchorId="6D4864EA">
          <v:rect id="_x0000_i1049" style="width:0;height:1.5pt" o:hralign="center" o:hrstd="t" o:hr="t" fillcolor="#a0a0a0" stroked="f"/>
        </w:pict>
      </w:r>
    </w:p>
    <w:p w14:paraId="7F8F246C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3. Advanced Forensic Format (AFF)</w:t>
      </w:r>
    </w:p>
    <w:p w14:paraId="31754516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Advanced Forensic Format (AFF)</w:t>
      </w:r>
      <w:r w:rsidRPr="007415F8">
        <w:rPr>
          <w:sz w:val="20"/>
          <w:szCs w:val="20"/>
        </w:rPr>
        <w:t xml:space="preserve"> is an </w:t>
      </w:r>
      <w:r w:rsidRPr="007415F8">
        <w:rPr>
          <w:b/>
          <w:bCs/>
          <w:sz w:val="20"/>
          <w:szCs w:val="20"/>
        </w:rPr>
        <w:t>open-source forensic image format</w:t>
      </w:r>
      <w:r w:rsidRPr="007415F8">
        <w:rPr>
          <w:sz w:val="20"/>
          <w:szCs w:val="20"/>
        </w:rPr>
        <w:t xml:space="preserve"> designed for storing digital evidence.</w:t>
      </w:r>
    </w:p>
    <w:p w14:paraId="7AE82E96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sz w:val="20"/>
          <w:szCs w:val="20"/>
        </w:rPr>
        <w:t>Unlike proprietary formats, AFF is designed to provide greater openness and portability between different forensic environments.</w:t>
      </w:r>
    </w:p>
    <w:p w14:paraId="38502947" w14:textId="77777777" w:rsidR="007415F8" w:rsidRPr="007415F8" w:rsidRDefault="007415F8" w:rsidP="007415F8">
      <w:pPr>
        <w:rPr>
          <w:b/>
          <w:bCs/>
          <w:sz w:val="20"/>
          <w:szCs w:val="20"/>
        </w:rPr>
      </w:pPr>
      <w:r w:rsidRPr="007415F8">
        <w:rPr>
          <w:b/>
          <w:bCs/>
          <w:sz w:val="20"/>
          <w:szCs w:val="20"/>
        </w:rPr>
        <w:t>Features of AFF</w:t>
      </w:r>
    </w:p>
    <w:p w14:paraId="764C5B23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1. Compression support:</w:t>
      </w:r>
      <w:r w:rsidRPr="007415F8">
        <w:rPr>
          <w:sz w:val="20"/>
          <w:szCs w:val="20"/>
        </w:rPr>
        <w:br/>
        <w:t xml:space="preserve">AFF can store forensic images in </w:t>
      </w:r>
      <w:r w:rsidRPr="007415F8">
        <w:rPr>
          <w:b/>
          <w:bCs/>
          <w:sz w:val="20"/>
          <w:szCs w:val="20"/>
        </w:rPr>
        <w:t>compressed or uncompressed form</w:t>
      </w:r>
      <w:r w:rsidRPr="007415F8">
        <w:rPr>
          <w:sz w:val="20"/>
          <w:szCs w:val="20"/>
        </w:rPr>
        <w:t>. Compression can reduce storage requirements.</w:t>
      </w:r>
    </w:p>
    <w:p w14:paraId="6A513F74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lastRenderedPageBreak/>
        <w:t>2. Large image support:</w:t>
      </w:r>
      <w:r w:rsidRPr="007415F8">
        <w:rPr>
          <w:sz w:val="20"/>
          <w:szCs w:val="20"/>
        </w:rPr>
        <w:br/>
        <w:t>It is designed to handle large forensic images without relying on traditional small segment-size restrictions.</w:t>
      </w:r>
    </w:p>
    <w:p w14:paraId="49FC3B27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3. Metadata storage:</w:t>
      </w:r>
      <w:r w:rsidRPr="007415F8">
        <w:rPr>
          <w:sz w:val="20"/>
          <w:szCs w:val="20"/>
        </w:rPr>
        <w:br/>
        <w:t>Information related to the evidence can be stored within the forensic image, such as case details and acquisition information.</w:t>
      </w:r>
    </w:p>
    <w:p w14:paraId="6C76243A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4. Integrity checking:</w:t>
      </w:r>
      <w:r w:rsidRPr="007415F8">
        <w:rPr>
          <w:sz w:val="20"/>
          <w:szCs w:val="20"/>
        </w:rPr>
        <w:br/>
        <w:t>AFF provides mechanisms for checking the integrity of the stored evidence. This helps detect whether the evidence has been altered.</w:t>
      </w:r>
    </w:p>
    <w:p w14:paraId="0B58B5D7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5. Cross-platform support:</w:t>
      </w:r>
      <w:r w:rsidRPr="007415F8">
        <w:rPr>
          <w:sz w:val="20"/>
          <w:szCs w:val="20"/>
        </w:rPr>
        <w:br/>
        <w:t xml:space="preserve">AFF can be used across different operating systems, including </w:t>
      </w:r>
      <w:r w:rsidRPr="007415F8">
        <w:rPr>
          <w:b/>
          <w:bCs/>
          <w:sz w:val="20"/>
          <w:szCs w:val="20"/>
        </w:rPr>
        <w:t>Windows and Linux</w:t>
      </w:r>
      <w:r w:rsidRPr="007415F8">
        <w:rPr>
          <w:sz w:val="20"/>
          <w:szCs w:val="20"/>
        </w:rPr>
        <w:t>.</w:t>
      </w:r>
    </w:p>
    <w:p w14:paraId="6544BAD1" w14:textId="77777777" w:rsidR="007415F8" w:rsidRPr="007415F8" w:rsidRDefault="007415F8" w:rsidP="007415F8">
      <w:pPr>
        <w:rPr>
          <w:sz w:val="20"/>
          <w:szCs w:val="20"/>
        </w:rPr>
      </w:pPr>
      <w:r w:rsidRPr="007415F8">
        <w:rPr>
          <w:b/>
          <w:bCs/>
          <w:sz w:val="20"/>
          <w:szCs w:val="20"/>
        </w:rPr>
        <w:t>6. Open-source:</w:t>
      </w:r>
      <w:r w:rsidRPr="007415F8">
        <w:rPr>
          <w:sz w:val="20"/>
          <w:szCs w:val="20"/>
        </w:rPr>
        <w:br/>
        <w:t>Because it is open-source, its format is not tied to a single commercial forensic vendor.</w:t>
      </w:r>
    </w:p>
    <w:p w14:paraId="271FF452" w14:textId="77777777" w:rsidR="007415F8" w:rsidRPr="00332DCB" w:rsidRDefault="007415F8">
      <w:pPr>
        <w:rPr>
          <w:sz w:val="20"/>
          <w:szCs w:val="20"/>
        </w:rPr>
      </w:pPr>
    </w:p>
    <w:sectPr w:rsidR="007415F8" w:rsidRPr="0033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DBF6" w14:textId="77777777" w:rsidR="000560B8" w:rsidRDefault="000560B8" w:rsidP="00434D69">
      <w:pPr>
        <w:spacing w:after="0" w:line="240" w:lineRule="auto"/>
      </w:pPr>
      <w:r>
        <w:separator/>
      </w:r>
    </w:p>
  </w:endnote>
  <w:endnote w:type="continuationSeparator" w:id="0">
    <w:p w14:paraId="71010EC8" w14:textId="77777777" w:rsidR="000560B8" w:rsidRDefault="000560B8" w:rsidP="0043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A587" w14:textId="77777777" w:rsidR="000560B8" w:rsidRDefault="000560B8" w:rsidP="00434D69">
      <w:pPr>
        <w:spacing w:after="0" w:line="240" w:lineRule="auto"/>
      </w:pPr>
      <w:r>
        <w:separator/>
      </w:r>
    </w:p>
  </w:footnote>
  <w:footnote w:type="continuationSeparator" w:id="0">
    <w:p w14:paraId="519731EB" w14:textId="77777777" w:rsidR="000560B8" w:rsidRDefault="000560B8" w:rsidP="00434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90"/>
    <w:multiLevelType w:val="multilevel"/>
    <w:tmpl w:val="1E6C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1CCB"/>
    <w:multiLevelType w:val="multilevel"/>
    <w:tmpl w:val="C30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4EED"/>
    <w:multiLevelType w:val="multilevel"/>
    <w:tmpl w:val="1B3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95A4F"/>
    <w:multiLevelType w:val="multilevel"/>
    <w:tmpl w:val="BCC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689F"/>
    <w:multiLevelType w:val="multilevel"/>
    <w:tmpl w:val="D4F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011"/>
    <w:multiLevelType w:val="multilevel"/>
    <w:tmpl w:val="D16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0732A"/>
    <w:multiLevelType w:val="multilevel"/>
    <w:tmpl w:val="D92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348FA"/>
    <w:multiLevelType w:val="multilevel"/>
    <w:tmpl w:val="C2B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F26E7"/>
    <w:multiLevelType w:val="multilevel"/>
    <w:tmpl w:val="5558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54F73"/>
    <w:multiLevelType w:val="multilevel"/>
    <w:tmpl w:val="678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35F76"/>
    <w:multiLevelType w:val="multilevel"/>
    <w:tmpl w:val="F6E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959CB"/>
    <w:multiLevelType w:val="multilevel"/>
    <w:tmpl w:val="12A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C7390"/>
    <w:multiLevelType w:val="hybridMultilevel"/>
    <w:tmpl w:val="0A8AB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968685">
    <w:abstractNumId w:val="9"/>
  </w:num>
  <w:num w:numId="2" w16cid:durableId="11417296">
    <w:abstractNumId w:val="11"/>
  </w:num>
  <w:num w:numId="3" w16cid:durableId="1928269232">
    <w:abstractNumId w:val="4"/>
  </w:num>
  <w:num w:numId="4" w16cid:durableId="450247197">
    <w:abstractNumId w:val="10"/>
  </w:num>
  <w:num w:numId="5" w16cid:durableId="140197436">
    <w:abstractNumId w:val="5"/>
  </w:num>
  <w:num w:numId="6" w16cid:durableId="2019652078">
    <w:abstractNumId w:val="12"/>
  </w:num>
  <w:num w:numId="7" w16cid:durableId="1590457797">
    <w:abstractNumId w:val="8"/>
  </w:num>
  <w:num w:numId="8" w16cid:durableId="1784567609">
    <w:abstractNumId w:val="0"/>
  </w:num>
  <w:num w:numId="9" w16cid:durableId="1529101149">
    <w:abstractNumId w:val="7"/>
  </w:num>
  <w:num w:numId="10" w16cid:durableId="1147935902">
    <w:abstractNumId w:val="3"/>
  </w:num>
  <w:num w:numId="11" w16cid:durableId="1532962652">
    <w:abstractNumId w:val="2"/>
  </w:num>
  <w:num w:numId="12" w16cid:durableId="2017725877">
    <w:abstractNumId w:val="6"/>
  </w:num>
  <w:num w:numId="13" w16cid:durableId="1351685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CB"/>
    <w:rsid w:val="000560B8"/>
    <w:rsid w:val="000C5379"/>
    <w:rsid w:val="00274C1E"/>
    <w:rsid w:val="00332DCB"/>
    <w:rsid w:val="003D1517"/>
    <w:rsid w:val="00434D69"/>
    <w:rsid w:val="005F4997"/>
    <w:rsid w:val="007415F8"/>
    <w:rsid w:val="00E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B3AA"/>
  <w15:chartTrackingRefBased/>
  <w15:docId w15:val="{B689BDAA-4F8E-4F73-BDA9-CBD4B51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D69"/>
  </w:style>
  <w:style w:type="paragraph" w:styleId="Footer">
    <w:name w:val="footer"/>
    <w:basedOn w:val="Normal"/>
    <w:link w:val="FooterChar"/>
    <w:uiPriority w:val="99"/>
    <w:unhideWhenUsed/>
    <w:rsid w:val="00434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Santhosh</dc:creator>
  <cp:keywords/>
  <dc:description/>
  <cp:lastModifiedBy>sreelakshmi Santhosh</cp:lastModifiedBy>
  <cp:revision>2</cp:revision>
  <dcterms:created xsi:type="dcterms:W3CDTF">2026-08-31T16:09:00Z</dcterms:created>
  <dcterms:modified xsi:type="dcterms:W3CDTF">2026-09-01T09:46:00Z</dcterms:modified>
</cp:coreProperties>
</file>