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D11A" w14:textId="5A989FAC" w:rsidR="004969CE" w:rsidRDefault="00C722DA">
      <w:pPr>
        <w:rPr>
          <w:rFonts w:ascii="Times New Roman" w:hAnsi="Times New Roman" w:cs="Times New Roman"/>
          <w:sz w:val="32"/>
          <w:szCs w:val="32"/>
        </w:rPr>
      </w:pPr>
      <w:r w:rsidRPr="00C722DA">
        <w:rPr>
          <w:rFonts w:ascii="Times New Roman" w:hAnsi="Times New Roman" w:cs="Times New Roman"/>
          <w:sz w:val="32"/>
          <w:szCs w:val="32"/>
        </w:rPr>
        <w:t>Experiment 10: CRC (Cyclic Redundancy Check)</w:t>
      </w:r>
    </w:p>
    <w:p w14:paraId="28BF4349" w14:textId="77777777" w:rsidR="00C722DA" w:rsidRDefault="00C722DA">
      <w:pPr>
        <w:rPr>
          <w:rFonts w:ascii="Times New Roman" w:hAnsi="Times New Roman" w:cs="Times New Roman"/>
          <w:sz w:val="32"/>
          <w:szCs w:val="32"/>
        </w:rPr>
      </w:pPr>
    </w:p>
    <w:p w14:paraId="2794B82B" w14:textId="7F3056F3" w:rsidR="00C722DA" w:rsidRPr="00C722DA" w:rsidRDefault="00C722DA">
      <w:pPr>
        <w:rPr>
          <w:rFonts w:ascii="Times New Roman" w:hAnsi="Times New Roman" w:cs="Times New Roman"/>
          <w:sz w:val="32"/>
          <w:szCs w:val="32"/>
        </w:rPr>
      </w:pPr>
      <w:r w:rsidRPr="00C722D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84B31E" wp14:editId="0126872B">
            <wp:extent cx="5731510" cy="3200400"/>
            <wp:effectExtent l="0" t="0" r="2540" b="0"/>
            <wp:docPr id="890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2DA" w:rsidRPr="00C72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DA"/>
    <w:rsid w:val="00156DA7"/>
    <w:rsid w:val="003F6488"/>
    <w:rsid w:val="004969CE"/>
    <w:rsid w:val="00C7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2E00"/>
  <w15:chartTrackingRefBased/>
  <w15:docId w15:val="{82111ECE-BB6F-4B1B-B7E2-BC123D98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2026-10-26T03:23:00Z</dcterms:created>
  <dcterms:modified xsi:type="dcterms:W3CDTF">2026-10-26T03:28:00Z</dcterms:modified>
</cp:coreProperties>
</file>