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160" w:before="0"/>
        <w:jc w:val="center"/>
      </w:pPr>
      <w:r>
        <w:rPr>
          <w:b/>
          <w:sz w:val="28"/>
        </w:rPr>
        <w:t>2026학년도 2학기 중간과제물</w:t>
      </w:r>
    </w:p>
    <w:p>
      <w:pPr>
        <w:spacing w:after="280" w:before="0"/>
        <w:jc w:val="center"/>
      </w:pPr>
      <w:r>
        <w:rPr>
          <w:b/>
          <w:sz w:val="44"/>
        </w:rPr>
        <w:t>식용작물학1</w:t>
      </w:r>
    </w:p>
    <w:p>
      <w:pPr>
        <w:spacing w:after="800" w:before="0"/>
        <w:jc w:val="center"/>
      </w:pPr>
      <w:r>
        <w:rPr>
          <w:b w:val="0"/>
          <w:sz w:val="24"/>
        </w:rPr>
        <w:t>최근 20년간(2005~2024년) 우리나라 감자의 재배면적·단수·생산량 변화 분석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984"/>
          </w:tcPr>
          <w:p>
            <w:pPr>
              <w:jc w:val="center"/>
            </w:pPr>
            <w:r>
              <w:t>교과목명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t>식용작물학1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학과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t>농학과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학년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t>3학년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학번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t>202631-348563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이름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t>임성렬</w:t>
            </w:r>
          </w:p>
        </w:tc>
      </w:tr>
    </w:tbl>
    <w:p>
      <w:r>
        <w:br w:type="page"/>
      </w:r>
    </w:p>
    <w:p>
      <w:pPr>
        <w:spacing w:after="120" w:before="0"/>
        <w:jc w:val="center"/>
      </w:pPr>
      <w:r>
        <w:rPr>
          <w:b/>
          <w:sz w:val="25"/>
        </w:rPr>
        <w:t>최근 20년간(2005~2024년) 우리나라 감자의 재배면적·단수·생산량 변화 분석</w:t>
      </w:r>
    </w:p>
    <w:p>
      <w:pPr>
        <w:keepNext/>
        <w:spacing w:after="40" w:before="120"/>
        <w:jc w:val="left"/>
      </w:pPr>
      <w:r>
        <w:rPr>
          <w:b/>
          <w:sz w:val="24"/>
        </w:rPr>
        <w:t>1. 분석 개요</w:t>
      </w:r>
    </w:p>
    <w:p>
      <w:pPr>
        <w:spacing w:after="0" w:before="0"/>
        <w:ind w:firstLine="220"/>
        <w:jc w:val="both"/>
      </w:pPr>
      <w:r>
        <w:rPr>
          <w:b w:val="0"/>
        </w:rPr>
        <w:t>이번 과제에서는 학번 끝자리(3)에 따라 감자를 분석 작물로 정했습니다. 자료는 국가데이터처 KOSIS의 「농작물생산조사」 중 '서류생산량(생서)' 통계표에서 전국 값을 2026년 10월 10일에 내려받아 사용했습니다. 분석 기간은 2005년부터 2024년까지 총 20개 연도입니다. 2025년은 일반봄감자와 고랭지감자 값만 공표되어 있고 감자 합계가 '-'로 표시되어 있어, 확정된 연도 자료로 보기 어렵다고 판단해 제외했습니다.</w:t>
      </w:r>
    </w:p>
    <w:p>
      <w:pPr>
        <w:spacing w:after="0" w:before="0"/>
        <w:ind w:firstLine="220"/>
        <w:jc w:val="both"/>
      </w:pPr>
      <w:r>
        <w:rPr>
          <w:b w:val="0"/>
        </w:rPr>
        <w:t>분석에 사용한 변수는 재배면적(ha), 단수(10a당 생산량, kg/10a), 총생산량(톤, 생서 기준)입니다. Excel을 활용해 시작연도 대비 변화율과 지수(2005년=100), 전년 대비 변화율을 각각 수식으로 계산했습니다.</w:t>
      </w:r>
    </w:p>
    <w:p>
      <w:pPr>
        <w:keepNext/>
        <w:spacing w:after="40" w:before="120"/>
        <w:jc w:val="left"/>
      </w:pPr>
      <w:r>
        <w:rPr>
          <w:b/>
          <w:sz w:val="24"/>
        </w:rPr>
        <w:t>2. 분석 결과</w:t>
      </w:r>
    </w:p>
    <w:p>
      <w:pPr>
        <w:spacing w:after="40" w:before="0" w:line="312" w:lineRule="auto"/>
        <w:jc w:val="center"/>
      </w:pPr>
      <w:r>
        <w:rPr>
          <w:b/>
          <w:sz w:val="20"/>
        </w:rPr>
        <w:t>표 1. 시작연도(2005년) 대비 최종연도(2024년)의 변화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814"/>
          </w:tcPr>
          <w:p>
            <w:pPr>
              <w:spacing w:line="276" w:lineRule="auto"/>
              <w:jc w:val="center"/>
            </w:pPr>
            <w:r/>
            <w:r>
              <w:rPr>
                <w:b/>
                <w:sz w:val="20"/>
              </w:rPr>
              <w:t>구분</w:t>
            </w:r>
          </w:p>
        </w:tc>
        <w:tc>
          <w:tcPr>
            <w:tcW w:type="dxa" w:w="1474"/>
          </w:tcPr>
          <w:p>
            <w:pPr>
              <w:spacing w:line="276" w:lineRule="auto"/>
              <w:jc w:val="center"/>
            </w:pPr>
            <w:r/>
            <w:r>
              <w:rPr>
                <w:b/>
                <w:sz w:val="20"/>
              </w:rPr>
              <w:t>2005년</w:t>
            </w:r>
          </w:p>
        </w:tc>
        <w:tc>
          <w:tcPr>
            <w:tcW w:type="dxa" w:w="1474"/>
          </w:tcPr>
          <w:p>
            <w:pPr>
              <w:spacing w:line="276" w:lineRule="auto"/>
              <w:jc w:val="center"/>
            </w:pPr>
            <w:r/>
            <w:r>
              <w:rPr>
                <w:b/>
                <w:sz w:val="20"/>
              </w:rPr>
              <w:t>2024년</w:t>
            </w:r>
          </w:p>
        </w:tc>
        <w:tc>
          <w:tcPr>
            <w:tcW w:type="dxa" w:w="1814"/>
          </w:tcPr>
          <w:p>
            <w:pPr>
              <w:spacing w:line="276" w:lineRule="auto"/>
              <w:jc w:val="center"/>
            </w:pPr>
            <w:r/>
            <w:r>
              <w:rPr>
                <w:b/>
                <w:sz w:val="20"/>
              </w:rPr>
              <w:t>전체 변화율(%)</w:t>
            </w:r>
          </w:p>
        </w:tc>
        <w:tc>
          <w:tcPr>
            <w:tcW w:type="dxa" w:w="1814"/>
          </w:tcPr>
          <w:p>
            <w:pPr>
              <w:spacing w:line="276" w:lineRule="auto"/>
              <w:jc w:val="center"/>
            </w:pPr>
            <w:r/>
            <w:r>
              <w:rPr>
                <w:b/>
                <w:sz w:val="20"/>
              </w:rPr>
              <w:t>지수(2005=100)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  <w:jc w:val="center"/>
            </w:pPr>
            <w:r/>
            <w:r>
              <w:rPr>
                <w:b w:val="0"/>
                <w:sz w:val="20"/>
              </w:rPr>
              <w:t>재배면적(ha)</w:t>
            </w:r>
          </w:p>
        </w:tc>
        <w:tc>
          <w:tcPr>
            <w:tcW w:type="dxa" w:w="1474"/>
          </w:tcPr>
          <w:p>
            <w:pPr>
              <w:spacing w:line="276" w:lineRule="auto"/>
              <w:jc w:val="center"/>
            </w:pPr>
            <w:r/>
            <w:r>
              <w:rPr>
                <w:b w:val="0"/>
                <w:sz w:val="20"/>
              </w:rPr>
              <w:t>32,728</w:t>
            </w:r>
          </w:p>
        </w:tc>
        <w:tc>
          <w:tcPr>
            <w:tcW w:type="dxa" w:w="1474"/>
          </w:tcPr>
          <w:p>
            <w:pPr>
              <w:spacing w:line="276" w:lineRule="auto"/>
              <w:jc w:val="center"/>
            </w:pPr>
            <w:r/>
            <w:r>
              <w:rPr>
                <w:b w:val="0"/>
                <w:sz w:val="20"/>
              </w:rPr>
              <w:t>23,969</w:t>
            </w:r>
          </w:p>
        </w:tc>
        <w:tc>
          <w:tcPr>
            <w:tcW w:type="dxa" w:w="1814"/>
          </w:tcPr>
          <w:p>
            <w:pPr>
              <w:spacing w:line="276" w:lineRule="auto"/>
              <w:jc w:val="center"/>
            </w:pPr>
            <w:r/>
            <w:r>
              <w:rPr>
                <w:b w:val="0"/>
                <w:sz w:val="20"/>
              </w:rPr>
              <w:t>-26.8</w:t>
            </w:r>
          </w:p>
        </w:tc>
        <w:tc>
          <w:tcPr>
            <w:tcW w:type="dxa" w:w="1814"/>
          </w:tcPr>
          <w:p>
            <w:pPr>
              <w:spacing w:line="276" w:lineRule="auto"/>
              <w:jc w:val="center"/>
            </w:pPr>
            <w:r/>
            <w:r>
              <w:rPr>
                <w:b w:val="0"/>
                <w:sz w:val="20"/>
              </w:rPr>
              <w:t>73.2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  <w:jc w:val="center"/>
            </w:pPr>
            <w:r/>
            <w:r>
              <w:rPr>
                <w:b w:val="0"/>
                <w:sz w:val="20"/>
              </w:rPr>
              <w:t>단수(kg/10a)</w:t>
            </w:r>
          </w:p>
        </w:tc>
        <w:tc>
          <w:tcPr>
            <w:tcW w:type="dxa" w:w="1474"/>
          </w:tcPr>
          <w:p>
            <w:pPr>
              <w:spacing w:line="276" w:lineRule="auto"/>
              <w:jc w:val="center"/>
            </w:pPr>
            <w:r/>
            <w:r>
              <w:rPr>
                <w:b w:val="0"/>
                <w:sz w:val="20"/>
              </w:rPr>
              <w:t>2,732</w:t>
            </w:r>
          </w:p>
        </w:tc>
        <w:tc>
          <w:tcPr>
            <w:tcW w:type="dxa" w:w="1474"/>
          </w:tcPr>
          <w:p>
            <w:pPr>
              <w:spacing w:line="276" w:lineRule="auto"/>
              <w:jc w:val="center"/>
            </w:pPr>
            <w:r/>
            <w:r>
              <w:rPr>
                <w:b w:val="0"/>
                <w:sz w:val="20"/>
              </w:rPr>
              <w:t>2,474</w:t>
            </w:r>
          </w:p>
        </w:tc>
        <w:tc>
          <w:tcPr>
            <w:tcW w:type="dxa" w:w="1814"/>
          </w:tcPr>
          <w:p>
            <w:pPr>
              <w:spacing w:line="276" w:lineRule="auto"/>
              <w:jc w:val="center"/>
            </w:pPr>
            <w:r/>
            <w:r>
              <w:rPr>
                <w:b w:val="0"/>
                <w:sz w:val="20"/>
              </w:rPr>
              <w:t>-9.4</w:t>
            </w:r>
          </w:p>
        </w:tc>
        <w:tc>
          <w:tcPr>
            <w:tcW w:type="dxa" w:w="1814"/>
          </w:tcPr>
          <w:p>
            <w:pPr>
              <w:spacing w:line="276" w:lineRule="auto"/>
              <w:jc w:val="center"/>
            </w:pPr>
            <w:r/>
            <w:r>
              <w:rPr>
                <w:b w:val="0"/>
                <w:sz w:val="20"/>
              </w:rPr>
              <w:t>90.6</w:t>
            </w:r>
          </w:p>
        </w:tc>
      </w:tr>
      <w:tr>
        <w:tc>
          <w:tcPr>
            <w:tcW w:type="dxa" w:w="1814"/>
          </w:tcPr>
          <w:p>
            <w:pPr>
              <w:spacing w:line="276" w:lineRule="auto"/>
              <w:jc w:val="center"/>
            </w:pPr>
            <w:r/>
            <w:r>
              <w:rPr>
                <w:b w:val="0"/>
                <w:sz w:val="20"/>
              </w:rPr>
              <w:t>총생산량(톤)</w:t>
            </w:r>
          </w:p>
        </w:tc>
        <w:tc>
          <w:tcPr>
            <w:tcW w:type="dxa" w:w="1474"/>
          </w:tcPr>
          <w:p>
            <w:pPr>
              <w:spacing w:line="276" w:lineRule="auto"/>
              <w:jc w:val="center"/>
            </w:pPr>
            <w:r/>
            <w:r>
              <w:rPr>
                <w:b w:val="0"/>
                <w:sz w:val="20"/>
              </w:rPr>
              <w:t>894,215</w:t>
            </w:r>
          </w:p>
        </w:tc>
        <w:tc>
          <w:tcPr>
            <w:tcW w:type="dxa" w:w="1474"/>
          </w:tcPr>
          <w:p>
            <w:pPr>
              <w:spacing w:line="276" w:lineRule="auto"/>
              <w:jc w:val="center"/>
            </w:pPr>
            <w:r/>
            <w:r>
              <w:rPr>
                <w:b w:val="0"/>
                <w:sz w:val="20"/>
              </w:rPr>
              <w:t>593,017</w:t>
            </w:r>
          </w:p>
        </w:tc>
        <w:tc>
          <w:tcPr>
            <w:tcW w:type="dxa" w:w="1814"/>
          </w:tcPr>
          <w:p>
            <w:pPr>
              <w:spacing w:line="276" w:lineRule="auto"/>
              <w:jc w:val="center"/>
            </w:pPr>
            <w:r/>
            <w:r>
              <w:rPr>
                <w:b w:val="0"/>
                <w:sz w:val="20"/>
              </w:rPr>
              <w:t>-33.7</w:t>
            </w:r>
          </w:p>
        </w:tc>
        <w:tc>
          <w:tcPr>
            <w:tcW w:type="dxa" w:w="1814"/>
          </w:tcPr>
          <w:p>
            <w:pPr>
              <w:spacing w:line="276" w:lineRule="auto"/>
              <w:jc w:val="center"/>
            </w:pPr>
            <w:r/>
            <w:r>
              <w:rPr>
                <w:b w:val="0"/>
                <w:sz w:val="20"/>
              </w:rPr>
              <w:t>66.3</w:t>
            </w:r>
          </w:p>
        </w:tc>
      </w:tr>
    </w:tbl>
    <w:p>
      <w:pPr>
        <w:spacing w:after="0" w:before="40" w:line="312" w:lineRule="auto"/>
        <w:jc w:val="left"/>
      </w:pPr>
      <w:r>
        <w:rPr>
          <w:b w:val="0"/>
          <w:sz w:val="18"/>
        </w:rPr>
        <w:t>※ 전체 변화율(%) = (최종연도 값 − 시작연도 값) ÷ 시작연도 값 × 100</w:t>
      </w:r>
    </w:p>
    <w:p>
      <w:pPr>
        <w:spacing w:after="120" w:before="0" w:line="312" w:lineRule="auto"/>
        <w:jc w:val="left"/>
      </w:pPr>
      <w:r>
        <w:rPr>
          <w:b w:val="0"/>
          <w:sz w:val="18"/>
        </w:rPr>
        <w:t>자료: 국가데이터처 KOSIS 「농작물생산조사」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3118" w:hRule="exact"/>
        </w:trPr>
        <w:tc>
          <w:tcPr>
            <w:tcW w:type="dxa" w:w="4819"/>
          </w:tcPr>
          <w:p>
            <w:pPr>
              <w:spacing w:line="276" w:lineRule="auto"/>
              <w:jc w:val="center"/>
            </w:pPr>
            <w:r>
              <w:rPr>
                <w:sz w:val="18"/>
              </w:rPr>
              <w:t>[그래프 1. 연도별 재배면적 변화(ha)]</w:t>
              <w:br/>
              <w:t>Excel '표 및 그래프' 시트의 그래프 1을 복사해 붙여 넣습니다.</w:t>
            </w:r>
          </w:p>
        </w:tc>
        <w:tc>
          <w:tcPr>
            <w:tcW w:type="dxa" w:w="4819"/>
          </w:tcPr>
          <w:p>
            <w:pPr>
              <w:spacing w:line="276" w:lineRule="auto"/>
              <w:jc w:val="center"/>
            </w:pPr>
            <w:r>
              <w:rPr>
                <w:sz w:val="18"/>
              </w:rPr>
              <w:t>[그래프 2. 연도별 단수(10a당 생산량) 변화(kg/10a)]</w:t>
              <w:br/>
              <w:t>Excel '표 및 그래프' 시트의 그래프 2를 복사해 붙여 넣습니다.</w:t>
            </w:r>
          </w:p>
        </w:tc>
      </w:tr>
    </w:tbl>
    <w:p>
      <w:pPr>
        <w:spacing w:line="19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rPr>
          <w:trHeight w:val="3402" w:hRule="exact"/>
        </w:trPr>
        <w:tc>
          <w:tcPr>
            <w:tcW w:type="dxa" w:w="9638"/>
          </w:tcPr>
          <w:p>
            <w:pPr>
              <w:spacing w:line="276" w:lineRule="auto"/>
              <w:jc w:val="center"/>
            </w:pPr>
            <w:r>
              <w:rPr>
                <w:sz w:val="18"/>
              </w:rPr>
              <w:t>[그래프 3. 재배면적·단수·생산량 지수 변화(2005=100)]</w:t>
              <w:br/>
              <w:t>Excel '표 및 그래프' 시트의 그래프 3을 복사해 이 칸에 붙여 넣습니다.</w:t>
            </w:r>
          </w:p>
        </w:tc>
      </w:tr>
    </w:tbl>
    <w:p>
      <w:pPr>
        <w:keepNext/>
        <w:spacing w:after="40" w:before="120"/>
        <w:jc w:val="left"/>
      </w:pPr>
      <w:r>
        <w:rPr>
          <w:b/>
          <w:sz w:val="24"/>
        </w:rPr>
        <w:t>3. 결과 해석</w:t>
      </w:r>
    </w:p>
    <w:p>
      <w:pPr>
        <w:keepNext/>
        <w:spacing w:after="0" w:before="40"/>
        <w:jc w:val="left"/>
      </w:pPr>
      <w:r>
        <w:rPr>
          <w:b/>
        </w:rPr>
        <w:t>① 재배면적의 변화</w:t>
      </w:r>
    </w:p>
    <w:p>
      <w:pPr>
        <w:spacing w:after="0" w:before="0"/>
        <w:ind w:firstLine="220"/>
        <w:jc w:val="both"/>
      </w:pPr>
      <w:r>
        <w:rPr>
          <w:b w:val="0"/>
        </w:rPr>
        <w:t>감자 재배면적은 2005년 32,728ha에서 2024년 23,969ha로 8,759ha 감소했으며, 비율로는 26.8% 줄었습니다. 그래프 1을 보면 2006년과 2007년에 크게 감소한 이후에는 약 2만~2만 7천ha 사이에서 등락을 반복했고, 가장 적었던 해는 2022년(20,088ha)이었습니다.</w:t>
      </w:r>
    </w:p>
    <w:p>
      <w:pPr>
        <w:spacing w:after="0" w:before="0"/>
        <w:ind w:firstLine="220"/>
        <w:jc w:val="both"/>
      </w:pPr>
      <w:r>
        <w:rPr>
          <w:b w:val="0"/>
        </w:rPr>
        <w:t>지역별로 살펴보면 제주특별자치도의 감자 재배면적이 6,174ha에서 1,803ha로 4,371ha 감소해 전국 감소분의 약 절반을 차지했습니다. 따라서 전국 재배면적의 장기적인 감소에는 제주 지역의 면적 변화가 상당한 영향을 준 것으로 볼 수 있습니다.</w:t>
      </w:r>
    </w:p>
    <w:p>
      <w:pPr>
        <w:keepNext/>
        <w:spacing w:after="0" w:before="40"/>
        <w:jc w:val="left"/>
      </w:pPr>
      <w:r>
        <w:rPr>
          <w:b/>
        </w:rPr>
        <w:t>② 단수와 총생산량의 변화</w:t>
      </w:r>
    </w:p>
    <w:p>
      <w:pPr>
        <w:spacing w:after="0" w:before="0"/>
        <w:ind w:firstLine="220"/>
        <w:jc w:val="both"/>
      </w:pPr>
      <w:r>
        <w:rPr>
          <w:b w:val="0"/>
        </w:rPr>
        <w:t>단수는 2,732kg/10a에서 2,474kg/10a로 9.4% 감소했습니다. 다만 그래프 2에서 확인할 수 있듯이 해마다 2,225kg/10a(2017년)에서 2,943kg/10a(2008년) 사이를 오르내렸습니다. 따라서 단수가 장기간에 걸쳐 꾸준히 감소했다기보다는 연도별 등락이 큰 편이었다고 볼 수 있습니다.</w:t>
      </w:r>
    </w:p>
    <w:p>
      <w:pPr>
        <w:spacing w:after="0" w:before="0"/>
        <w:ind w:firstLine="220"/>
        <w:jc w:val="both"/>
      </w:pPr>
      <w:r>
        <w:rPr>
          <w:b w:val="0"/>
        </w:rPr>
        <w:t>총생산량은 894,215톤에서 593,017톤으로 301,198톤 감소했으며, 비율로는 33.7% 줄었습니다. 가장 적었던 해는 2017년(466,755톤)이었습니다. 재배면적과 단수가 모두 감소한 가운데, 특히 일부 연도에는 단수의 큰 변화가 총생산량에 직접적인 영향을 준 것으로 나타났습니다.</w:t>
      </w:r>
    </w:p>
    <w:p>
      <w:pPr>
        <w:keepNext/>
        <w:spacing w:after="0" w:before="40"/>
        <w:jc w:val="left"/>
      </w:pPr>
      <w:r>
        <w:rPr>
          <w:b/>
        </w:rPr>
        <w:t>③ 총생산량 변화에 더 크게 작용한 요인</w:t>
      </w:r>
    </w:p>
    <w:p>
      <w:pPr>
        <w:spacing w:after="0" w:before="0"/>
        <w:ind w:firstLine="220"/>
        <w:jc w:val="both"/>
      </w:pPr>
      <w:r>
        <w:rPr>
          <w:b w:val="0"/>
        </w:rPr>
        <w:t>총생산량은 재배면적과 단수를 이용해 계산할 수 있으며, 두 지수를 곱하면 생산량 지수가 됩니다. 실제로 2024년 재배면적 지수 73.2와 단수 지수 90.6을 곱하면 약 66.3이 되어 생산량 지수와 일치합니다.</w:t>
      </w:r>
    </w:p>
    <w:p>
      <w:pPr>
        <w:spacing w:after="0" w:before="0"/>
        <w:ind w:firstLine="220"/>
        <w:jc w:val="both"/>
      </w:pPr>
      <w:r>
        <w:rPr>
          <w:b w:val="0"/>
        </w:rPr>
        <w:t>재배면적은 26.8% 감소한 반면 단수는 9.4% 감소했습니다. 따라서 20년간의 생산량 감소에는 단수보다 재배면적 감소의 영향이 더 컸다고 판단했습니다. 그래프 3에서도 생산량 지수는 대부분의 연도에서 재배면적 지수와 비슷한 방향으로 움직였습니다. 그러나 2017년처럼 재배면적보다 단수의 변화가 생산량에 더 크게 작용한 해도 있었습니다.</w:t>
      </w:r>
    </w:p>
    <w:p>
      <w:pPr>
        <w:spacing w:after="0" w:before="0"/>
        <w:ind w:firstLine="220"/>
        <w:jc w:val="both"/>
      </w:pPr>
      <w:r>
        <w:rPr>
          <w:b w:val="0"/>
        </w:rPr>
        <w:t>재배면적이 크게 변하는 이유 중 하나는 농가의 작목 선택이라고 생각합니다. 실제로 2011년 보도에서 농업관측센터 관계자는 “지난해 감자 가격이 급락함에 따라 가을 감자 주산지인 제주도에서 당근, 무 등으로 작목전환이 많이 이뤄지고 있다”고 밝혔습니다(경북매일신문, 2011.10.25). 이번 자료에서도 2011년 가을감자 재배면적은 전년보다 19.0% 감소한 것으로 나타났습니다.</w:t>
      </w:r>
    </w:p>
    <w:p>
      <w:pPr>
        <w:spacing w:after="0" w:before="0"/>
        <w:ind w:firstLine="220"/>
        <w:jc w:val="both"/>
      </w:pPr>
      <w:r>
        <w:rPr>
          <w:b w:val="0"/>
        </w:rPr>
        <w:t>다만 제주 지역의 장기적인 재배면적 감소가 모두 감자 가격 하락과 작목전환 때문이라고 단정할 근거는 부족합니다. 따라서 이 부분은 자료를 바탕으로 한 하나의 가능성으로 보고, 구체적인 원인은 추가적인 자료를 통해 확인할 필요가 있다고 판단했습니다.</w:t>
      </w:r>
    </w:p>
    <w:p>
      <w:pPr>
        <w:keepNext/>
        <w:spacing w:after="0" w:before="40"/>
        <w:jc w:val="left"/>
      </w:pPr>
      <w:r>
        <w:rPr>
          <w:b/>
        </w:rPr>
        <w:t>④ 가장 특징적인 변화가 나타난 연도</w:t>
      </w:r>
    </w:p>
    <w:p>
      <w:pPr>
        <w:spacing w:after="0" w:before="0"/>
        <w:ind w:firstLine="220"/>
        <w:jc w:val="both"/>
      </w:pPr>
      <w:r>
        <w:rPr>
          <w:b w:val="0"/>
        </w:rPr>
        <w:t>첫째는 2006년입니다. 이 해 총생산량은 전년보다 29.4% 감소해 분석 기간 중 감소 폭이 가장 컸습니다. 재배면적이 26.8% 감소한 반면 단수는 3.6% 감소하는 데 그쳤으므로, 생산량 감소의 대부분은 재배면적 감소에서 비롯된 것으로 볼 수 있습니다. 작형별로는 일반봄감자 재배면적이 25.3%, 가을감자 재배면적이 39.5% 감소했습니다.</w:t>
      </w:r>
    </w:p>
    <w:p>
      <w:pPr>
        <w:spacing w:after="0" w:before="0"/>
        <w:ind w:firstLine="220"/>
        <w:jc w:val="both"/>
      </w:pPr>
      <w:r>
        <w:rPr>
          <w:b w:val="0"/>
        </w:rPr>
        <w:t>2005년이 분석 기간 중 재배면적이 가장 넓었던 해라는 점은 자료를 통해 확인할 수 있습니다. 그러나 2006년에 재배면적이 크게 감소한 구체적인 원인은 이번 분석에서 충분한 근거 자료를 찾지 못했으므로 별도로 판단하지 않았습니다.</w:t>
      </w:r>
    </w:p>
    <w:p>
      <w:pPr>
        <w:spacing w:after="0" w:before="0"/>
        <w:ind w:firstLine="220"/>
        <w:jc w:val="both"/>
      </w:pPr>
      <w:r>
        <w:rPr>
          <w:b w:val="0"/>
        </w:rPr>
        <w:t>둘째는 2017년입니다. 이 해 단수는 2,225kg/10a로 분석 기간 중 가장 낮았으며, 전년보다 11.9% 감소했습니다. 반면 재배면적은 4.7% 감소하는 데 그쳤습니다. 그 결과 총생산량은 16.0% 감소해, 2006년과 달리 단수 감소가 생산량 감소에 더 크게 작용한 것으로 나타났습니다.</w:t>
      </w:r>
    </w:p>
    <w:p>
      <w:pPr>
        <w:spacing w:after="0" w:before="0"/>
        <w:ind w:firstLine="220"/>
        <w:jc w:val="both"/>
      </w:pPr>
      <w:r>
        <w:rPr>
          <w:b w:val="0"/>
        </w:rPr>
        <w:t>일반봄감자의 단수 역시 2,152kg/10a로 분석 기간 중 가장 낮았습니다. 2017년 작황 부진으로 생산량이 감소했고, 2018년에도 한파로 생산량이 줄면서 감자 가격이 상승했다는 보도가 있습니다(비즈워치, 2018.5.9). 다만 해당 보도에서는 2017년 생산량 감소율을 20.7%로 제시하고 있어 이번 KOSIS 자료에서 확인한 16.0%와 차이가 있습니다. 따라서 두 자료의 집계 기준이 서로 다른 것으로 추정됩니다.</w:t>
      </w:r>
    </w:p>
    <w:p>
      <w:pPr>
        <w:spacing w:after="0" w:before="0"/>
        <w:ind w:firstLine="220"/>
        <w:jc w:val="both"/>
      </w:pPr>
      <w:r>
        <w:rPr>
          <w:b w:val="0"/>
        </w:rPr>
        <w:t>이후 2018년과 2019년에 재배면적이 각각 11.6%, 14.6% 증가한 것은 가격 상승에 따른 재배 확대와 관련이 있을 가능성이 있습니다. 그러나 이 역시 이번 자료만으로 원인을 단정하기는 어렵기 때문에 추정으로 남겨 두었습니다. 또한 2017년 작황 부진의 구체적인 기상 원인 역시 이번 분석에서는 확인하지 못했습니다.</w:t>
      </w:r>
    </w:p>
    <w:p>
      <w:pPr>
        <w:keepNext/>
        <w:spacing w:after="40" w:before="120"/>
        <w:jc w:val="left"/>
      </w:pPr>
      <w:r>
        <w:rPr>
          <w:b/>
          <w:sz w:val="24"/>
        </w:rPr>
        <w:t>4. 맺음말</w:t>
      </w:r>
    </w:p>
    <w:p>
      <w:pPr>
        <w:spacing w:after="0" w:before="0"/>
        <w:ind w:firstLine="220"/>
        <w:jc w:val="both"/>
      </w:pPr>
      <w:r>
        <w:rPr>
          <w:b w:val="0"/>
        </w:rPr>
        <w:t>숫자만 놓고 보면 '감자 생산이 3분의 1 줄었다'는 결론에서 끝났을 것입니다. 그러나 생산량을 재배면적과 단수로 나누어 살펴보니, 20년간의 생산량 감소는 주로 재배면적에서 발생했고 특정 연도에는 단수의 변화가 생산량에 큰 영향을 주었다는 점을 확인할 수 있었습니다.</w:t>
      </w:r>
    </w:p>
    <w:p>
      <w:pPr>
        <w:spacing w:after="0" w:before="0"/>
        <w:ind w:firstLine="220"/>
        <w:jc w:val="both"/>
      </w:pPr>
      <w:r>
        <w:rPr>
          <w:b w:val="0"/>
        </w:rPr>
        <w:t>창고에서 물량 데이터를 다루는 일을 하면서 전체 숫자만 보기보다 그 숫자를 이루는 요소를 나누어 살펴보는 것이 중요하다고 느껴 왔습니다. 이번 감자 통계를 분석하면서도 같은 방식으로 자료를 살펴볼 수 있었고, 단순한 생산량 변화만으로는 확인하기 어려운 부분을 재배면적과 단수로 나누어 볼 수 있었습니다.</w:t>
      </w:r>
    </w:p>
    <w:p>
      <w:pPr>
        <w:spacing w:after="0" w:before="0"/>
        <w:ind w:firstLine="220"/>
        <w:jc w:val="both"/>
      </w:pPr>
      <w:r>
        <w:rPr>
          <w:b w:val="0"/>
        </w:rPr>
        <w:t>앞으로 감자 수급을 안정시키기 위해서는 단수를 높이는 재배기술뿐만 아니라 농가가 안정적으로 재배를 이어 갈 수 있도록 가격 변동을 줄이는 정책도 함께 필요하다고 생각합니다. 특히 생산량의 변화가 재배면적과 단수 중 어느 요인에서 비롯되었는지를 구분해 살펴보는 것이 감자 수급과 농가 경영을 이해하는 데 도움이 될 것으로 생각합니다.</w:t>
      </w:r>
    </w:p>
    <w:p>
      <w:pPr>
        <w:spacing w:after="40" w:before="120"/>
        <w:jc w:val="left"/>
      </w:pPr>
      <w:r>
        <w:rPr>
          <w:b/>
          <w:sz w:val="22"/>
        </w:rPr>
        <w:t>자료 출처 및 참고문헌</w:t>
      </w:r>
    </w:p>
    <w:p>
      <w:pPr>
        <w:spacing w:after="0" w:before="0" w:line="312" w:lineRule="auto"/>
        <w:ind w:hanging="240" w:left="240"/>
        <w:jc w:val="left"/>
      </w:pPr>
      <w:r>
        <w:rPr>
          <w:b w:val="0"/>
          <w:sz w:val="19"/>
        </w:rPr>
        <w:t>국가데이터처, 「농작물생산조사」 통계표 '서류생산량(생서)', KOSIS 국가통계포털(kosis.kr), 2026.10.10. 다운로드.</w:t>
      </w:r>
    </w:p>
    <w:p>
      <w:pPr>
        <w:spacing w:after="0" w:before="0" w:line="312" w:lineRule="auto"/>
        <w:ind w:hanging="240" w:left="240"/>
        <w:jc w:val="left"/>
      </w:pPr>
      <w:r>
        <w:rPr>
          <w:b w:val="0"/>
          <w:sz w:val="19"/>
        </w:rPr>
        <w:t>경북매일신문(2011.10.25). 「감자 가격 급등… 생산량 줄어」(윤경보 기자). https://kbmaeil.com/article/201110250017072</w:t>
      </w:r>
    </w:p>
    <w:p>
      <w:pPr>
        <w:spacing w:after="0" w:before="0" w:line="312" w:lineRule="auto"/>
        <w:ind w:hanging="240" w:left="240"/>
        <w:jc w:val="left"/>
      </w:pPr>
      <w:r>
        <w:rPr>
          <w:b w:val="0"/>
          <w:sz w:val="19"/>
        </w:rPr>
        <w:t>비즈워치(2018.5.9). 「[핀셋] 감자?금자!① 감자전 한 장 1만5000원 된 사연」(정재웅 기자). https://news.bizwatch.co.kr/article/consumer/2018/05/08/0011</w:t>
      </w:r>
    </w:p>
    <w:sectPr w:rsidR="00FC693F" w:rsidRPr="0006063C" w:rsidSect="00034616">
      <w:pgSz w:w="11906" w:h="16838"/>
      <w:pgMar w:top="1134" w:right="1134" w:bottom="850" w:left="1134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0" w:before="0"/>
    </w:pPr>
    <w:rPr>
      <w:rFonts w:ascii="바탕" w:hAnsi="바탕" w:eastAsia="바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