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Below is the clean way to think about these interfaces.</w:t>
      </w:r>
    </w:p>
    <w:p>
      <w:pPr>
        <w:pStyle w:val="BodyText"/>
      </w:pPr>
      <w:r>
        <w:t xml:space="preserve">An Ethernet controller is usually split into a</w:t>
      </w:r>
      <w:r>
        <w:t xml:space="preserve"> </w:t>
      </w:r>
      <w:r>
        <w:rPr>
          <w:b/>
          <w:bCs/>
        </w:rPr>
        <w:t xml:space="preserve">Media Access Control (MAC)</w:t>
      </w:r>
      <w:r>
        <w:t xml:space="preserve"> </w:t>
      </w:r>
      <w:r>
        <w:t xml:space="preserve">block and a</w:t>
      </w:r>
      <w:r>
        <w:t xml:space="preserve"> </w:t>
      </w:r>
      <w:r>
        <w:rPr>
          <w:b/>
          <w:bCs/>
        </w:rPr>
        <w:t xml:space="preserve">Physical Layer (PHY)</w:t>
      </w:r>
      <w:r>
        <w:t xml:space="preserve"> </w:t>
      </w:r>
      <w:r>
        <w:t xml:space="preserve">block. The MAC handles frame formatting, Medium Access Control logic, and the interface upward into the host or switch core. The PHY handles line-side signaling, clock recovery, coding, link establishment, and the actual electrical connection to copper, fiber, or single-pair automotive media. The whole point of a</w:t>
      </w:r>
      <w:r>
        <w:t xml:space="preserve"> </w:t>
      </w:r>
      <w:r>
        <w:rPr>
          <w:b/>
          <w:bCs/>
        </w:rPr>
        <w:t xml:space="preserve">Media-Independent Interface (MII)</w:t>
      </w:r>
      <w:r>
        <w:t xml:space="preserve"> </w:t>
      </w:r>
      <w:r>
        <w:t xml:space="preserve">family interface is to let you keep the MAC largely unchanged while swapping PHYs for different physical media. NXP states this directly: the media-independent interface was originally defined to connect the MAC block to the PHY chip, and</w:t>
      </w:r>
      <w:r>
        <w:t xml:space="preserve"> </w:t>
      </w:r>
      <w:r>
        <w:t xml:space="preserve">“media-independent”</w:t>
      </w:r>
      <w:r>
        <w:t xml:space="preserve"> </w:t>
      </w:r>
      <w:r>
        <w:t xml:space="preserve">means different PHY types can be used without redesigning the MAC hardware.</w:t>
      </w:r>
    </w:p>
    <w:p>
      <w:pPr>
        <w:pStyle w:val="BodyText"/>
      </w:pPr>
      <w:r>
        <w:t xml:space="preserve">A second important point is that these names do</w:t>
      </w:r>
      <w:r>
        <w:t xml:space="preserve"> </w:t>
      </w:r>
      <w:r>
        <w:rPr>
          <w:b/>
          <w:bCs/>
        </w:rPr>
        <w:t xml:space="preserve">not</w:t>
      </w:r>
      <w:r>
        <w:t xml:space="preserve"> </w:t>
      </w:r>
      <w:r>
        <w:t xml:space="preserve">all have the same standards status. In the IEEE ecosystem,</w:t>
      </w:r>
      <w:r>
        <w:t xml:space="preserve"> </w:t>
      </w:r>
      <w:r>
        <w:rPr>
          <w:b/>
          <w:bCs/>
        </w:rPr>
        <w:t xml:space="preserve">MII</w:t>
      </w:r>
      <w:r>
        <w:t xml:space="preserve"> </w:t>
      </w:r>
      <w:r>
        <w:t xml:space="preserve">is tied to Clause 22,</w:t>
      </w:r>
      <w:r>
        <w:t xml:space="preserve"> </w:t>
      </w:r>
      <w:r>
        <w:rPr>
          <w:b/>
          <w:bCs/>
        </w:rPr>
        <w:t xml:space="preserve">Gigabit Media-Independent Interface (GMII)</w:t>
      </w:r>
      <w:r>
        <w:t xml:space="preserve"> </w:t>
      </w:r>
      <w:r>
        <w:t xml:space="preserve">to Clause 35, and</w:t>
      </w:r>
      <w:r>
        <w:t xml:space="preserve"> </w:t>
      </w:r>
      <w:r>
        <w:rPr>
          <w:b/>
          <w:bCs/>
        </w:rPr>
        <w:t xml:space="preserve">10-gigabit Media-Independent Interface (XGMII)</w:t>
      </w:r>
      <w:r>
        <w:t xml:space="preserve"> </w:t>
      </w:r>
      <w:r>
        <w:t xml:space="preserve">to Clause 46. By contrast,</w:t>
      </w:r>
      <w:r>
        <w:t xml:space="preserve"> </w:t>
      </w:r>
      <w:r>
        <w:rPr>
          <w:b/>
          <w:bCs/>
        </w:rPr>
        <w:t xml:space="preserve">Reduced Media-Independent Interface (RMII)</w:t>
      </w:r>
      <w:r>
        <w:t xml:space="preserve"> </w:t>
      </w:r>
      <w:r>
        <w:t xml:space="preserve">and</w:t>
      </w:r>
      <w:r>
        <w:t xml:space="preserve"> </w:t>
      </w:r>
      <w:r>
        <w:rPr>
          <w:b/>
          <w:bCs/>
        </w:rPr>
        <w:t xml:space="preserve">Reduced Gigabit Media-Independent Interface (RGMII)</w:t>
      </w:r>
      <w:r>
        <w:t xml:space="preserve"> </w:t>
      </w:r>
      <w:r>
        <w:t xml:space="preserve">are industry specifications, and</w:t>
      </w:r>
      <w:r>
        <w:t xml:space="preserve"> </w:t>
      </w:r>
      <w:r>
        <w:rPr>
          <w:b/>
          <w:bCs/>
        </w:rPr>
        <w:t xml:space="preserve">Serial Gigabit Media-Independent Interface (SGMII)</w:t>
      </w:r>
      <w:r>
        <w:t xml:space="preserve"> </w:t>
      </w:r>
      <w:r>
        <w:t xml:space="preserve">is identified in the IEEE contribution as a Cisco specification. That matters because implementation details and interoperability expectations are often tighter and more uniform for the IEEE-defined interfaces than for the reduced-pin and serial derivatives.</w:t>
      </w:r>
    </w:p>
    <w:bookmarkStart w:id="20" w:name="Xb927ff26147f52fc8140539e1a5840e2bdac3aa"/>
    <w:p>
      <w:pPr>
        <w:pStyle w:val="Heading2"/>
      </w:pPr>
      <w:r>
        <w:t xml:space="preserve">1. Where this interface sits in the MAC–PHY stack</w:t>
      </w:r>
    </w:p>
    <w:p>
      <w:pPr>
        <w:pStyle w:val="FirstParagraph"/>
      </w:pPr>
      <w:r>
        <w:t xml:space="preserve">Before jumping into acronyms, it helps to place the boundary correctly.</w:t>
      </w:r>
    </w:p>
    <w:p>
      <w:pPr>
        <w:pStyle w:val="BodyText"/>
      </w:pPr>
      <w:r>
        <w:t xml:space="preserve">On the line side of the PHY you have the actual cable-facing functions:</w:t>
      </w:r>
      <w:r>
        <w:t xml:space="preserve"> </w:t>
      </w:r>
      <w:r>
        <w:rPr>
          <w:b/>
          <w:bCs/>
        </w:rPr>
        <w:t xml:space="preserve">Physical Medium Dependent (PMD)</w:t>
      </w:r>
      <w:r>
        <w:t xml:space="preserve"> </w:t>
      </w:r>
      <w:r>
        <w:t xml:space="preserve">behavior, line drivers and receivers, equalization, echo cancellation, and so on. Microchip’s PHY overview describes the PMD as the part dependent on the supported standard, including the line drivers and line receivers. Above that, inside or around the PHY, are</w:t>
      </w:r>
      <w:r>
        <w:t xml:space="preserve"> </w:t>
      </w:r>
      <w:r>
        <w:rPr>
          <w:b/>
          <w:bCs/>
        </w:rPr>
        <w:t xml:space="preserve">Physical Medium Attachment (PMA)</w:t>
      </w:r>
      <w:r>
        <w:t xml:space="preserve"> </w:t>
      </w:r>
      <w:r>
        <w:t xml:space="preserve">and</w:t>
      </w:r>
      <w:r>
        <w:t xml:space="preserve"> </w:t>
      </w:r>
      <w:r>
        <w:rPr>
          <w:b/>
          <w:bCs/>
        </w:rPr>
        <w:t xml:space="preserve">Physical Coding Sublayer (PCS)</w:t>
      </w:r>
      <w:r>
        <w:t xml:space="preserve"> </w:t>
      </w:r>
      <w:r>
        <w:t xml:space="preserve">type functions. The MAC-facing interface is above those line-oriented functions and is the digital handoff between MAC-side logic and PHY-side logic.</w:t>
      </w:r>
    </w:p>
    <w:p>
      <w:pPr>
        <w:pStyle w:val="BodyText"/>
      </w:pPr>
      <w:r>
        <w:t xml:space="preserve">So when you see MII, RMII, GMII, RGMII, SGMII, or XGMII, do</w:t>
      </w:r>
      <w:r>
        <w:t xml:space="preserve"> </w:t>
      </w:r>
      <w:r>
        <w:rPr>
          <w:b/>
          <w:bCs/>
        </w:rPr>
        <w:t xml:space="preserve">not</w:t>
      </w:r>
      <w:r>
        <w:t xml:space="preserve"> </w:t>
      </w:r>
      <w:r>
        <w:t xml:space="preserve">think</w:t>
      </w:r>
      <w:r>
        <w:t xml:space="preserve"> </w:t>
      </w:r>
      <w:r>
        <w:t xml:space="preserve">“cable interface.”</w:t>
      </w:r>
      <w:r>
        <w:t xml:space="preserve"> </w:t>
      </w:r>
      <w:r>
        <w:t xml:space="preserve">Think</w:t>
      </w:r>
      <w:r>
        <w:t xml:space="preserve"> </w:t>
      </w:r>
      <w:r>
        <w:t xml:space="preserve">“chip-to-chip or block-to-block digital interface between MAC and PHY.”</w:t>
      </w:r>
    </w:p>
    <w:bookmarkEnd w:id="20"/>
    <w:bookmarkStart w:id="21" w:name="the-evolutionary-pattern"/>
    <w:p>
      <w:pPr>
        <w:pStyle w:val="Heading2"/>
      </w:pPr>
      <w:r>
        <w:t xml:space="preserve">2. The evolutionary pattern</w:t>
      </w:r>
    </w:p>
    <w:p>
      <w:pPr>
        <w:pStyle w:val="FirstParagraph"/>
      </w:pPr>
      <w:r>
        <w:t xml:space="preserve">All six interfaces come from the same engineering pressures:</w:t>
      </w:r>
    </w:p>
    <w:p>
      <w:pPr>
        <w:pStyle w:val="Compact"/>
        <w:numPr>
          <w:ilvl w:val="0"/>
          <w:numId w:val="1001"/>
        </w:numPr>
      </w:pPr>
      <w:r>
        <w:t xml:space="preserve">Higher Ethernet speed needs either more data wires, higher clock rate, double-data-rate transfer, or serialization.</w:t>
      </w:r>
    </w:p>
    <w:p>
      <w:pPr>
        <w:pStyle w:val="Compact"/>
        <w:numPr>
          <w:ilvl w:val="0"/>
          <w:numId w:val="1001"/>
        </w:numPr>
      </w:pPr>
      <w:r>
        <w:t xml:space="preserve">Board designers want fewer pins and fewer traces.</w:t>
      </w:r>
    </w:p>
    <w:p>
      <w:pPr>
        <w:pStyle w:val="Compact"/>
        <w:numPr>
          <w:ilvl w:val="0"/>
          <w:numId w:val="1001"/>
        </w:numPr>
      </w:pPr>
      <w:r>
        <w:t xml:space="preserve">Fewer pins usually mean more multiplexing or tighter timing.</w:t>
      </w:r>
    </w:p>
    <w:p>
      <w:pPr>
        <w:pStyle w:val="Compact"/>
        <w:numPr>
          <w:ilvl w:val="0"/>
          <w:numId w:val="1001"/>
        </w:numPr>
      </w:pPr>
      <w:r>
        <w:t xml:space="preserve">Serial interfaces reduce pins dramatically, but then require Serializer/Deserializer (SerDes) circuitry and more careful signal integrity.</w:t>
      </w:r>
    </w:p>
    <w:p>
      <w:pPr>
        <w:pStyle w:val="FirstParagraph"/>
      </w:pPr>
      <w:r>
        <w:t xml:space="preserve">That is the whole story in one sentence. The interface family evolved from a relatively simple parallel bus, to reduced-pin parallel buses, and then to serial links.</w:t>
      </w:r>
    </w:p>
    <w:bookmarkEnd w:id="21"/>
    <w:bookmarkStart w:id="26" w:name="media-independent-interface-mii"/>
    <w:p>
      <w:pPr>
        <w:pStyle w:val="Heading2"/>
      </w:pPr>
      <w:r>
        <w:t xml:space="preserve">3. Media-Independent Interface (MII)</w:t>
      </w:r>
    </w:p>
    <w:p>
      <w:pPr>
        <w:pStyle w:val="FirstParagraph"/>
      </w:pPr>
      <w:r>
        <w:rPr>
          <w:b/>
          <w:bCs/>
        </w:rPr>
        <w:t xml:space="preserve">Media-Independent Interface (MII)</w:t>
      </w:r>
      <w:r>
        <w:t xml:space="preserve"> </w:t>
      </w:r>
      <w:r>
        <w:t xml:space="preserve">is the classic 10/100 Mb/s MAC-to-PHY interface.</w:t>
      </w:r>
    </w:p>
    <w:p>
      <w:pPr>
        <w:pStyle w:val="BodyText"/>
      </w:pPr>
      <w:r>
        <w:t xml:space="preserve">IEEE’s scorecard for MII shows:</w:t>
      </w:r>
      <w:r>
        <w:t xml:space="preserve"> </w:t>
      </w:r>
      <w:r>
        <w:t xml:space="preserve">- maximum data rate: 100 Mbit/s,</w:t>
      </w:r>
      <w:r>
        <w:t xml:space="preserve"> </w:t>
      </w:r>
      <w:r>
        <w:t xml:space="preserve">- signal count: 16 data/control signals plus 2 management signals,</w:t>
      </w:r>
      <w:r>
        <w:t xml:space="preserve"> </w:t>
      </w:r>
      <w:r>
        <w:t xml:space="preserve">- maximum bus clock: 25 MHz,</w:t>
      </w:r>
      <w:r>
        <w:t xml:space="preserve"> </w:t>
      </w:r>
      <w:r>
        <w:t xml:space="preserve">- clocking style: PHY-synchronous.</w:t>
      </w:r>
    </w:p>
    <w:p>
      <w:pPr>
        <w:pStyle w:val="BodyText"/>
      </w:pPr>
      <w:r>
        <w:t xml:space="preserve">NXP’s signal summary shows the basic transmit-side signals as</w:t>
      </w:r>
      <w:r>
        <w:t xml:space="preserve"> </w:t>
      </w:r>
      <w:r>
        <w:rPr>
          <w:rStyle w:val="VerbatimChar"/>
        </w:rPr>
        <w:t xml:space="preserve">TX_CLK</w:t>
      </w:r>
      <w:r>
        <w:t xml:space="preserve">,</w:t>
      </w:r>
      <w:r>
        <w:t xml:space="preserve"> </w:t>
      </w:r>
      <w:r>
        <w:rPr>
          <w:rStyle w:val="VerbatimChar"/>
        </w:rPr>
        <w:t xml:space="preserve">TXD[3:0]</w:t>
      </w:r>
      <w:r>
        <w:t xml:space="preserve">,</w:t>
      </w:r>
      <w:r>
        <w:t xml:space="preserve"> </w:t>
      </w:r>
      <w:r>
        <w:rPr>
          <w:rStyle w:val="VerbatimChar"/>
        </w:rPr>
        <w:t xml:space="preserve">TX_EN</w:t>
      </w:r>
      <w:r>
        <w:t xml:space="preserve">, and optionally</w:t>
      </w:r>
      <w:r>
        <w:t xml:space="preserve"> </w:t>
      </w:r>
      <w:r>
        <w:rPr>
          <w:rStyle w:val="VerbatimChar"/>
        </w:rPr>
        <w:t xml:space="preserve">TX_ER</w:t>
      </w:r>
      <w:r>
        <w:t xml:space="preserve">, and the receive-side signals as</w:t>
      </w:r>
      <w:r>
        <w:t xml:space="preserve"> </w:t>
      </w:r>
      <w:r>
        <w:rPr>
          <w:rStyle w:val="VerbatimChar"/>
        </w:rPr>
        <w:t xml:space="preserve">RX_CLK</w:t>
      </w:r>
      <w:r>
        <w:t xml:space="preserve">,</w:t>
      </w:r>
      <w:r>
        <w:t xml:space="preserve"> </w:t>
      </w:r>
      <w:r>
        <w:rPr>
          <w:rStyle w:val="VerbatimChar"/>
        </w:rPr>
        <w:t xml:space="preserve">RXD[3:0]</w:t>
      </w:r>
      <w:r>
        <w:t xml:space="preserve">,</w:t>
      </w:r>
      <w:r>
        <w:t xml:space="preserve"> </w:t>
      </w:r>
      <w:r>
        <w:rPr>
          <w:rStyle w:val="VerbatimChar"/>
        </w:rPr>
        <w:t xml:space="preserve">RX_DV</w:t>
      </w:r>
      <w:r>
        <w:t xml:space="preserve">,</w:t>
      </w:r>
      <w:r>
        <w:t xml:space="preserve"> </w:t>
      </w:r>
      <w:r>
        <w:rPr>
          <w:rStyle w:val="VerbatimChar"/>
        </w:rPr>
        <w:t xml:space="preserve">RX_ER</w:t>
      </w:r>
      <w:r>
        <w:t xml:space="preserve">, plus</w:t>
      </w:r>
      <w:r>
        <w:t xml:space="preserve"> </w:t>
      </w:r>
      <w:r>
        <w:rPr>
          <w:rStyle w:val="VerbatimChar"/>
        </w:rPr>
        <w:t xml:space="preserve">CRS</w:t>
      </w:r>
      <w:r>
        <w:t xml:space="preserve"> </w:t>
      </w:r>
      <w:r>
        <w:t xml:space="preserve">and</w:t>
      </w:r>
      <w:r>
        <w:t xml:space="preserve"> </w:t>
      </w:r>
      <w:r>
        <w:rPr>
          <w:rStyle w:val="VerbatimChar"/>
        </w:rPr>
        <w:t xml:space="preserve">COL</w:t>
      </w:r>
      <w:r>
        <w:t xml:space="preserve">. In plain language, transmit and receive each use a 4-bit path, and the PHY supplies the clocks for data movement.</w:t>
      </w:r>
    </w:p>
    <w:bookmarkStart w:id="22" w:name="what-mii-fundamentally-means"/>
    <w:p>
      <w:pPr>
        <w:pStyle w:val="Heading3"/>
      </w:pPr>
      <w:r>
        <w:t xml:space="preserve">What MII fundamentally means</w:t>
      </w:r>
    </w:p>
    <w:p>
      <w:pPr>
        <w:pStyle w:val="FirstParagraph"/>
      </w:pPr>
      <w:r>
        <w:t xml:space="preserve">MII is a</w:t>
      </w:r>
      <w:r>
        <w:t xml:space="preserve"> </w:t>
      </w:r>
      <w:r>
        <w:rPr>
          <w:b/>
          <w:bCs/>
        </w:rPr>
        <w:t xml:space="preserve">4-bit parallel nibble interface</w:t>
      </w:r>
      <w:r>
        <w:t xml:space="preserve">. At 100 Mb/s, 4 bits per clock at 25 MHz gives 100 Mb/s. At 10 Mb/s, the clock scales down accordingly. The transmit and receive directions are separate, so MAC and PHY can operate full-duplex without sharing the same data wires.</w:t>
      </w:r>
    </w:p>
    <w:bookmarkEnd w:id="22"/>
    <w:bookmarkStart w:id="23" w:name="why-mii-looks-the-way-it-does"/>
    <w:p>
      <w:pPr>
        <w:pStyle w:val="Heading3"/>
      </w:pPr>
      <w:r>
        <w:t xml:space="preserve">Why MII looks the way it does</w:t>
      </w:r>
    </w:p>
    <w:p>
      <w:pPr>
        <w:pStyle w:val="FirstParagraph"/>
      </w:pPr>
      <w:r>
        <w:t xml:space="preserve">MII comes from the era when pin count was still acceptable and timing closure at 25 MHz was easy. The interface carries explicit information for:</w:t>
      </w:r>
      <w:r>
        <w:t xml:space="preserve"> </w:t>
      </w:r>
      <w:r>
        <w:t xml:space="preserve">- transmit enable,</w:t>
      </w:r>
      <w:r>
        <w:t xml:space="preserve"> </w:t>
      </w:r>
      <w:r>
        <w:t xml:space="preserve">- optional error signaling,</w:t>
      </w:r>
      <w:r>
        <w:t xml:space="preserve"> </w:t>
      </w:r>
      <w:r>
        <w:t xml:space="preserve">- receive data valid,</w:t>
      </w:r>
      <w:r>
        <w:t xml:space="preserve"> </w:t>
      </w:r>
      <w:r>
        <w:t xml:space="preserve">- receive error,</w:t>
      </w:r>
      <w:r>
        <w:t xml:space="preserve"> </w:t>
      </w:r>
      <w:r>
        <w:t xml:space="preserve">- carrier sense,</w:t>
      </w:r>
      <w:r>
        <w:t xml:space="preserve"> </w:t>
      </w:r>
      <w:r>
        <w:t xml:space="preserve">- collision detect.</w:t>
      </w:r>
    </w:p>
    <w:p>
      <w:pPr>
        <w:pStyle w:val="BodyText"/>
      </w:pPr>
      <w:r>
        <w:t xml:space="preserve">Those last two,</w:t>
      </w:r>
      <w:r>
        <w:t xml:space="preserve"> </w:t>
      </w:r>
      <w:r>
        <w:rPr>
          <w:b/>
          <w:bCs/>
        </w:rPr>
        <w:t xml:space="preserve">carrier sense</w:t>
      </w:r>
      <w:r>
        <w:t xml:space="preserve"> </w:t>
      </w:r>
      <w:r>
        <w:t xml:space="preserve">and</w:t>
      </w:r>
      <w:r>
        <w:t xml:space="preserve"> </w:t>
      </w:r>
      <w:r>
        <w:rPr>
          <w:b/>
          <w:bCs/>
        </w:rPr>
        <w:t xml:space="preserve">collision detect</w:t>
      </w:r>
      <w:r>
        <w:t xml:space="preserve">, are artifacts of older Ethernet media-access behavior and half-duplex operation. They are much less central in modern full-duplex Gigabit and faster systems, which is one reason later interfaces start dropping or multiplexing them.</w:t>
      </w:r>
    </w:p>
    <w:bookmarkEnd w:id="23"/>
    <w:bookmarkStart w:id="24" w:name="strengths-of-mii"/>
    <w:p>
      <w:pPr>
        <w:pStyle w:val="Heading3"/>
      </w:pPr>
      <w:r>
        <w:t xml:space="preserve">Strengths of MII</w:t>
      </w:r>
    </w:p>
    <w:p>
      <w:pPr>
        <w:pStyle w:val="FirstParagraph"/>
      </w:pPr>
      <w:r>
        <w:t xml:space="preserve">MII is simple, debuggable, and forgiving. On a scope or logic analyzer, it is easy to understand. If you want a teaching interface for MAC–PHY fundamentals, MII is excellent.</w:t>
      </w:r>
    </w:p>
    <w:bookmarkEnd w:id="24"/>
    <w:bookmarkStart w:id="25" w:name="weaknesses-of-mii"/>
    <w:p>
      <w:pPr>
        <w:pStyle w:val="Heading3"/>
      </w:pPr>
      <w:r>
        <w:t xml:space="preserve">Weaknesses of MII</w:t>
      </w:r>
    </w:p>
    <w:p>
      <w:pPr>
        <w:pStyle w:val="FirstParagraph"/>
      </w:pPr>
      <w:r>
        <w:t xml:space="preserve">It costs pins and traces. Once port counts rise or board area shrinks, MII becomes unattractive.</w:t>
      </w:r>
    </w:p>
    <w:bookmarkEnd w:id="25"/>
    <w:bookmarkEnd w:id="26"/>
    <w:bookmarkStart w:id="31" w:name="reduced-media-independent-interface-rmii"/>
    <w:p>
      <w:pPr>
        <w:pStyle w:val="Heading2"/>
      </w:pPr>
      <w:r>
        <w:t xml:space="preserve">4. Reduced Media-Independent Interface (RMII)</w:t>
      </w:r>
    </w:p>
    <w:p>
      <w:pPr>
        <w:pStyle w:val="FirstParagraph"/>
      </w:pPr>
      <w:r>
        <w:rPr>
          <w:b/>
          <w:bCs/>
        </w:rPr>
        <w:t xml:space="preserve">Reduced Media-Independent Interface (RMII)</w:t>
      </w:r>
      <w:r>
        <w:t xml:space="preserve"> </w:t>
      </w:r>
      <w:r>
        <w:t xml:space="preserve">is the 10/100 Mb/s reduced-pin version of MII.</w:t>
      </w:r>
    </w:p>
    <w:p>
      <w:pPr>
        <w:pStyle w:val="BodyText"/>
      </w:pPr>
      <w:r>
        <w:t xml:space="preserve">IEEE’s scorecard for RMII shows:</w:t>
      </w:r>
      <w:r>
        <w:t xml:space="preserve"> </w:t>
      </w:r>
      <w:r>
        <w:t xml:space="preserve">- maximum data rate: 100 Mbit/s,</w:t>
      </w:r>
      <w:r>
        <w:t xml:space="preserve"> </w:t>
      </w:r>
      <w:r>
        <w:t xml:space="preserve">- signal count: 7 data/control signals plus 1 clock plus 2 management signals,</w:t>
      </w:r>
      <w:r>
        <w:t xml:space="preserve"> </w:t>
      </w:r>
      <w:r>
        <w:t xml:space="preserve">- maximum bus clock: 50 MHz,</w:t>
      </w:r>
      <w:r>
        <w:t xml:space="preserve"> </w:t>
      </w:r>
      <w:r>
        <w:t xml:space="preserve">- clocking style: system-synchronous.</w:t>
      </w:r>
    </w:p>
    <w:p>
      <w:pPr>
        <w:pStyle w:val="BodyText"/>
      </w:pPr>
      <w:r>
        <w:t xml:space="preserve">NXP’s signal list shows the key RMII signals:</w:t>
      </w:r>
      <w:r>
        <w:t xml:space="preserve"> </w:t>
      </w:r>
      <w:r>
        <w:t xml:space="preserve">- a continuous 50 MHz</w:t>
      </w:r>
      <w:r>
        <w:t xml:space="preserve"> </w:t>
      </w:r>
      <w:r>
        <w:rPr>
          <w:rStyle w:val="VerbatimChar"/>
        </w:rPr>
        <w:t xml:space="preserve">REF_CLK</w:t>
      </w:r>
      <w:r>
        <w:t xml:space="preserve">,</w:t>
      </w:r>
      <w:r>
        <w:t xml:space="preserve"> </w:t>
      </w:r>
      <w:r>
        <w:t xml:space="preserve">-</w:t>
      </w:r>
      <w:r>
        <w:t xml:space="preserve"> </w:t>
      </w:r>
      <w:r>
        <w:rPr>
          <w:rStyle w:val="VerbatimChar"/>
        </w:rPr>
        <w:t xml:space="preserve">TXD0</w:t>
      </w:r>
      <w:r>
        <w:t xml:space="preserve">,</w:t>
      </w:r>
      <w:r>
        <w:t xml:space="preserve"> </w:t>
      </w:r>
      <w:r>
        <w:rPr>
          <w:rStyle w:val="VerbatimChar"/>
        </w:rPr>
        <w:t xml:space="preserve">TXD1</w:t>
      </w:r>
      <w:r>
        <w:t xml:space="preserve">,</w:t>
      </w:r>
      <w:r>
        <w:t xml:space="preserve"> </w:t>
      </w:r>
      <w:r>
        <w:rPr>
          <w:rStyle w:val="VerbatimChar"/>
        </w:rPr>
        <w:t xml:space="preserve">TX_EN</w:t>
      </w:r>
      <w:r>
        <w:t xml:space="preserve">,</w:t>
      </w:r>
      <w:r>
        <w:t xml:space="preserve"> </w:t>
      </w:r>
      <w:r>
        <w:t xml:space="preserve">-</w:t>
      </w:r>
      <w:r>
        <w:t xml:space="preserve"> </w:t>
      </w:r>
      <w:r>
        <w:rPr>
          <w:rStyle w:val="VerbatimChar"/>
        </w:rPr>
        <w:t xml:space="preserve">RXD0</w:t>
      </w:r>
      <w:r>
        <w:t xml:space="preserve">,</w:t>
      </w:r>
      <w:r>
        <w:t xml:space="preserve"> </w:t>
      </w:r>
      <w:r>
        <w:rPr>
          <w:rStyle w:val="VerbatimChar"/>
        </w:rPr>
        <w:t xml:space="preserve">RXD1</w:t>
      </w:r>
      <w:r>
        <w:t xml:space="preserve">,</w:t>
      </w:r>
      <w:r>
        <w:t xml:space="preserve"> </w:t>
      </w:r>
      <w:r>
        <w:t xml:space="preserve">-</w:t>
      </w:r>
      <w:r>
        <w:t xml:space="preserve"> </w:t>
      </w:r>
      <w:r>
        <w:rPr>
          <w:rStyle w:val="VerbatimChar"/>
        </w:rPr>
        <w:t xml:space="preserve">CRS_DV</w:t>
      </w:r>
      <w:r>
        <w:t xml:space="preserve">, which multiplexes carrier sense and receive data valid,</w:t>
      </w:r>
      <w:r>
        <w:t xml:space="preserve"> </w:t>
      </w:r>
      <w:r>
        <w:t xml:space="preserve">- and optionally</w:t>
      </w:r>
      <w:r>
        <w:t xml:space="preserve"> </w:t>
      </w:r>
      <w:r>
        <w:rPr>
          <w:rStyle w:val="VerbatimChar"/>
        </w:rPr>
        <w:t xml:space="preserve">RX_ER</w:t>
      </w:r>
      <w:r>
        <w:t xml:space="preserve">.</w:t>
      </w:r>
    </w:p>
    <w:bookmarkStart w:id="27" w:name="what-rmii-fundamentally-changes"/>
    <w:p>
      <w:pPr>
        <w:pStyle w:val="Heading3"/>
      </w:pPr>
      <w:r>
        <w:t xml:space="preserve">What RMII fundamentally changes</w:t>
      </w:r>
    </w:p>
    <w:p>
      <w:pPr>
        <w:pStyle w:val="FirstParagraph"/>
      </w:pPr>
      <w:r>
        <w:t xml:space="preserve">RMII cuts the data path from</w:t>
      </w:r>
      <w:r>
        <w:t xml:space="preserve"> </w:t>
      </w:r>
      <w:r>
        <w:rPr>
          <w:b/>
          <w:bCs/>
        </w:rPr>
        <w:t xml:space="preserve">4 bits to 2 bits</w:t>
      </w:r>
      <w:r>
        <w:t xml:space="preserve"> </w:t>
      </w:r>
      <w:r>
        <w:t xml:space="preserve">and raises the clock to</w:t>
      </w:r>
      <w:r>
        <w:t xml:space="preserve"> </w:t>
      </w:r>
      <w:r>
        <w:rPr>
          <w:b/>
          <w:bCs/>
        </w:rPr>
        <w:t xml:space="preserve">50 MHz</w:t>
      </w:r>
      <w:r>
        <w:t xml:space="preserve"> </w:t>
      </w:r>
      <w:r>
        <w:t xml:space="preserve">for 100 Mb/s operation. That preserves bandwidth while reducing pins.</w:t>
      </w:r>
    </w:p>
    <w:p>
      <w:pPr>
        <w:pStyle w:val="BodyText"/>
      </w:pPr>
      <w:r>
        <w:t xml:space="preserve">But the deeper conceptual change is the clocking model. MII is PHY-synchronous, while RMII is</w:t>
      </w:r>
      <w:r>
        <w:t xml:space="preserve"> </w:t>
      </w:r>
      <w:r>
        <w:rPr>
          <w:b/>
          <w:bCs/>
        </w:rPr>
        <w:t xml:space="preserve">system-synchronous</w:t>
      </w:r>
      <w:r>
        <w:t xml:space="preserve">. In RMII, both sides work from a common 50 MHz reference clock rather than separate transmit and receive clocks from the PHY.</w:t>
      </w:r>
    </w:p>
    <w:bookmarkEnd w:id="27"/>
    <w:bookmarkStart w:id="28" w:name="why-rmii-exists"/>
    <w:p>
      <w:pPr>
        <w:pStyle w:val="Heading3"/>
      </w:pPr>
      <w:r>
        <w:t xml:space="preserve">Why RMII exists</w:t>
      </w:r>
    </w:p>
    <w:p>
      <w:pPr>
        <w:pStyle w:val="FirstParagraph"/>
      </w:pPr>
      <w:r>
        <w:t xml:space="preserve">RMII exists for pin-count reduction. Microchip explicitly says RMII is the reduced pin-count version of MII.</w:t>
      </w:r>
    </w:p>
    <w:bookmarkEnd w:id="28"/>
    <w:bookmarkStart w:id="29" w:name="what-you-pay-for-the-lower-pin-count"/>
    <w:p>
      <w:pPr>
        <w:pStyle w:val="Heading3"/>
      </w:pPr>
      <w:r>
        <w:t xml:space="preserve">What you pay for the lower pin count</w:t>
      </w:r>
    </w:p>
    <w:p>
      <w:pPr>
        <w:pStyle w:val="FirstParagraph"/>
      </w:pPr>
      <w:r>
        <w:t xml:space="preserve">You pay in signal multiplexing and tighter interpretation rules. The most obvious example is</w:t>
      </w:r>
      <w:r>
        <w:t xml:space="preserve"> </w:t>
      </w:r>
      <w:r>
        <w:rPr>
          <w:rStyle w:val="VerbatimChar"/>
        </w:rPr>
        <w:t xml:space="preserve">CRS_DV</w:t>
      </w:r>
      <w:r>
        <w:t xml:space="preserve">, which combines</w:t>
      </w:r>
      <w:r>
        <w:t xml:space="preserve"> </w:t>
      </w:r>
      <w:r>
        <w:rPr>
          <w:b/>
          <w:bCs/>
        </w:rPr>
        <w:t xml:space="preserve">carrier sense</w:t>
      </w:r>
      <w:r>
        <w:t xml:space="preserve"> </w:t>
      </w:r>
      <w:r>
        <w:t xml:space="preserve">and</w:t>
      </w:r>
      <w:r>
        <w:t xml:space="preserve"> </w:t>
      </w:r>
      <w:r>
        <w:rPr>
          <w:b/>
          <w:bCs/>
        </w:rPr>
        <w:t xml:space="preserve">receive data valid</w:t>
      </w:r>
      <w:r>
        <w:t xml:space="preserve"> </w:t>
      </w:r>
      <w:r>
        <w:t xml:space="preserve">on one signal. NXP notes that</w:t>
      </w:r>
      <w:r>
        <w:t xml:space="preserve"> </w:t>
      </w:r>
      <w:r>
        <w:rPr>
          <w:rStyle w:val="VerbatimChar"/>
        </w:rPr>
        <w:t xml:space="preserve">CRS</w:t>
      </w:r>
      <w:r>
        <w:t xml:space="preserve"> </w:t>
      </w:r>
      <w:r>
        <w:t xml:space="preserve">and</w:t>
      </w:r>
      <w:r>
        <w:t xml:space="preserve"> </w:t>
      </w:r>
      <w:r>
        <w:rPr>
          <w:rStyle w:val="VerbatimChar"/>
        </w:rPr>
        <w:t xml:space="preserve">RX_DV</w:t>
      </w:r>
      <w:r>
        <w:t xml:space="preserve"> </w:t>
      </w:r>
      <w:r>
        <w:t xml:space="preserve">are multiplexed on alternate clock cycles, with a special behavior in 10 Mb/s mode.</w:t>
      </w:r>
    </w:p>
    <w:p>
      <w:pPr>
        <w:pStyle w:val="BodyText"/>
      </w:pPr>
      <w:r>
        <w:t xml:space="preserve">That means RMII is no longer as transparent as MII. The logic is still manageable, but the interface is less</w:t>
      </w:r>
      <w:r>
        <w:t xml:space="preserve"> </w:t>
      </w:r>
      <w:r>
        <w:t xml:space="preserve">“literal”</w:t>
      </w:r>
      <w:r>
        <w:t xml:space="preserve"> </w:t>
      </w:r>
      <w:r>
        <w:t xml:space="preserve">and more encoded.</w:t>
      </w:r>
    </w:p>
    <w:bookmarkEnd w:id="29"/>
    <w:bookmarkStart w:id="30" w:name="practical-view"/>
    <w:p>
      <w:pPr>
        <w:pStyle w:val="Heading3"/>
      </w:pPr>
      <w:r>
        <w:t xml:space="preserve">Practical view</w:t>
      </w:r>
    </w:p>
    <w:p>
      <w:pPr>
        <w:pStyle w:val="FirstParagraph"/>
      </w:pPr>
      <w:r>
        <w:t xml:space="preserve">RMII is common on low-cost microcontrollers, basic 10/100 embedded designs, and systems where one wants Ethernet without spending many pins. In automotive and industrial single-port 100 Mb/s designs, RMII is often chosen when the MAC block is modest and pin budget is tight.</w:t>
      </w:r>
    </w:p>
    <w:bookmarkEnd w:id="30"/>
    <w:bookmarkEnd w:id="31"/>
    <w:bookmarkStart w:id="36" w:name="gigabit-media-independent-interface-gmii"/>
    <w:p>
      <w:pPr>
        <w:pStyle w:val="Heading2"/>
      </w:pPr>
      <w:r>
        <w:t xml:space="preserve">5. Gigabit Media-Independent Interface (GMII)</w:t>
      </w:r>
    </w:p>
    <w:p>
      <w:pPr>
        <w:pStyle w:val="FirstParagraph"/>
      </w:pPr>
      <w:r>
        <w:rPr>
          <w:b/>
          <w:bCs/>
        </w:rPr>
        <w:t xml:space="preserve">Gigabit Media-Independent Interface (GMII)</w:t>
      </w:r>
      <w:r>
        <w:t xml:space="preserve"> </w:t>
      </w:r>
      <w:r>
        <w:t xml:space="preserve">is the natural extension of MII to Gigabit Ethernet.</w:t>
      </w:r>
    </w:p>
    <w:p>
      <w:pPr>
        <w:pStyle w:val="BodyText"/>
      </w:pPr>
      <w:r>
        <w:t xml:space="preserve">IEEE’s scorecard for GMII shows:</w:t>
      </w:r>
      <w:r>
        <w:t xml:space="preserve"> </w:t>
      </w:r>
      <w:r>
        <w:t xml:space="preserve">- maximum data rate: 1000 Mbit/s,</w:t>
      </w:r>
      <w:r>
        <w:t xml:space="preserve"> </w:t>
      </w:r>
      <w:r>
        <w:t xml:space="preserve">- signal count: 25 data/control signals plus 2 management signals,</w:t>
      </w:r>
      <w:r>
        <w:t xml:space="preserve"> </w:t>
      </w:r>
      <w:r>
        <w:t xml:space="preserve">- maximum bus clock: 125 MHz,</w:t>
      </w:r>
      <w:r>
        <w:t xml:space="preserve"> </w:t>
      </w:r>
      <w:r>
        <w:t xml:space="preserve">- clocking style: source-synchronous.</w:t>
      </w:r>
    </w:p>
    <w:bookmarkStart w:id="32" w:name="what-gmii-fundamentally-means"/>
    <w:p>
      <w:pPr>
        <w:pStyle w:val="Heading3"/>
      </w:pPr>
      <w:r>
        <w:t xml:space="preserve">What GMII fundamentally means</w:t>
      </w:r>
    </w:p>
    <w:p>
      <w:pPr>
        <w:pStyle w:val="FirstParagraph"/>
      </w:pPr>
      <w:r>
        <w:t xml:space="preserve">GMII is an</w:t>
      </w:r>
      <w:r>
        <w:t xml:space="preserve"> </w:t>
      </w:r>
      <w:r>
        <w:rPr>
          <w:b/>
          <w:bCs/>
        </w:rPr>
        <w:t xml:space="preserve">8-bit parallel interface</w:t>
      </w:r>
      <w:r>
        <w:t xml:space="preserve"> </w:t>
      </w:r>
      <w:r>
        <w:t xml:space="preserve">at</w:t>
      </w:r>
      <w:r>
        <w:t xml:space="preserve"> </w:t>
      </w:r>
      <w:r>
        <w:rPr>
          <w:b/>
          <w:bCs/>
        </w:rPr>
        <w:t xml:space="preserve">125 MHz</w:t>
      </w:r>
      <w:r>
        <w:t xml:space="preserve"> </w:t>
      </w:r>
      <w:r>
        <w:t xml:space="preserve">for 1 Gb/s operation. That is the Gigabit analogue of MII’s 4-bit-at-25-MHz style. The interface is wider because simply scaling the original MII clock much higher would have been unattractive, so designers widened the data path instead.</w:t>
      </w:r>
    </w:p>
    <w:bookmarkEnd w:id="32"/>
    <w:bookmarkStart w:id="33" w:name="why-gmii-matters-conceptually"/>
    <w:p>
      <w:pPr>
        <w:pStyle w:val="Heading3"/>
      </w:pPr>
      <w:r>
        <w:t xml:space="preserve">Why GMII matters conceptually</w:t>
      </w:r>
    </w:p>
    <w:p>
      <w:pPr>
        <w:pStyle w:val="FirstParagraph"/>
      </w:pPr>
      <w:r>
        <w:t xml:space="preserve">GMII is the</w:t>
      </w:r>
      <w:r>
        <w:t xml:space="preserve"> </w:t>
      </w:r>
      <w:r>
        <w:t xml:space="preserve">“clean”</w:t>
      </w:r>
      <w:r>
        <w:t xml:space="preserve"> </w:t>
      </w:r>
      <w:r>
        <w:t xml:space="preserve">Gigabit MAC–PHY handoff. It preserves the explicit parallel nature of the interface and avoids the extra multiplexing tricks of reduced-pin variants. It is therefore conceptually very easy to explain and architecturally tidy.</w:t>
      </w:r>
    </w:p>
    <w:bookmarkEnd w:id="33"/>
    <w:bookmarkStart w:id="34" w:name="X5575d60767ca274230821f51533853cbb11a4a6"/>
    <w:p>
      <w:pPr>
        <w:pStyle w:val="Heading3"/>
      </w:pPr>
      <w:r>
        <w:t xml:space="preserve">Why GMII is not universally loved in boards</w:t>
      </w:r>
    </w:p>
    <w:p>
      <w:pPr>
        <w:pStyle w:val="FirstParagraph"/>
      </w:pPr>
      <w:r>
        <w:t xml:space="preserve">The problem is pin count. Microchip notes that GMII has roughly twice the number of pins as MII, and in high-port-count Gigabit designs that pin count becomes limiting. That pin pressure is exactly why reduced-pin alternatives such as RGMII and serial alternatives such as SGMII became popular.</w:t>
      </w:r>
    </w:p>
    <w:bookmarkEnd w:id="34"/>
    <w:bookmarkStart w:id="35" w:name="practical-view-1"/>
    <w:p>
      <w:pPr>
        <w:pStyle w:val="Heading3"/>
      </w:pPr>
      <w:r>
        <w:t xml:space="preserve">Practical view</w:t>
      </w:r>
    </w:p>
    <w:p>
      <w:pPr>
        <w:pStyle w:val="FirstParagraph"/>
      </w:pPr>
      <w:r>
        <w:t xml:space="preserve">You still see GMII inside intellectual property blocks, older designs, FPGA systems, or places where clarity is more important than pin minimization. But on real boards,</w:t>
      </w:r>
      <w:r>
        <w:t xml:space="preserve"> </w:t>
      </w:r>
      <w:r>
        <w:rPr>
          <w:b/>
          <w:bCs/>
        </w:rPr>
        <w:t xml:space="preserve">RGMII</w:t>
      </w:r>
      <w:r>
        <w:t xml:space="preserve"> </w:t>
      </w:r>
      <w:r>
        <w:t xml:space="preserve">and</w:t>
      </w:r>
      <w:r>
        <w:t xml:space="preserve"> </w:t>
      </w:r>
      <w:r>
        <w:rPr>
          <w:b/>
          <w:bCs/>
        </w:rPr>
        <w:t xml:space="preserve">SGMII</w:t>
      </w:r>
      <w:r>
        <w:t xml:space="preserve"> </w:t>
      </w:r>
      <w:r>
        <w:t xml:space="preserve">usually win.</w:t>
      </w:r>
    </w:p>
    <w:bookmarkEnd w:id="35"/>
    <w:bookmarkEnd w:id="36"/>
    <w:bookmarkStart w:id="40" w:name="X27ce726b93c7fc7588bc7b682e11055a2f6a8e0"/>
    <w:p>
      <w:pPr>
        <w:pStyle w:val="Heading2"/>
      </w:pPr>
      <w:r>
        <w:t xml:space="preserve">6. Reduced Gigabit Media-Independent Interface (RGMII)</w:t>
      </w:r>
    </w:p>
    <w:p>
      <w:pPr>
        <w:pStyle w:val="FirstParagraph"/>
      </w:pPr>
      <w:r>
        <w:rPr>
          <w:b/>
          <w:bCs/>
        </w:rPr>
        <w:t xml:space="preserve">Reduced Gigabit Media-Independent Interface (RGMII)</w:t>
      </w:r>
      <w:r>
        <w:t xml:space="preserve"> </w:t>
      </w:r>
      <w:r>
        <w:t xml:space="preserve">is the reduced-pin Gigabit version.</w:t>
      </w:r>
    </w:p>
    <w:p>
      <w:pPr>
        <w:pStyle w:val="BodyText"/>
      </w:pPr>
      <w:r>
        <w:t xml:space="preserve">IEEE’s scorecard for RGMII shows:</w:t>
      </w:r>
      <w:r>
        <w:t xml:space="preserve"> </w:t>
      </w:r>
      <w:r>
        <w:t xml:space="preserve">- maximum data rate: 1000 Mbit/s,</w:t>
      </w:r>
      <w:r>
        <w:t xml:space="preserve"> </w:t>
      </w:r>
      <w:r>
        <w:t xml:space="preserve">- signal count: 12 data/control signals plus 2 management signals,</w:t>
      </w:r>
      <w:r>
        <w:t xml:space="preserve"> </w:t>
      </w:r>
      <w:r>
        <w:t xml:space="preserve">- maximum bus clock: 125 MHz,</w:t>
      </w:r>
      <w:r>
        <w:t xml:space="preserve"> </w:t>
      </w:r>
      <w:r>
        <w:t xml:space="preserve">- clocking style: source-synchronous double-data-rate.</w:t>
      </w:r>
    </w:p>
    <w:p>
      <w:pPr>
        <w:pStyle w:val="BodyText"/>
      </w:pPr>
      <w:r>
        <w:t xml:space="preserve">The RGMII Version 2.0 specification states its purpose very clearly: it is intended as an alternative to MII and GMII, with the objective of reducing the MAC–PHY interconnect pin count. It does this by reducing the data paths, multiplexing control, and using</w:t>
      </w:r>
      <w:r>
        <w:t xml:space="preserve"> </w:t>
      </w:r>
      <w:r>
        <w:rPr>
          <w:b/>
          <w:bCs/>
        </w:rPr>
        <w:t xml:space="preserve">both edges of the clock</w:t>
      </w:r>
      <w:r>
        <w:t xml:space="preserve">. The specification also states that for Gigabit operation the clock is 125 MHz, and for 10/100 operation the clocks are 2.5 MHz or 25 MHz respectively.</w:t>
      </w:r>
    </w:p>
    <w:p>
      <w:pPr>
        <w:pStyle w:val="BodyText"/>
      </w:pPr>
      <w:r>
        <w:t xml:space="preserve">NXP’s signal summary shows the core idea:</w:t>
      </w:r>
      <w:r>
        <w:t xml:space="preserve"> </w:t>
      </w:r>
      <w:r>
        <w:t xml:space="preserve">-</w:t>
      </w:r>
      <w:r>
        <w:t xml:space="preserve"> </w:t>
      </w:r>
      <w:r>
        <w:rPr>
          <w:rStyle w:val="VerbatimChar"/>
        </w:rPr>
        <w:t xml:space="preserve">TXC</w:t>
      </w:r>
      <w:r>
        <w:t xml:space="preserve">,</w:t>
      </w:r>
      <w:r>
        <w:t xml:space="preserve"> </w:t>
      </w:r>
      <w:r>
        <w:rPr>
          <w:rStyle w:val="VerbatimChar"/>
        </w:rPr>
        <w:t xml:space="preserve">TXD[3:0]</w:t>
      </w:r>
      <w:r>
        <w:t xml:space="preserve">,</w:t>
      </w:r>
      <w:r>
        <w:t xml:space="preserve"> </w:t>
      </w:r>
      <w:r>
        <w:rPr>
          <w:rStyle w:val="VerbatimChar"/>
        </w:rPr>
        <w:t xml:space="preserve">TX_CTL</w:t>
      </w:r>
      <w:r>
        <w:t xml:space="preserve"> </w:t>
      </w:r>
      <w:r>
        <w:t xml:space="preserve">on transmit,</w:t>
      </w:r>
      <w:r>
        <w:t xml:space="preserve"> </w:t>
      </w:r>
      <w:r>
        <w:t xml:space="preserve">-</w:t>
      </w:r>
      <w:r>
        <w:t xml:space="preserve"> </w:t>
      </w:r>
      <w:r>
        <w:rPr>
          <w:rStyle w:val="VerbatimChar"/>
        </w:rPr>
        <w:t xml:space="preserve">RXC</w:t>
      </w:r>
      <w:r>
        <w:t xml:space="preserve">,</w:t>
      </w:r>
      <w:r>
        <w:t xml:space="preserve"> </w:t>
      </w:r>
      <w:r>
        <w:rPr>
          <w:rStyle w:val="VerbatimChar"/>
        </w:rPr>
        <w:t xml:space="preserve">RXD[3:0]</w:t>
      </w:r>
      <w:r>
        <w:t xml:space="preserve">,</w:t>
      </w:r>
      <w:r>
        <w:t xml:space="preserve"> </w:t>
      </w:r>
      <w:r>
        <w:rPr>
          <w:rStyle w:val="VerbatimChar"/>
        </w:rPr>
        <w:t xml:space="preserve">RX_CTL</w:t>
      </w:r>
      <w:r>
        <w:t xml:space="preserve"> </w:t>
      </w:r>
      <w:r>
        <w:t xml:space="preserve">on receive,</w:t>
      </w:r>
      <w:r>
        <w:t xml:space="preserve"> </w:t>
      </w:r>
      <w:r>
        <w:t xml:space="preserve">where</w:t>
      </w:r>
      <w:r>
        <w:t xml:space="preserve"> </w:t>
      </w:r>
      <w:r>
        <w:rPr>
          <w:rStyle w:val="VerbatimChar"/>
        </w:rPr>
        <w:t xml:space="preserve">TX_CTL</w:t>
      </w:r>
      <w:r>
        <w:t xml:space="preserve"> </w:t>
      </w:r>
      <w:r>
        <w:t xml:space="preserve">multiplexes transmit enable and transmit error, and</w:t>
      </w:r>
      <w:r>
        <w:t xml:space="preserve"> </w:t>
      </w:r>
      <w:r>
        <w:rPr>
          <w:rStyle w:val="VerbatimChar"/>
        </w:rPr>
        <w:t xml:space="preserve">RX_CTL</w:t>
      </w:r>
      <w:r>
        <w:t xml:space="preserve"> </w:t>
      </w:r>
      <w:r>
        <w:t xml:space="preserve">multiplexes receive data valid and receive error.</w:t>
      </w:r>
    </w:p>
    <w:bookmarkStart w:id="37" w:name="what-rgmii-fundamentally-means"/>
    <w:p>
      <w:pPr>
        <w:pStyle w:val="Heading3"/>
      </w:pPr>
      <w:r>
        <w:t xml:space="preserve">What RGMII fundamentally means</w:t>
      </w:r>
    </w:p>
    <w:p>
      <w:pPr>
        <w:pStyle w:val="FirstParagraph"/>
      </w:pPr>
      <w:r>
        <w:t xml:space="preserve">RGMII keeps only</w:t>
      </w:r>
      <w:r>
        <w:t xml:space="preserve"> </w:t>
      </w:r>
      <w:r>
        <w:rPr>
          <w:b/>
          <w:bCs/>
        </w:rPr>
        <w:t xml:space="preserve">4 data bits per direction</w:t>
      </w:r>
      <w:r>
        <w:t xml:space="preserve">, but it transfers on</w:t>
      </w:r>
      <w:r>
        <w:t xml:space="preserve"> </w:t>
      </w:r>
      <w:r>
        <w:rPr>
          <w:b/>
          <w:bCs/>
        </w:rPr>
        <w:t xml:space="preserve">both rising and falling clock edges</w:t>
      </w:r>
      <w:r>
        <w:t xml:space="preserve">. That is why a 4-bit bus at 125 MHz can still carry 1 Gb/s. This is the most important mental model for RGMII:</w:t>
      </w:r>
    </w:p>
    <w:p>
      <w:pPr>
        <w:pStyle w:val="Compact"/>
        <w:numPr>
          <w:ilvl w:val="0"/>
          <w:numId w:val="1002"/>
        </w:numPr>
      </w:pPr>
      <w:r>
        <w:rPr>
          <w:b/>
          <w:bCs/>
        </w:rPr>
        <w:t xml:space="preserve">GMII</w:t>
      </w:r>
      <w:r>
        <w:t xml:space="preserve"> </w:t>
      </w:r>
      <w:r>
        <w:t xml:space="preserve">gets Gigabit bandwidth by being wide.</w:t>
      </w:r>
    </w:p>
    <w:p>
      <w:pPr>
        <w:pStyle w:val="Compact"/>
        <w:numPr>
          <w:ilvl w:val="0"/>
          <w:numId w:val="1002"/>
        </w:numPr>
      </w:pPr>
      <w:r>
        <w:rPr>
          <w:b/>
          <w:bCs/>
        </w:rPr>
        <w:t xml:space="preserve">RGMII</w:t>
      </w:r>
      <w:r>
        <w:t xml:space="preserve"> </w:t>
      </w:r>
      <w:r>
        <w:t xml:space="preserve">gets Gigabit bandwidth by being narrower but using</w:t>
      </w:r>
      <w:r>
        <w:t xml:space="preserve"> </w:t>
      </w:r>
      <w:r>
        <w:rPr>
          <w:b/>
          <w:bCs/>
        </w:rPr>
        <w:t xml:space="preserve">double-data-rate (DDR)</w:t>
      </w:r>
      <w:r>
        <w:t xml:space="preserve"> </w:t>
      </w:r>
      <w:r>
        <w:t xml:space="preserve">timing.</w:t>
      </w:r>
    </w:p>
    <w:bookmarkEnd w:id="37"/>
    <w:bookmarkStart w:id="38" w:name="Xd6b55ec452cc1928ca0427eee62c65dde8de172"/>
    <w:p>
      <w:pPr>
        <w:pStyle w:val="Heading3"/>
      </w:pPr>
      <w:r>
        <w:t xml:space="preserve">The really important engineering issue: timing skew</w:t>
      </w:r>
    </w:p>
    <w:p>
      <w:pPr>
        <w:pStyle w:val="FirstParagraph"/>
      </w:pPr>
      <w:r>
        <w:t xml:space="preserve">RGMII is famous for clock-to-data skew headaches. The Version 2.0 specification explicitly changed timing so the transmitter may integrate the delay that older versions expected the printed circuit board to provide, and it defines devices implementing this internal delay as</w:t>
      </w:r>
      <w:r>
        <w:t xml:space="preserve"> </w:t>
      </w:r>
      <w:r>
        <w:rPr>
          <w:b/>
          <w:bCs/>
        </w:rPr>
        <w:t xml:space="preserve">RGMII-ID</w:t>
      </w:r>
      <w:r>
        <w:t xml:space="preserve">. The timing table shows receiver-side skew and setup/hold expectations, and the note states that devices with internal delay may still be compliant.</w:t>
      </w:r>
    </w:p>
    <w:p>
      <w:pPr>
        <w:pStyle w:val="BodyText"/>
      </w:pPr>
      <w:r>
        <w:t xml:space="preserve">This is the design issue students and engineers most often underestimate.</w:t>
      </w:r>
    </w:p>
    <w:p>
      <w:pPr>
        <w:pStyle w:val="BodyText"/>
      </w:pPr>
      <w:r>
        <w:t xml:space="preserve">In plain language:</w:t>
      </w:r>
      <w:r>
        <w:t xml:space="preserve"> </w:t>
      </w:r>
      <w:r>
        <w:t xml:space="preserve">- The receiver must sample DDR data at the right instant.</w:t>
      </w:r>
      <w:r>
        <w:t xml:space="preserve"> </w:t>
      </w:r>
      <w:r>
        <w:t xml:space="preserve">- That requires clock edges to be shifted appropriately relative to the data.</w:t>
      </w:r>
      <w:r>
        <w:t xml:space="preserve"> </w:t>
      </w:r>
      <w:r>
        <w:t xml:space="preserve">- In older RGMII practice, board trace delay often created that skew.</w:t>
      </w:r>
      <w:r>
        <w:t xml:space="preserve"> </w:t>
      </w:r>
      <w:r>
        <w:t xml:space="preserve">- In newer</w:t>
      </w:r>
      <w:r>
        <w:t xml:space="preserve"> </w:t>
      </w:r>
      <w:r>
        <w:rPr>
          <w:b/>
          <w:bCs/>
        </w:rPr>
        <w:t xml:space="preserve">RGMII-ID</w:t>
      </w:r>
      <w:r>
        <w:t xml:space="preserve"> </w:t>
      </w:r>
      <w:r>
        <w:t xml:space="preserve">devices, the transmitter or receiver may insert that delay internally.</w:t>
      </w:r>
    </w:p>
    <w:p>
      <w:pPr>
        <w:pStyle w:val="BodyText"/>
      </w:pPr>
      <w:r>
        <w:t xml:space="preserve">If the MAC assumes internal delay and the PHY also adds it, or if neither adds it, setup and hold margins collapse. Many</w:t>
      </w:r>
      <w:r>
        <w:t xml:space="preserve"> </w:t>
      </w:r>
      <w:r>
        <w:t xml:space="preserve">“mysterious”</w:t>
      </w:r>
      <w:r>
        <w:t xml:space="preserve"> </w:t>
      </w:r>
      <w:r>
        <w:t xml:space="preserve">RGMII bring-up bugs are really delay-configuration mismatches.</w:t>
      </w:r>
    </w:p>
    <w:bookmarkEnd w:id="38"/>
    <w:bookmarkStart w:id="39" w:name="why-rgmii-became-dominant"/>
    <w:p>
      <w:pPr>
        <w:pStyle w:val="Heading3"/>
      </w:pPr>
      <w:r>
        <w:t xml:space="preserve">Why RGMII became dominant</w:t>
      </w:r>
    </w:p>
    <w:p>
      <w:pPr>
        <w:pStyle w:val="FirstParagraph"/>
      </w:pPr>
      <w:r>
        <w:t xml:space="preserve">RGMII is the sweet spot when:</w:t>
      </w:r>
      <w:r>
        <w:t xml:space="preserve"> </w:t>
      </w:r>
      <w:r>
        <w:t xml:space="preserve">- you need 10/100/1000 support,</w:t>
      </w:r>
      <w:r>
        <w:t xml:space="preserve"> </w:t>
      </w:r>
      <w:r>
        <w:t xml:space="preserve">- you want low pin count,</w:t>
      </w:r>
      <w:r>
        <w:t xml:space="preserve"> </w:t>
      </w:r>
      <w:r>
        <w:t xml:space="preserve">- you do not want to pay for a full serial SerDes interface.</w:t>
      </w:r>
    </w:p>
    <w:p>
      <w:pPr>
        <w:pStyle w:val="BodyText"/>
      </w:pPr>
      <w:r>
        <w:t xml:space="preserve">That is why RGMII appears constantly in processors, switch CPUs, and Gigabit PHY datasheets. TI’s DP83867, for example, exposes</w:t>
      </w:r>
      <w:r>
        <w:t xml:space="preserve"> </w:t>
      </w:r>
      <w:r>
        <w:rPr>
          <w:b/>
          <w:bCs/>
        </w:rPr>
        <w:t xml:space="preserve">RGMII</w:t>
      </w:r>
      <w:r>
        <w:t xml:space="preserve"> </w:t>
      </w:r>
      <w:r>
        <w:t xml:space="preserve">or</w:t>
      </w:r>
      <w:r>
        <w:t xml:space="preserve"> </w:t>
      </w:r>
      <w:r>
        <w:rPr>
          <w:b/>
          <w:bCs/>
        </w:rPr>
        <w:t xml:space="preserve">SGMII</w:t>
      </w:r>
      <w:r>
        <w:t xml:space="preserve"> </w:t>
      </w:r>
      <w:r>
        <w:t xml:space="preserve">toward the MAC.</w:t>
      </w:r>
    </w:p>
    <w:bookmarkEnd w:id="39"/>
    <w:bookmarkEnd w:id="40"/>
    <w:bookmarkStart w:id="46" w:name="X07ba84a1ede541eeaccda9ba4a04d41d231d85a"/>
    <w:p>
      <w:pPr>
        <w:pStyle w:val="Heading2"/>
      </w:pPr>
      <w:r>
        <w:t xml:space="preserve">7. Serial Gigabit Media-Independent Interface (SGMII)</w:t>
      </w:r>
    </w:p>
    <w:p>
      <w:pPr>
        <w:pStyle w:val="FirstParagraph"/>
      </w:pPr>
      <w:r>
        <w:rPr>
          <w:b/>
          <w:bCs/>
        </w:rPr>
        <w:t xml:space="preserve">Serial Gigabit Media-Independent Interface (SGMII)</w:t>
      </w:r>
      <w:r>
        <w:t xml:space="preserve"> </w:t>
      </w:r>
      <w:r>
        <w:t xml:space="preserve">is the serial version of the MAC–PHY interconnect for 10/100/1000 operation.</w:t>
      </w:r>
    </w:p>
    <w:p>
      <w:pPr>
        <w:pStyle w:val="BodyText"/>
      </w:pPr>
      <w:r>
        <w:t xml:space="preserve">The IEEE contribution identifies it as a Cisco specification and summarizes it as:</w:t>
      </w:r>
      <w:r>
        <w:t xml:space="preserve"> </w:t>
      </w:r>
      <w:r>
        <w:t xml:space="preserve">- maximum data rate: 1000 Mbit/s,</w:t>
      </w:r>
      <w:r>
        <w:t xml:space="preserve"> </w:t>
      </w:r>
      <w:r>
        <w:t xml:space="preserve">- signal count: 4 per port plus 2 management,</w:t>
      </w:r>
      <w:r>
        <w:t xml:space="preserve"> </w:t>
      </w:r>
      <w:r>
        <w:t xml:space="preserve">- SerDes maximum rate: 1.25 Gb/s,</w:t>
      </w:r>
      <w:r>
        <w:t xml:space="preserve"> </w:t>
      </w:r>
      <w:r>
        <w:t xml:space="preserve">- clocking style: SerDes or source-sync,</w:t>
      </w:r>
      <w:r>
        <w:t xml:space="preserve"> </w:t>
      </w:r>
      <w:r>
        <w:t xml:space="preserve">- command space carried via ordered sets.</w:t>
      </w:r>
    </w:p>
    <w:p>
      <w:pPr>
        <w:pStyle w:val="BodyText"/>
      </w:pPr>
      <w:r>
        <w:t xml:space="preserve">The original Serial-GMII specification says SGMII was designed to convey network data and port speed between a 10/100/1000 PHY and a MAC with significantly fewer pins than GMII. It uses two data signals and two clock signals, with data at</w:t>
      </w:r>
      <w:r>
        <w:t xml:space="preserve"> </w:t>
      </w:r>
      <w:r>
        <w:rPr>
          <w:b/>
          <w:bCs/>
        </w:rPr>
        <w:t xml:space="preserve">1.25 Gbaud</w:t>
      </w:r>
      <w:r>
        <w:t xml:space="preserve"> </w:t>
      </w:r>
      <w:r>
        <w:t xml:space="preserve">and clocks at</w:t>
      </w:r>
      <w:r>
        <w:t xml:space="preserve"> </w:t>
      </w:r>
      <w:r>
        <w:rPr>
          <w:b/>
          <w:bCs/>
        </w:rPr>
        <w:t xml:space="preserve">625 MHz</w:t>
      </w:r>
      <w:r>
        <w:t xml:space="preserve"> </w:t>
      </w:r>
      <w:r>
        <w:t xml:space="preserve">as a double-data-rate interface. It further states that the traditional GMII data, valid, and error signals are encoded and serialized, leveraging the</w:t>
      </w:r>
      <w:r>
        <w:t xml:space="preserve"> </w:t>
      </w:r>
      <w:r>
        <w:rPr>
          <w:b/>
          <w:bCs/>
        </w:rPr>
        <w:t xml:space="preserve">1000BASE-X Physical Coding Sublayer (PCS)</w:t>
      </w:r>
      <w:r>
        <w:t xml:space="preserve"> </w:t>
      </w:r>
      <w:r>
        <w:t xml:space="preserve">from IEEE 802.3z Clause 36, while control information is transferred using Clause 37 auto-negotiation mechanisms.</w:t>
      </w:r>
    </w:p>
    <w:p>
      <w:pPr>
        <w:pStyle w:val="BodyText"/>
      </w:pPr>
      <w:r>
        <w:t xml:space="preserve">Microchip summarizes SGMII more simply: it sits between MAC and PHY, takes GMII signals and serializes them, then deserializes them on the receive side.</w:t>
      </w:r>
    </w:p>
    <w:bookmarkStart w:id="41" w:name="what-sgmii-fundamentally-means"/>
    <w:p>
      <w:pPr>
        <w:pStyle w:val="Heading3"/>
      </w:pPr>
      <w:r>
        <w:t xml:space="preserve">What SGMII fundamentally means</w:t>
      </w:r>
    </w:p>
    <w:p>
      <w:pPr>
        <w:pStyle w:val="FirstParagraph"/>
      </w:pPr>
      <w:r>
        <w:t xml:space="preserve">SGMII replaces the parallel bus with a</w:t>
      </w:r>
      <w:r>
        <w:t xml:space="preserve"> </w:t>
      </w:r>
      <w:r>
        <w:rPr>
          <w:b/>
          <w:bCs/>
        </w:rPr>
        <w:t xml:space="preserve">SerDes link</w:t>
      </w:r>
      <w:r>
        <w:t xml:space="preserve">. Instead of many single-ended data wires and separate parallel clocks, you now have high-speed serial signaling, usually as differential pairs.</w:t>
      </w:r>
    </w:p>
    <w:p>
      <w:pPr>
        <w:pStyle w:val="BodyText"/>
      </w:pPr>
      <w:r>
        <w:t xml:space="preserve">This gives three major advantages:</w:t>
      </w:r>
    </w:p>
    <w:p>
      <w:pPr>
        <w:pStyle w:val="Compact"/>
        <w:numPr>
          <w:ilvl w:val="0"/>
          <w:numId w:val="1003"/>
        </w:numPr>
      </w:pPr>
      <w:r>
        <w:rPr>
          <w:b/>
          <w:bCs/>
        </w:rPr>
        <w:t xml:space="preserve">very low pin count</w:t>
      </w:r>
      <w:r>
        <w:t xml:space="preserve">,</w:t>
      </w:r>
      <w:r>
        <w:br/>
      </w:r>
    </w:p>
    <w:p>
      <w:pPr>
        <w:pStyle w:val="Compact"/>
        <w:numPr>
          <w:ilvl w:val="0"/>
          <w:numId w:val="1003"/>
        </w:numPr>
      </w:pPr>
      <w:r>
        <w:rPr>
          <w:b/>
          <w:bCs/>
        </w:rPr>
        <w:t xml:space="preserve">cleaner routing for high port density</w:t>
      </w:r>
      <w:r>
        <w:t xml:space="preserve">,</w:t>
      </w:r>
      <w:r>
        <w:br/>
      </w:r>
    </w:p>
    <w:p>
      <w:pPr>
        <w:pStyle w:val="Compact"/>
        <w:numPr>
          <w:ilvl w:val="0"/>
          <w:numId w:val="1003"/>
        </w:numPr>
      </w:pPr>
      <w:r>
        <w:t xml:space="preserve">easier extension across somewhat longer on-board distances than a wide parallel bus.</w:t>
      </w:r>
    </w:p>
    <w:bookmarkEnd w:id="41"/>
    <w:bookmarkStart w:id="42" w:name="X2342d1564cd38dfe84c407a132c241571909b51"/>
    <w:p>
      <w:pPr>
        <w:pStyle w:val="Heading3"/>
      </w:pPr>
      <w:r>
        <w:t xml:space="preserve">What SGMII borrows from Ethernet PCS logic</w:t>
      </w:r>
    </w:p>
    <w:p>
      <w:pPr>
        <w:pStyle w:val="FirstParagraph"/>
      </w:pPr>
      <w:r>
        <w:t xml:space="preserve">This is an important conceptual distinction. SGMII is not</w:t>
      </w:r>
      <w:r>
        <w:t xml:space="preserve"> </w:t>
      </w:r>
      <w:r>
        <w:t xml:space="preserve">“just faster wires.”</w:t>
      </w:r>
      <w:r>
        <w:t xml:space="preserve"> </w:t>
      </w:r>
      <w:r>
        <w:t xml:space="preserve">It uses serialization and coding ideas associated with Gigabit Ethernet PCS behavior. That is why the spec explicitly refers to Clause 36 PCS and Clause 37 auto-negotiation style control transfer.</w:t>
      </w:r>
    </w:p>
    <w:bookmarkEnd w:id="42"/>
    <w:bookmarkStart w:id="43" w:name="X0490667d462506d8fea1f1bd2d079d321cb962c"/>
    <w:p>
      <w:pPr>
        <w:pStyle w:val="Heading3"/>
      </w:pPr>
      <w:r>
        <w:t xml:space="preserve">How SGMII handles 10 and 100 Mb/s even though the serial lane is 1.25 Gbaud</w:t>
      </w:r>
    </w:p>
    <w:p>
      <w:pPr>
        <w:pStyle w:val="FirstParagraph"/>
      </w:pPr>
      <w:r>
        <w:t xml:space="preserve">The lane rate stays high while the effective MAC-side port speed is represented through control and serialization behavior. The spec explains that the MAC receives control information from the PHY via a Clause 37-style configuration mechanism, so the MAC knows whether the port is running at 10, 100, or 1000.</w:t>
      </w:r>
    </w:p>
    <w:bookmarkEnd w:id="43"/>
    <w:bookmarkStart w:id="44" w:name="X415db0df326db78dfb50cc563dfd3b713ca7e1c"/>
    <w:p>
      <w:pPr>
        <w:pStyle w:val="Heading3"/>
      </w:pPr>
      <w:r>
        <w:t xml:space="preserve">Embedded-clock SGMII versus explicit-clock descriptions</w:t>
      </w:r>
    </w:p>
    <w:p>
      <w:pPr>
        <w:pStyle w:val="FirstParagraph"/>
      </w:pPr>
      <w:r>
        <w:t xml:space="preserve">You will see two descriptions in industry documents:</w:t>
      </w:r>
      <w:r>
        <w:t xml:space="preserve"> </w:t>
      </w:r>
      <w:r>
        <w:t xml:space="preserve">- older or descriptive texts talk about two data signals and two clock signals,</w:t>
      </w:r>
      <w:r>
        <w:t xml:space="preserve"> </w:t>
      </w:r>
      <w:r>
        <w:t xml:space="preserve">- many modern PHY datasheets talk about</w:t>
      </w:r>
      <w:r>
        <w:t xml:space="preserve"> </w:t>
      </w:r>
      <w:r>
        <w:rPr>
          <w:b/>
          <w:bCs/>
        </w:rPr>
        <w:t xml:space="preserve">embedded clock SGMII</w:t>
      </w:r>
      <w:r>
        <w:t xml:space="preserve">, meaning the serial stream itself carries the timing and the receiver recovers clock from it.</w:t>
      </w:r>
    </w:p>
    <w:p>
      <w:pPr>
        <w:pStyle w:val="BodyText"/>
      </w:pPr>
      <w:r>
        <w:t xml:space="preserve">TI’s DP83867 explicitly describes its MAC-side option as</w:t>
      </w:r>
      <w:r>
        <w:t xml:space="preserve"> </w:t>
      </w:r>
      <w:r>
        <w:rPr>
          <w:b/>
          <w:bCs/>
        </w:rPr>
        <w:t xml:space="preserve">embedded clock SGMII</w:t>
      </w:r>
      <w:r>
        <w:t xml:space="preserve">.</w:t>
      </w:r>
    </w:p>
    <w:p>
      <w:pPr>
        <w:pStyle w:val="BodyText"/>
      </w:pPr>
      <w:r>
        <w:t xml:space="preserve">That is why modern board designers usually think of SGMII as a pair-based serial interface with clock recovery, not as a wide clocked bus.</w:t>
      </w:r>
    </w:p>
    <w:bookmarkEnd w:id="44"/>
    <w:bookmarkStart w:id="45" w:name="where-sgmii-is-especially-useful"/>
    <w:p>
      <w:pPr>
        <w:pStyle w:val="Heading3"/>
      </w:pPr>
      <w:r>
        <w:t xml:space="preserve">Where SGMII is especially useful</w:t>
      </w:r>
    </w:p>
    <w:p>
      <w:pPr>
        <w:pStyle w:val="FirstParagraph"/>
      </w:pPr>
      <w:r>
        <w:t xml:space="preserve">SGMII is excellent for:</w:t>
      </w:r>
      <w:r>
        <w:t xml:space="preserve"> </w:t>
      </w:r>
      <w:r>
        <w:t xml:space="preserve">- Gigabit switch uplinks to a processor,</w:t>
      </w:r>
      <w:r>
        <w:t xml:space="preserve"> </w:t>
      </w:r>
      <w:r>
        <w:t xml:space="preserve">- PHY-to-switch links,</w:t>
      </w:r>
      <w:r>
        <w:t xml:space="preserve"> </w:t>
      </w:r>
      <w:r>
        <w:t xml:space="preserve">- SFP-style or fiber-oriented modules,</w:t>
      </w:r>
      <w:r>
        <w:t xml:space="preserve"> </w:t>
      </w:r>
      <w:r>
        <w:t xml:space="preserve">- high-port-density boards.</w:t>
      </w:r>
    </w:p>
    <w:p>
      <w:pPr>
        <w:pStyle w:val="BodyText"/>
      </w:pPr>
      <w:r>
        <w:t xml:space="preserve">In automotive and modern industrial designs, SGMII is common when a System on Chip or switch core already has SerDes resources.</w:t>
      </w:r>
    </w:p>
    <w:bookmarkEnd w:id="45"/>
    <w:bookmarkEnd w:id="46"/>
    <w:bookmarkStart w:id="50" w:name="X3bea4b9ed86a21bbebb5f2abd192fd98f46b5fe"/>
    <w:p>
      <w:pPr>
        <w:pStyle w:val="Heading2"/>
      </w:pPr>
      <w:r>
        <w:t xml:space="preserve">8. 10-gigabit Media-Independent Interface (XGMII)</w:t>
      </w:r>
    </w:p>
    <w:p>
      <w:pPr>
        <w:pStyle w:val="FirstParagraph"/>
      </w:pPr>
      <w:r>
        <w:rPr>
          <w:b/>
          <w:bCs/>
        </w:rPr>
        <w:t xml:space="preserve">10-gigabit Media-Independent Interface (XGMII)</w:t>
      </w:r>
      <w:r>
        <w:t xml:space="preserve"> </w:t>
      </w:r>
      <w:r>
        <w:t xml:space="preserve">is the 10 Gb/s MAC-to-PHY interface.</w:t>
      </w:r>
    </w:p>
    <w:p>
      <w:pPr>
        <w:pStyle w:val="BodyText"/>
      </w:pPr>
      <w:r>
        <w:t xml:space="preserve">The IEEE draft text for Clause 46 says the purpose of XGMII is to provide a simple, inexpensive, easy-to-implement interconnection between the MAC sublayer and the PHY, and notes that</w:t>
      </w:r>
      <w:r>
        <w:t xml:space="preserve"> </w:t>
      </w:r>
      <w:r>
        <w:rPr>
          <w:b/>
          <w:bCs/>
        </w:rPr>
        <w:t xml:space="preserve">10 Gigabit Attachment Unit Interface (XAUI)</w:t>
      </w:r>
      <w:r>
        <w:t xml:space="preserve"> </w:t>
      </w:r>
      <w:r>
        <w:t xml:space="preserve">may optionally be used to extend the distance with reduced pin count.</w:t>
      </w:r>
    </w:p>
    <w:p>
      <w:pPr>
        <w:pStyle w:val="BodyText"/>
      </w:pPr>
      <w:r>
        <w:t xml:space="preserve">The same IEEE material states that XGMII is composed of independent transmit and receive paths, each using:</w:t>
      </w:r>
      <w:r>
        <w:t xml:space="preserve"> </w:t>
      </w:r>
      <w:r>
        <w:t xml:space="preserve">-</w:t>
      </w:r>
      <w:r>
        <w:t xml:space="preserve"> </w:t>
      </w:r>
      <w:r>
        <w:rPr>
          <w:b/>
          <w:bCs/>
        </w:rPr>
        <w:t xml:space="preserve">32 data signals</w:t>
      </w:r>
      <w:r>
        <w:t xml:space="preserve">,</w:t>
      </w:r>
      <w:r>
        <w:t xml:space="preserve"> </w:t>
      </w:r>
      <w:r>
        <w:t xml:space="preserve">-</w:t>
      </w:r>
      <w:r>
        <w:t xml:space="preserve"> </w:t>
      </w:r>
      <w:r>
        <w:rPr>
          <w:b/>
          <w:bCs/>
        </w:rPr>
        <w:t xml:space="preserve">4 control signals</w:t>
      </w:r>
      <w:r>
        <w:t xml:space="preserve">,</w:t>
      </w:r>
      <w:r>
        <w:t xml:space="preserve"> </w:t>
      </w:r>
      <w:r>
        <w:t xml:space="preserve">- and a transmit or receive clock.</w:t>
      </w:r>
    </w:p>
    <w:bookmarkStart w:id="47" w:name="what-xgmii-fundamentally-means"/>
    <w:p>
      <w:pPr>
        <w:pStyle w:val="Heading3"/>
      </w:pPr>
      <w:r>
        <w:t xml:space="preserve">What XGMII fundamentally means</w:t>
      </w:r>
    </w:p>
    <w:p>
      <w:pPr>
        <w:pStyle w:val="FirstParagraph"/>
      </w:pPr>
      <w:r>
        <w:t xml:space="preserve">XGMII is the 10 Gigabit parallel MAC–PHY handoff. Conceptually, it does for 10 Gb/s what GMII did for 1 Gb/s: it is the direct, explicit, parallel interface at the MAC/PHY boundary.</w:t>
      </w:r>
    </w:p>
    <w:p>
      <w:pPr>
        <w:pStyle w:val="BodyText"/>
      </w:pPr>
      <w:r>
        <w:t xml:space="preserve">The reason the math works is:</w:t>
      </w:r>
      <w:r>
        <w:t xml:space="preserve"> </w:t>
      </w:r>
      <w:r>
        <w:t xml:space="preserve">- 32 bits are transferred on each clock edge,</w:t>
      </w:r>
      <w:r>
        <w:t xml:space="preserve"> </w:t>
      </w:r>
      <w:r>
        <w:t xml:space="preserve">- both edges are used,</w:t>
      </w:r>
      <w:r>
        <w:t xml:space="preserve"> </w:t>
      </w:r>
      <w:r>
        <w:t xml:space="preserve">- so effectively 64 bits move per full clock cycle,</w:t>
      </w:r>
      <w:r>
        <w:t xml:space="preserve"> </w:t>
      </w:r>
      <w:r>
        <w:t xml:space="preserve">- and 64 × 156.25 MHz = 10 Gb/s.</w:t>
      </w:r>
    </w:p>
    <w:bookmarkEnd w:id="47"/>
    <w:bookmarkStart w:id="48" w:name="Xa4b704dd058ec994f17f69b5e5fbab77891d8e8"/>
    <w:p>
      <w:pPr>
        <w:pStyle w:val="Heading3"/>
      </w:pPr>
      <w:r>
        <w:t xml:space="preserve">Why XGMII is not usually routed very far on a board</w:t>
      </w:r>
    </w:p>
    <w:p>
      <w:pPr>
        <w:pStyle w:val="FirstParagraph"/>
      </w:pPr>
      <w:r>
        <w:t xml:space="preserve">Because it is wide and fast. Even though it is conceptually clean, a 32-bit-per-direction plus control interface is physically heavy. That is why Clause 46 material itself mentions</w:t>
      </w:r>
      <w:r>
        <w:t xml:space="preserve"> </w:t>
      </w:r>
      <w:r>
        <w:rPr>
          <w:b/>
          <w:bCs/>
        </w:rPr>
        <w:t xml:space="preserve">XAUI</w:t>
      </w:r>
      <w:r>
        <w:t xml:space="preserve"> </w:t>
      </w:r>
      <w:r>
        <w:t xml:space="preserve">as the reduced-pin extension option.</w:t>
      </w:r>
    </w:p>
    <w:p>
      <w:pPr>
        <w:pStyle w:val="BodyText"/>
      </w:pPr>
      <w:r>
        <w:t xml:space="preserve">So the same evolution pattern repeats:</w:t>
      </w:r>
      <w:r>
        <w:t xml:space="preserve"> </w:t>
      </w:r>
      <w:r>
        <w:t xml:space="preserve">- direct parallel interface for architectural clarity,</w:t>
      </w:r>
      <w:r>
        <w:t xml:space="preserve"> </w:t>
      </w:r>
      <w:r>
        <w:t xml:space="preserve">- reduced-pin serialized alternative for practical packaging.</w:t>
      </w:r>
    </w:p>
    <w:bookmarkEnd w:id="48"/>
    <w:bookmarkStart w:id="49" w:name="important-practical-note"/>
    <w:p>
      <w:pPr>
        <w:pStyle w:val="Heading3"/>
      </w:pPr>
      <w:r>
        <w:t xml:space="preserve">Important practical note</w:t>
      </w:r>
    </w:p>
    <w:p>
      <w:pPr>
        <w:pStyle w:val="FirstParagraph"/>
      </w:pPr>
      <w:r>
        <w:t xml:space="preserve">Many FPGA or intellectual-property vendors expose</w:t>
      </w:r>
      <w:r>
        <w:t xml:space="preserve"> </w:t>
      </w:r>
      <w:r>
        <w:rPr>
          <w:b/>
          <w:bCs/>
        </w:rPr>
        <w:t xml:space="preserve">internal XGMII-like interfaces</w:t>
      </w:r>
      <w:r>
        <w:t xml:space="preserve"> </w:t>
      </w:r>
      <w:r>
        <w:t xml:space="preserve">that are</w:t>
      </w:r>
      <w:r>
        <w:t xml:space="preserve"> </w:t>
      </w:r>
      <w:r>
        <w:rPr>
          <w:b/>
          <w:bCs/>
        </w:rPr>
        <w:t xml:space="preserve">64-bit single-data-rate</w:t>
      </w:r>
      <w:r>
        <w:t xml:space="preserve"> </w:t>
      </w:r>
      <w:r>
        <w:t xml:space="preserve">rather than the external standards-style 32-bit double-data-rate version. Intel’s older user guide explicitly notes that the standard XGMII implementation is 32-bit wide at both clock edges of 156.25 MHz, while some internal implementations use a single-data-rate form for convenience.</w:t>
      </w:r>
    </w:p>
    <w:p>
      <w:pPr>
        <w:pStyle w:val="BodyText"/>
      </w:pPr>
      <w:r>
        <w:t xml:space="preserve">That means you should always ask:</w:t>
      </w:r>
      <w:r>
        <w:t xml:space="preserve"> </w:t>
      </w:r>
      <w:r>
        <w:t xml:space="preserve">“Is this the external standards-style XGMII, or an internal vendor-adapted XGMII-like bus?”</w:t>
      </w:r>
    </w:p>
    <w:bookmarkEnd w:id="49"/>
    <w:bookmarkEnd w:id="50"/>
    <w:bookmarkStart w:id="57" w:name="X30de1ca9c9eea16de250ee907ff339bb07e2287"/>
    <w:p>
      <w:pPr>
        <w:pStyle w:val="Heading2"/>
      </w:pPr>
      <w:r>
        <w:t xml:space="preserve">9. The common design logic behind the six interfaces</w:t>
      </w:r>
    </w:p>
    <w:p>
      <w:pPr>
        <w:pStyle w:val="FirstParagraph"/>
      </w:pPr>
      <w:r>
        <w:t xml:space="preserve">Now you can see the family relationship clearly.</w:t>
      </w:r>
    </w:p>
    <w:bookmarkStart w:id="51" w:name="mii"/>
    <w:p>
      <w:pPr>
        <w:pStyle w:val="Heading3"/>
      </w:pPr>
      <w:r>
        <w:t xml:space="preserve">MII</w:t>
      </w:r>
    </w:p>
    <w:p>
      <w:pPr>
        <w:pStyle w:val="FirstParagraph"/>
      </w:pPr>
      <w:r>
        <w:t xml:space="preserve">Oldest simple parallel bus for 10/100.</w:t>
      </w:r>
    </w:p>
    <w:bookmarkEnd w:id="51"/>
    <w:bookmarkStart w:id="52" w:name="rmii"/>
    <w:p>
      <w:pPr>
        <w:pStyle w:val="Heading3"/>
      </w:pPr>
      <w:r>
        <w:t xml:space="preserve">RMII</w:t>
      </w:r>
    </w:p>
    <w:p>
      <w:pPr>
        <w:pStyle w:val="FirstParagraph"/>
      </w:pPr>
      <w:r>
        <w:t xml:space="preserve">Same speed range, fewer pins, more multiplexing, common 50 MHz reference clock.</w:t>
      </w:r>
    </w:p>
    <w:bookmarkEnd w:id="52"/>
    <w:bookmarkStart w:id="53" w:name="gmii"/>
    <w:p>
      <w:pPr>
        <w:pStyle w:val="Heading3"/>
      </w:pPr>
      <w:r>
        <w:t xml:space="preserve">GMII</w:t>
      </w:r>
    </w:p>
    <w:p>
      <w:pPr>
        <w:pStyle w:val="FirstParagraph"/>
      </w:pPr>
      <w:r>
        <w:t xml:space="preserve">Clean Gigabit parallel bus, but pin-heavy.</w:t>
      </w:r>
    </w:p>
    <w:bookmarkEnd w:id="53"/>
    <w:bookmarkStart w:id="54" w:name="rgmii"/>
    <w:p>
      <w:pPr>
        <w:pStyle w:val="Heading3"/>
      </w:pPr>
      <w:r>
        <w:t xml:space="preserve">RGMII</w:t>
      </w:r>
    </w:p>
    <w:p>
      <w:pPr>
        <w:pStyle w:val="FirstParagraph"/>
      </w:pPr>
      <w:r>
        <w:t xml:space="preserve">Gigabit with fewer pins by using double-data-rate transfer and multiplexed control.</w:t>
      </w:r>
    </w:p>
    <w:bookmarkEnd w:id="54"/>
    <w:bookmarkStart w:id="55" w:name="sgmii"/>
    <w:p>
      <w:pPr>
        <w:pStyle w:val="Heading3"/>
      </w:pPr>
      <w:r>
        <w:t xml:space="preserve">SGMII</w:t>
      </w:r>
    </w:p>
    <w:p>
      <w:pPr>
        <w:pStyle w:val="FirstParagraph"/>
      </w:pPr>
      <w:r>
        <w:t xml:space="preserve">Gigabit with dramatically fewer pins by serializing the GMII-style information over SerDes.</w:t>
      </w:r>
    </w:p>
    <w:bookmarkEnd w:id="55"/>
    <w:bookmarkStart w:id="56" w:name="xgmii"/>
    <w:p>
      <w:pPr>
        <w:pStyle w:val="Heading3"/>
      </w:pPr>
      <w:r>
        <w:t xml:space="preserve">XGMII</w:t>
      </w:r>
    </w:p>
    <w:p>
      <w:pPr>
        <w:pStyle w:val="FirstParagraph"/>
      </w:pPr>
      <w:r>
        <w:t xml:space="preserve">10 Gigabit parallel MAC–PHY boundary.</w:t>
      </w:r>
    </w:p>
    <w:p>
      <w:pPr>
        <w:pStyle w:val="BodyText"/>
      </w:pPr>
      <w:r>
        <w:t xml:space="preserve">The progression is really:</w:t>
      </w:r>
      <w:r>
        <w:t xml:space="preserve"> </w:t>
      </w:r>
      <w:r>
        <w:rPr>
          <w:b/>
          <w:bCs/>
        </w:rPr>
        <w:t xml:space="preserve">parallel wide → parallel reduced-pin → serial low-pin</w:t>
      </w:r>
      <w:r>
        <w:t xml:space="preserve">.</w:t>
      </w:r>
    </w:p>
    <w:bookmarkEnd w:id="56"/>
    <w:bookmarkEnd w:id="57"/>
    <w:bookmarkStart w:id="58" w:name="X3b836b0d3b0cfc9dd3b5f28ed926f7e0bb9dc2b"/>
    <w:p>
      <w:pPr>
        <w:pStyle w:val="Heading2"/>
      </w:pPr>
      <w:r>
        <w:t xml:space="preserve">10. Clocking styles matter more than many newcomers realize</w:t>
      </w:r>
    </w:p>
    <w:p>
      <w:pPr>
        <w:pStyle w:val="FirstParagraph"/>
      </w:pPr>
      <w:r>
        <w:t xml:space="preserve">The clocking model is one of the deepest differences among these interfaces.</w:t>
      </w:r>
    </w:p>
    <w:p>
      <w:pPr>
        <w:pStyle w:val="BodyText"/>
      </w:pPr>
      <w:r>
        <w:rPr>
          <w:b/>
          <w:bCs/>
        </w:rPr>
        <w:t xml:space="preserve">MII</w:t>
      </w:r>
      <w:r>
        <w:t xml:space="preserve"> </w:t>
      </w:r>
      <w:r>
        <w:t xml:space="preserve">is PHY-synchronous. The PHY provides timing on the interface.</w:t>
      </w:r>
    </w:p>
    <w:p>
      <w:pPr>
        <w:pStyle w:val="BodyText"/>
      </w:pPr>
      <w:r>
        <w:rPr>
          <w:b/>
          <w:bCs/>
        </w:rPr>
        <w:t xml:space="preserve">RMII</w:t>
      </w:r>
      <w:r>
        <w:t xml:space="preserve"> </w:t>
      </w:r>
      <w:r>
        <w:t xml:space="preserve">is system-synchronous. Both sides share a common 50 MHz reference clock.</w:t>
      </w:r>
    </w:p>
    <w:p>
      <w:pPr>
        <w:pStyle w:val="BodyText"/>
      </w:pPr>
      <w:r>
        <w:rPr>
          <w:b/>
          <w:bCs/>
        </w:rPr>
        <w:t xml:space="preserve">GMII</w:t>
      </w:r>
      <w:r>
        <w:t xml:space="preserve"> </w:t>
      </w:r>
      <w:r>
        <w:t xml:space="preserve">is source-synchronous. The transmitting side sends data with the associated clock.</w:t>
      </w:r>
    </w:p>
    <w:p>
      <w:pPr>
        <w:pStyle w:val="BodyText"/>
      </w:pPr>
      <w:r>
        <w:rPr>
          <w:b/>
          <w:bCs/>
        </w:rPr>
        <w:t xml:space="preserve">RGMII</w:t>
      </w:r>
      <w:r>
        <w:t xml:space="preserve"> </w:t>
      </w:r>
      <w:r>
        <w:t xml:space="preserve">is source-synchronous and double-data-rate, which is why skew management becomes critical.</w:t>
      </w:r>
    </w:p>
    <w:p>
      <w:pPr>
        <w:pStyle w:val="BodyText"/>
      </w:pPr>
      <w:r>
        <w:rPr>
          <w:b/>
          <w:bCs/>
        </w:rPr>
        <w:t xml:space="preserve">SGMII</w:t>
      </w:r>
      <w:r>
        <w:t xml:space="preserve"> </w:t>
      </w:r>
      <w:r>
        <w:t xml:space="preserve">is fundamentally SerDes-style clocking or clock recovery, even though the original spec also discusses DDR clocks in the interface description.</w:t>
      </w:r>
    </w:p>
    <w:p>
      <w:pPr>
        <w:pStyle w:val="BodyText"/>
      </w:pPr>
      <w:r>
        <w:rPr>
          <w:b/>
          <w:bCs/>
        </w:rPr>
        <w:t xml:space="preserve">XGMII</w:t>
      </w:r>
      <w:r>
        <w:t xml:space="preserve"> </w:t>
      </w:r>
      <w:r>
        <w:t xml:space="preserve">is high-speed parallel MAC/PHY handoff at 10G, with reduced-pin serial alternatives commonly used when real packaging constraints dominate.</w:t>
      </w:r>
    </w:p>
    <w:p>
      <w:pPr>
        <w:pStyle w:val="BodyText"/>
      </w:pPr>
      <w:r>
        <w:t xml:space="preserve">If you understand that one paragraph, you understand most bring-up problems.</w:t>
      </w:r>
    </w:p>
    <w:bookmarkEnd w:id="58"/>
    <w:bookmarkStart w:id="59" w:name="X27aa942d0e2f9ab0c99917f7f6a658b9c27aa76"/>
    <w:p>
      <w:pPr>
        <w:pStyle w:val="Heading2"/>
      </w:pPr>
      <w:r>
        <w:t xml:space="preserve">11. Management signals and why they stay around</w:t>
      </w:r>
    </w:p>
    <w:p>
      <w:pPr>
        <w:pStyle w:val="FirstParagraph"/>
      </w:pPr>
      <w:r>
        <w:t xml:space="preserve">Most of these interfaces are about</w:t>
      </w:r>
      <w:r>
        <w:t xml:space="preserve"> </w:t>
      </w:r>
      <w:r>
        <w:rPr>
          <w:b/>
          <w:bCs/>
        </w:rPr>
        <w:t xml:space="preserve">data transfer</w:t>
      </w:r>
      <w:r>
        <w:t xml:space="preserve">, but Ethernet PHY management is usually separate. The scorecards for MII, RMII, GMII, RGMII, and SGMII all explicitly count</w:t>
      </w:r>
      <w:r>
        <w:t xml:space="preserve"> </w:t>
      </w:r>
      <w:r>
        <w:rPr>
          <w:b/>
          <w:bCs/>
        </w:rPr>
        <w:t xml:space="preserve">2 management signals</w:t>
      </w:r>
      <w:r>
        <w:t xml:space="preserve">, which are the familiar</w:t>
      </w:r>
      <w:r>
        <w:t xml:space="preserve"> </w:t>
      </w:r>
      <w:r>
        <w:rPr>
          <w:b/>
          <w:bCs/>
        </w:rPr>
        <w:t xml:space="preserve">Management Data Clock (MDC)</w:t>
      </w:r>
      <w:r>
        <w:t xml:space="preserve"> </w:t>
      </w:r>
      <w:r>
        <w:t xml:space="preserve">and</w:t>
      </w:r>
      <w:r>
        <w:t xml:space="preserve"> </w:t>
      </w:r>
      <w:r>
        <w:rPr>
          <w:b/>
          <w:bCs/>
        </w:rPr>
        <w:t xml:space="preserve">Management Data Input/Output (MDIO)</w:t>
      </w:r>
      <w:r>
        <w:t xml:space="preserve"> </w:t>
      </w:r>
      <w:r>
        <w:t xml:space="preserve">style interface.</w:t>
      </w:r>
    </w:p>
    <w:p>
      <w:pPr>
        <w:pStyle w:val="BodyText"/>
      </w:pPr>
      <w:r>
        <w:t xml:space="preserve">This matters because beginners sometimes think SGMII</w:t>
      </w:r>
      <w:r>
        <w:t xml:space="preserve"> </w:t>
      </w:r>
      <w:r>
        <w:t xml:space="preserve">“replaces everything with a serial pair.”</w:t>
      </w:r>
      <w:r>
        <w:t xml:space="preserve"> </w:t>
      </w:r>
      <w:r>
        <w:t xml:space="preserve">It does not. It greatly reduces the</w:t>
      </w:r>
      <w:r>
        <w:t xml:space="preserve"> </w:t>
      </w:r>
      <w:r>
        <w:rPr>
          <w:b/>
          <w:bCs/>
        </w:rPr>
        <w:t xml:space="preserve">data-path</w:t>
      </w:r>
      <w:r>
        <w:t xml:space="preserve"> </w:t>
      </w:r>
      <w:r>
        <w:t xml:space="preserve">pins, but management access usually still remains as a separate control interface.</w:t>
      </w:r>
    </w:p>
    <w:bookmarkEnd w:id="59"/>
    <w:bookmarkStart w:id="66" w:name="the-most-common-practical-mistakes"/>
    <w:p>
      <w:pPr>
        <w:pStyle w:val="Heading2"/>
      </w:pPr>
      <w:r>
        <w:t xml:space="preserve">12. The most common practical mistakes</w:t>
      </w:r>
    </w:p>
    <w:bookmarkStart w:id="60" w:name="with-mii"/>
    <w:p>
      <w:pPr>
        <w:pStyle w:val="Heading3"/>
      </w:pPr>
      <w:r>
        <w:t xml:space="preserve">With MII</w:t>
      </w:r>
    </w:p>
    <w:p>
      <w:pPr>
        <w:pStyle w:val="FirstParagraph"/>
      </w:pPr>
      <w:r>
        <w:t xml:space="preserve">People forget it is fundamentally a 10/100 interface and try to stretch it into places where Gigabit is needed.</w:t>
      </w:r>
    </w:p>
    <w:bookmarkEnd w:id="60"/>
    <w:bookmarkStart w:id="61" w:name="with-rmii"/>
    <w:p>
      <w:pPr>
        <w:pStyle w:val="Heading3"/>
      </w:pPr>
      <w:r>
        <w:t xml:space="preserve">With RMII</w:t>
      </w:r>
    </w:p>
    <w:p>
      <w:pPr>
        <w:pStyle w:val="FirstParagraph"/>
      </w:pPr>
      <w:r>
        <w:t xml:space="preserve">People underestimate that</w:t>
      </w:r>
      <w:r>
        <w:t xml:space="preserve"> </w:t>
      </w:r>
      <w:r>
        <w:rPr>
          <w:rStyle w:val="VerbatimChar"/>
        </w:rPr>
        <w:t xml:space="preserve">CRS_DV</w:t>
      </w:r>
      <w:r>
        <w:t xml:space="preserve"> </w:t>
      </w:r>
      <w:r>
        <w:t xml:space="preserve">is multiplexed and that the common 50 MHz reference clock architecture must be correct.</w:t>
      </w:r>
    </w:p>
    <w:bookmarkEnd w:id="61"/>
    <w:bookmarkStart w:id="62" w:name="with-gmii"/>
    <w:p>
      <w:pPr>
        <w:pStyle w:val="Heading3"/>
      </w:pPr>
      <w:r>
        <w:t xml:space="preserve">With GMII</w:t>
      </w:r>
    </w:p>
    <w:p>
      <w:pPr>
        <w:pStyle w:val="FirstParagraph"/>
      </w:pPr>
      <w:r>
        <w:t xml:space="preserve">The usual issue is simply board cost and pin budget.</w:t>
      </w:r>
    </w:p>
    <w:bookmarkEnd w:id="62"/>
    <w:bookmarkStart w:id="63" w:name="with-rgmii"/>
    <w:p>
      <w:pPr>
        <w:pStyle w:val="Heading3"/>
      </w:pPr>
      <w:r>
        <w:t xml:space="preserve">With RGMII</w:t>
      </w:r>
    </w:p>
    <w:p>
      <w:pPr>
        <w:pStyle w:val="FirstParagraph"/>
      </w:pPr>
      <w:r>
        <w:t xml:space="preserve">The classic mistake is delay misconfiguration:</w:t>
      </w:r>
      <w:r>
        <w:t xml:space="preserve"> </w:t>
      </w:r>
      <w:r>
        <w:t xml:space="preserve">- board-added delay when internal delay is already enabled,</w:t>
      </w:r>
      <w:r>
        <w:t xml:space="preserve"> </w:t>
      </w:r>
      <w:r>
        <w:t xml:space="preserve">- no delay when both MAC and PHY expect the other side to provide it,</w:t>
      </w:r>
      <w:r>
        <w:t xml:space="preserve"> </w:t>
      </w:r>
      <w:r>
        <w:t xml:space="preserve">- misunderstanding whether the device is in</w:t>
      </w:r>
      <w:r>
        <w:t xml:space="preserve"> </w:t>
      </w:r>
      <w:r>
        <w:rPr>
          <w:b/>
          <w:bCs/>
        </w:rPr>
        <w:t xml:space="preserve">RGMII</w:t>
      </w:r>
      <w:r>
        <w:t xml:space="preserve"> </w:t>
      </w:r>
      <w:r>
        <w:t xml:space="preserve">or</w:t>
      </w:r>
      <w:r>
        <w:t xml:space="preserve"> </w:t>
      </w:r>
      <w:r>
        <w:rPr>
          <w:b/>
          <w:bCs/>
        </w:rPr>
        <w:t xml:space="preserve">RGMII-ID</w:t>
      </w:r>
      <w:r>
        <w:t xml:space="preserve"> </w:t>
      </w:r>
      <w:r>
        <w:t xml:space="preserve">mode.</w:t>
      </w:r>
    </w:p>
    <w:bookmarkEnd w:id="63"/>
    <w:bookmarkStart w:id="64" w:name="with-sgmii"/>
    <w:p>
      <w:pPr>
        <w:pStyle w:val="Heading3"/>
      </w:pPr>
      <w:r>
        <w:t xml:space="preserve">With SGMII</w:t>
      </w:r>
    </w:p>
    <w:p>
      <w:pPr>
        <w:pStyle w:val="FirstParagraph"/>
      </w:pPr>
      <w:r>
        <w:t xml:space="preserve">The common mistake is to think it is just</w:t>
      </w:r>
      <w:r>
        <w:t xml:space="preserve"> </w:t>
      </w:r>
      <w:r>
        <w:t xml:space="preserve">“a faster RGMII.”</w:t>
      </w:r>
      <w:r>
        <w:t xml:space="preserve"> </w:t>
      </w:r>
      <w:r>
        <w:t xml:space="preserve">It is not. It is a serial PCS/SerDes style interface with encoded control behavior, line-rate considerations, and signal-integrity requirements very different from RGMII. TI’s automotive Gigabit PHY documentation explicitly flags SGMII as having stringent signal-integrity requirements for the MAC interface.</w:t>
      </w:r>
    </w:p>
    <w:bookmarkEnd w:id="64"/>
    <w:bookmarkStart w:id="65" w:name="with-xgmii"/>
    <w:p>
      <w:pPr>
        <w:pStyle w:val="Heading3"/>
      </w:pPr>
      <w:r>
        <w:t xml:space="preserve">With XGMII</w:t>
      </w:r>
    </w:p>
    <w:p>
      <w:pPr>
        <w:pStyle w:val="FirstParagraph"/>
      </w:pPr>
      <w:r>
        <w:t xml:space="preserve">The mistake is mixing up standards-style external XGMII with vendor-internal XGMII-like buses.</w:t>
      </w:r>
    </w:p>
    <w:bookmarkEnd w:id="65"/>
    <w:bookmarkEnd w:id="66"/>
    <w:bookmarkStart w:id="67" w:name="X096546930a11849ecee7522b3c064e6adde22c5"/>
    <w:p>
      <w:pPr>
        <w:pStyle w:val="Heading2"/>
      </w:pPr>
      <w:r>
        <w:t xml:space="preserve">13. A good mental rule for choosing among them</w:t>
      </w:r>
    </w:p>
    <w:p>
      <w:pPr>
        <w:pStyle w:val="FirstParagraph"/>
      </w:pPr>
      <w:r>
        <w:t xml:space="preserve">If you are teaching or debugging fundamentals, think like this:</w:t>
      </w:r>
    </w:p>
    <w:p>
      <w:pPr>
        <w:pStyle w:val="Compact"/>
        <w:numPr>
          <w:ilvl w:val="0"/>
          <w:numId w:val="1004"/>
        </w:numPr>
      </w:pPr>
      <w:r>
        <w:rPr>
          <w:b/>
          <w:bCs/>
        </w:rPr>
        <w:t xml:space="preserve">MII</w:t>
      </w:r>
      <w:r>
        <w:t xml:space="preserve">: simplest conceptual model for 10/100.</w:t>
      </w:r>
    </w:p>
    <w:p>
      <w:pPr>
        <w:pStyle w:val="Compact"/>
        <w:numPr>
          <w:ilvl w:val="0"/>
          <w:numId w:val="1004"/>
        </w:numPr>
      </w:pPr>
      <w:r>
        <w:rPr>
          <w:b/>
          <w:bCs/>
        </w:rPr>
        <w:t xml:space="preserve">RMII</w:t>
      </w:r>
      <w:r>
        <w:t xml:space="preserve">: low-pin 10/100 microcontroller-friendly choice.</w:t>
      </w:r>
    </w:p>
    <w:p>
      <w:pPr>
        <w:pStyle w:val="Compact"/>
        <w:numPr>
          <w:ilvl w:val="0"/>
          <w:numId w:val="1004"/>
        </w:numPr>
      </w:pPr>
      <w:r>
        <w:rPr>
          <w:b/>
          <w:bCs/>
        </w:rPr>
        <w:t xml:space="preserve">GMII</w:t>
      </w:r>
      <w:r>
        <w:t xml:space="preserve">: clean textbook Gigabit interface.</w:t>
      </w:r>
    </w:p>
    <w:p>
      <w:pPr>
        <w:pStyle w:val="Compact"/>
        <w:numPr>
          <w:ilvl w:val="0"/>
          <w:numId w:val="1004"/>
        </w:numPr>
      </w:pPr>
      <w:r>
        <w:rPr>
          <w:b/>
          <w:bCs/>
        </w:rPr>
        <w:t xml:space="preserve">RGMII</w:t>
      </w:r>
      <w:r>
        <w:t xml:space="preserve">: practical mainstream board-level Gigabit choice.</w:t>
      </w:r>
    </w:p>
    <w:p>
      <w:pPr>
        <w:pStyle w:val="Compact"/>
        <w:numPr>
          <w:ilvl w:val="0"/>
          <w:numId w:val="1004"/>
        </w:numPr>
      </w:pPr>
      <w:r>
        <w:rPr>
          <w:b/>
          <w:bCs/>
        </w:rPr>
        <w:t xml:space="preserve">SGMII</w:t>
      </w:r>
      <w:r>
        <w:t xml:space="preserve">: low-pin SerDes Gigabit choice for denser or more modern systems.</w:t>
      </w:r>
    </w:p>
    <w:p>
      <w:pPr>
        <w:pStyle w:val="Compact"/>
        <w:numPr>
          <w:ilvl w:val="0"/>
          <w:numId w:val="1004"/>
        </w:numPr>
      </w:pPr>
      <w:r>
        <w:rPr>
          <w:b/>
          <w:bCs/>
        </w:rPr>
        <w:t xml:space="preserve">XGMII</w:t>
      </w:r>
      <w:r>
        <w:t xml:space="preserve">: parallel 10G MAC/PHY boundary, usually internal or short-reach on board; serialized alternatives often used in practice.</w:t>
      </w:r>
    </w:p>
    <w:bookmarkEnd w:id="67"/>
    <w:bookmarkStart w:id="68" w:name="automotive-oriented-note"/>
    <w:p>
      <w:pPr>
        <w:pStyle w:val="Heading2"/>
      </w:pPr>
      <w:r>
        <w:t xml:space="preserve">14. Automotive-oriented note</w:t>
      </w:r>
    </w:p>
    <w:p>
      <w:pPr>
        <w:pStyle w:val="FirstParagraph"/>
      </w:pPr>
      <w:r>
        <w:t xml:space="preserve">Since your context is automotive Ethernet switch training, one practical point is worth stating explicitly.</w:t>
      </w:r>
    </w:p>
    <w:p>
      <w:pPr>
        <w:pStyle w:val="BodyText"/>
      </w:pPr>
      <w:r>
        <w:t xml:space="preserve">Automotive 100BASE-T1 and 1000BASE-T1 PHYs often present familiar MAC-side interfaces even though the cable side is single-pair automotive Ethernet. TI’s automotive PHY documentation, for example, shows MAC-side support for</w:t>
      </w:r>
      <w:r>
        <w:t xml:space="preserve"> </w:t>
      </w:r>
      <w:r>
        <w:rPr>
          <w:b/>
          <w:bCs/>
        </w:rPr>
        <w:t xml:space="preserve">MII, RMII, RGMII, and SGMII</w:t>
      </w:r>
      <w:r>
        <w:t xml:space="preserve"> </w:t>
      </w:r>
      <w:r>
        <w:t xml:space="preserve">depending on the device. That is exactly why these interfaces still matter in automotive work: the line side may be 100BASE-T1 or 1000BASE-T1, but the MAC-side digital handoff inside the electronic control unit or switch still uses these classic MAC–PHY interface families.</w:t>
      </w:r>
    </w:p>
    <w:bookmarkEnd w:id="68"/>
    <w:bookmarkStart w:id="69" w:name="final-takeaway"/>
    <w:p>
      <w:pPr>
        <w:pStyle w:val="Heading2"/>
      </w:pPr>
      <w:r>
        <w:t xml:space="preserve">15. Final takeaway</w:t>
      </w:r>
    </w:p>
    <w:p>
      <w:pPr>
        <w:pStyle w:val="FirstParagraph"/>
      </w:pPr>
      <w:r>
        <w:t xml:space="preserve">Do not memorize these as six unrelated acronyms.</w:t>
      </w:r>
    </w:p>
    <w:p>
      <w:pPr>
        <w:pStyle w:val="BodyText"/>
      </w:pPr>
      <w:r>
        <w:t xml:space="preserve">See them as answers to one repeated engineering question:</w:t>
      </w:r>
    </w:p>
    <w:p>
      <w:pPr>
        <w:pStyle w:val="BodyText"/>
      </w:pPr>
      <w:r>
        <w:rPr>
          <w:b/>
          <w:bCs/>
        </w:rPr>
        <w:t xml:space="preserve">How do I carry Ethernet MAC-side transmit, receive, status, and speed information to a PHY with the right tradeoff among simplicity, pin count, clocking complexity, and achievable speed?</w:t>
      </w:r>
    </w:p>
    <w:p>
      <w:pPr>
        <w:pStyle w:val="Compact"/>
        <w:numPr>
          <w:ilvl w:val="0"/>
          <w:numId w:val="1005"/>
        </w:numPr>
      </w:pPr>
      <w:r>
        <w:rPr>
          <w:b/>
          <w:bCs/>
        </w:rPr>
        <w:t xml:space="preserve">MII</w:t>
      </w:r>
      <w:r>
        <w:t xml:space="preserve"> </w:t>
      </w:r>
      <w:r>
        <w:t xml:space="preserve">answers with a simple parallel nibble bus.</w:t>
      </w:r>
    </w:p>
    <w:p>
      <w:pPr>
        <w:pStyle w:val="Compact"/>
        <w:numPr>
          <w:ilvl w:val="0"/>
          <w:numId w:val="1005"/>
        </w:numPr>
      </w:pPr>
      <w:r>
        <w:rPr>
          <w:b/>
          <w:bCs/>
        </w:rPr>
        <w:t xml:space="preserve">RMII</w:t>
      </w:r>
      <w:r>
        <w:t xml:space="preserve"> </w:t>
      </w:r>
      <w:r>
        <w:t xml:space="preserve">answers with fewer pins and a shared reference clock.</w:t>
      </w:r>
    </w:p>
    <w:p>
      <w:pPr>
        <w:pStyle w:val="Compact"/>
        <w:numPr>
          <w:ilvl w:val="0"/>
          <w:numId w:val="1005"/>
        </w:numPr>
      </w:pPr>
      <w:r>
        <w:rPr>
          <w:b/>
          <w:bCs/>
        </w:rPr>
        <w:t xml:space="preserve">GMII</w:t>
      </w:r>
      <w:r>
        <w:t xml:space="preserve"> </w:t>
      </w:r>
      <w:r>
        <w:t xml:space="preserve">answers with a wider bus for Gigabit.</w:t>
      </w:r>
    </w:p>
    <w:p>
      <w:pPr>
        <w:pStyle w:val="Compact"/>
        <w:numPr>
          <w:ilvl w:val="0"/>
          <w:numId w:val="1005"/>
        </w:numPr>
      </w:pPr>
      <w:r>
        <w:rPr>
          <w:b/>
          <w:bCs/>
        </w:rPr>
        <w:t xml:space="preserve">RGMII</w:t>
      </w:r>
      <w:r>
        <w:t xml:space="preserve"> </w:t>
      </w:r>
      <w:r>
        <w:t xml:space="preserve">answers with fewer pins by using double-data-rate signaling.</w:t>
      </w:r>
    </w:p>
    <w:p>
      <w:pPr>
        <w:pStyle w:val="Compact"/>
        <w:numPr>
          <w:ilvl w:val="0"/>
          <w:numId w:val="1005"/>
        </w:numPr>
      </w:pPr>
      <w:r>
        <w:rPr>
          <w:b/>
          <w:bCs/>
        </w:rPr>
        <w:t xml:space="preserve">SGMII</w:t>
      </w:r>
      <w:r>
        <w:t xml:space="preserve"> </w:t>
      </w:r>
      <w:r>
        <w:t xml:space="preserve">answers with serialization and SerDes.</w:t>
      </w:r>
    </w:p>
    <w:p>
      <w:pPr>
        <w:pStyle w:val="Compact"/>
        <w:numPr>
          <w:ilvl w:val="0"/>
          <w:numId w:val="1005"/>
        </w:numPr>
      </w:pPr>
      <w:r>
        <w:rPr>
          <w:b/>
          <w:bCs/>
        </w:rPr>
        <w:t xml:space="preserve">XGMII</w:t>
      </w:r>
      <w:r>
        <w:t xml:space="preserve"> </w:t>
      </w:r>
      <w:r>
        <w:t xml:space="preserve">answers for 10 Gigabit with a much wider/faster parallel boundary.</w:t>
      </w:r>
    </w:p>
    <w:p>
      <w:pPr>
        <w:pStyle w:val="FirstParagraph"/>
      </w:pPr>
      <w:r>
        <w:t xml:space="preserve">Absolutely. Here is the</w:t>
      </w:r>
      <w:r>
        <w:t xml:space="preserve"> </w:t>
      </w:r>
      <w:r>
        <w:rPr>
          <w:b/>
          <w:bCs/>
        </w:rPr>
        <w:t xml:space="preserve">signal-by-signal, timing-waveform-style walkthrough</w:t>
      </w:r>
      <w:r>
        <w:t xml:space="preserve">.</w:t>
      </w:r>
    </w:p>
    <w:p>
      <w:pPr>
        <w:pStyle w:val="BodyText"/>
      </w:pPr>
      <w:r>
        <w:t xml:space="preserve">The most useful way to read all of these interfaces is to ask the same four questions every time:</w:t>
      </w:r>
    </w:p>
    <w:p>
      <w:pPr>
        <w:pStyle w:val="Compact"/>
        <w:numPr>
          <w:ilvl w:val="0"/>
          <w:numId w:val="1006"/>
        </w:numPr>
      </w:pPr>
      <w:r>
        <w:rPr>
          <w:b/>
          <w:bCs/>
        </w:rPr>
        <w:t xml:space="preserve">Who drives the clock?</w:t>
      </w:r>
    </w:p>
    <w:p>
      <w:pPr>
        <w:pStyle w:val="Compact"/>
        <w:numPr>
          <w:ilvl w:val="0"/>
          <w:numId w:val="1006"/>
        </w:numPr>
      </w:pPr>
      <w:r>
        <w:rPr>
          <w:b/>
          <w:bCs/>
        </w:rPr>
        <w:t xml:space="preserve">Which side drives the data/control signals?</w:t>
      </w:r>
    </w:p>
    <w:p>
      <w:pPr>
        <w:pStyle w:val="Compact"/>
        <w:numPr>
          <w:ilvl w:val="0"/>
          <w:numId w:val="1006"/>
        </w:numPr>
      </w:pPr>
      <w:r>
        <w:rPr>
          <w:b/>
          <w:bCs/>
        </w:rPr>
        <w:t xml:space="preserve">On which clock edge is the receiver supposed to sample?</w:t>
      </w:r>
    </w:p>
    <w:p>
      <w:pPr>
        <w:pStyle w:val="Compact"/>
        <w:numPr>
          <w:ilvl w:val="0"/>
          <w:numId w:val="1006"/>
        </w:numPr>
      </w:pPr>
      <w:r>
        <w:rPr>
          <w:b/>
          <w:bCs/>
        </w:rPr>
        <w:t xml:space="preserve">Is the control signal a dedicated wire, or is it multiplexed/encoded?</w:t>
      </w:r>
    </w:p>
    <w:p>
      <w:r>
        <w:pict>
          <v:rect style="width:0;height:1.5pt" o:hralign="center" o:hrstd="t" o:hr="t"/>
        </w:pict>
      </w:r>
    </w:p>
    <w:bookmarkEnd w:id="69"/>
    <w:bookmarkStart w:id="72" w:name="mii-media-independent-interface"/>
    <w:p>
      <w:pPr>
        <w:pStyle w:val="Heading2"/>
      </w:pPr>
      <w:r>
        <w:t xml:space="preserve">1. MII — Media-Independent Interface</w:t>
      </w:r>
    </w:p>
    <w:p>
      <w:pPr>
        <w:pStyle w:val="FirstParagraph"/>
      </w:pPr>
      <w:r>
        <w:t xml:space="preserve">For</w:t>
      </w:r>
      <w:r>
        <w:t xml:space="preserve"> </w:t>
      </w:r>
      <w:r>
        <w:rPr>
          <w:b/>
          <w:bCs/>
        </w:rPr>
        <w:t xml:space="preserve">Media-Independent Interface (MII)</w:t>
      </w:r>
      <w:r>
        <w:t xml:space="preserve"> </w:t>
      </w:r>
      <w:r>
        <w:t xml:space="preserve">at 10/100 Mb/s, the PHY provides</w:t>
      </w:r>
      <w:r>
        <w:t xml:space="preserve"> </w:t>
      </w:r>
      <w:r>
        <w:rPr>
          <w:rStyle w:val="VerbatimChar"/>
        </w:rPr>
        <w:t xml:space="preserve">TX_CLK</w:t>
      </w:r>
      <w:r>
        <w:t xml:space="preserve"> </w:t>
      </w:r>
      <w:r>
        <w:t xml:space="preserve">and</w:t>
      </w:r>
      <w:r>
        <w:t xml:space="preserve"> </w:t>
      </w:r>
      <w:r>
        <w:rPr>
          <w:rStyle w:val="VerbatimChar"/>
        </w:rPr>
        <w:t xml:space="preserve">RX_CLK</w:t>
      </w:r>
      <w:r>
        <w:t xml:space="preserve">; the MAC drives</w:t>
      </w:r>
      <w:r>
        <w:t xml:space="preserve"> </w:t>
      </w:r>
      <w:r>
        <w:rPr>
          <w:rStyle w:val="VerbatimChar"/>
        </w:rPr>
        <w:t xml:space="preserve">TX_EN</w:t>
      </w:r>
      <w:r>
        <w:t xml:space="preserve">,</w:t>
      </w:r>
      <w:r>
        <w:t xml:space="preserve"> </w:t>
      </w:r>
      <w:r>
        <w:rPr>
          <w:rStyle w:val="VerbatimChar"/>
        </w:rPr>
        <w:t xml:space="preserve">TXD[3:0]</w:t>
      </w:r>
      <w:r>
        <w:t xml:space="preserve">, and optional</w:t>
      </w:r>
      <w:r>
        <w:t xml:space="preserve"> </w:t>
      </w:r>
      <w:r>
        <w:rPr>
          <w:rStyle w:val="VerbatimChar"/>
        </w:rPr>
        <w:t xml:space="preserve">TX_ER</w:t>
      </w:r>
      <w:r>
        <w:t xml:space="preserve">; the PHY drives</w:t>
      </w:r>
      <w:r>
        <w:t xml:space="preserve"> </w:t>
      </w:r>
      <w:r>
        <w:rPr>
          <w:rStyle w:val="VerbatimChar"/>
        </w:rPr>
        <w:t xml:space="preserve">RX_DV</w:t>
      </w:r>
      <w:r>
        <w:t xml:space="preserve">,</w:t>
      </w:r>
      <w:r>
        <w:t xml:space="preserve"> </w:t>
      </w:r>
      <w:r>
        <w:rPr>
          <w:rStyle w:val="VerbatimChar"/>
        </w:rPr>
        <w:t xml:space="preserve">RXD[3:0]</w:t>
      </w:r>
      <w:r>
        <w:t xml:space="preserve">,</w:t>
      </w:r>
      <w:r>
        <w:t xml:space="preserve"> </w:t>
      </w:r>
      <w:r>
        <w:rPr>
          <w:rStyle w:val="VerbatimChar"/>
        </w:rPr>
        <w:t xml:space="preserve">RX_ER</w:t>
      </w:r>
      <w:r>
        <w:t xml:space="preserve">,</w:t>
      </w:r>
      <w:r>
        <w:t xml:space="preserve"> </w:t>
      </w:r>
      <w:r>
        <w:rPr>
          <w:rStyle w:val="VerbatimChar"/>
        </w:rPr>
        <w:t xml:space="preserve">CRS</w:t>
      </w:r>
      <w:r>
        <w:t xml:space="preserve">, and</w:t>
      </w:r>
      <w:r>
        <w:t xml:space="preserve"> </w:t>
      </w:r>
      <w:r>
        <w:rPr>
          <w:rStyle w:val="VerbatimChar"/>
        </w:rPr>
        <w:t xml:space="preserve">COL</w:t>
      </w:r>
      <w:r>
        <w:t xml:space="preserve">. On a typical PHY,</w:t>
      </w:r>
      <w:r>
        <w:t xml:space="preserve"> </w:t>
      </w:r>
      <w:r>
        <w:rPr>
          <w:rStyle w:val="VerbatimChar"/>
        </w:rPr>
        <w:t xml:space="preserve">TX_EN</w:t>
      </w:r>
      <w:r>
        <w:t xml:space="preserve"> </w:t>
      </w:r>
      <w:r>
        <w:t xml:space="preserve">and</w:t>
      </w:r>
      <w:r>
        <w:t xml:space="preserve"> </w:t>
      </w:r>
      <w:r>
        <w:rPr>
          <w:rStyle w:val="VerbatimChar"/>
        </w:rPr>
        <w:t xml:space="preserve">TXD[3:0]</w:t>
      </w:r>
      <w:r>
        <w:t xml:space="preserve"> </w:t>
      </w:r>
      <w:r>
        <w:t xml:space="preserve">are synchronous to</w:t>
      </w:r>
      <w:r>
        <w:t xml:space="preserve"> </w:t>
      </w:r>
      <w:r>
        <w:rPr>
          <w:rStyle w:val="VerbatimChar"/>
        </w:rPr>
        <w:t xml:space="preserve">TX_CLK</w:t>
      </w:r>
      <w:r>
        <w:t xml:space="preserve">, while</w:t>
      </w:r>
      <w:r>
        <w:t xml:space="preserve"> </w:t>
      </w:r>
      <w:r>
        <w:rPr>
          <w:rStyle w:val="VerbatimChar"/>
        </w:rPr>
        <w:t xml:space="preserve">RX_DV</w:t>
      </w:r>
      <w:r>
        <w:t xml:space="preserve"> </w:t>
      </w:r>
      <w:r>
        <w:t xml:space="preserve">and</w:t>
      </w:r>
      <w:r>
        <w:t xml:space="preserve"> </w:t>
      </w:r>
      <w:r>
        <w:rPr>
          <w:rStyle w:val="VerbatimChar"/>
        </w:rPr>
        <w:t xml:space="preserve">RXD[3:0]</w:t>
      </w:r>
      <w:r>
        <w:t xml:space="preserve"> </w:t>
      </w:r>
      <w:r>
        <w:t xml:space="preserve">are synchronous to</w:t>
      </w:r>
      <w:r>
        <w:t xml:space="preserve"> </w:t>
      </w:r>
      <w:r>
        <w:rPr>
          <w:rStyle w:val="VerbatimChar"/>
        </w:rPr>
        <w:t xml:space="preserve">RX_CLK</w:t>
      </w:r>
      <w:r>
        <w:t xml:space="preserve">.</w:t>
      </w:r>
      <w:r>
        <w:t xml:space="preserve"> </w:t>
      </w:r>
      <w:r>
        <w:rPr>
          <w:rStyle w:val="VerbatimChar"/>
        </w:rPr>
        <w:t xml:space="preserve">TX_CLK</w:t>
      </w:r>
      <w:r>
        <w:t xml:space="preserve"> </w:t>
      </w:r>
      <w:r>
        <w:t xml:space="preserve">is 25 MHz at 100 Mb/s and 2.5 MHz at 10 Mb/s, and</w:t>
      </w:r>
      <w:r>
        <w:t xml:space="preserve"> </w:t>
      </w:r>
      <w:r>
        <w:rPr>
          <w:rStyle w:val="VerbatimChar"/>
        </w:rPr>
        <w:t xml:space="preserve">CRS</w:t>
      </w:r>
      <w:r>
        <w:t xml:space="preserve">/</w:t>
      </w:r>
      <w:r>
        <w:rPr>
          <w:rStyle w:val="VerbatimChar"/>
        </w:rPr>
        <w:t xml:space="preserve">COL</w:t>
      </w:r>
      <w:r>
        <w:t xml:space="preserve"> </w:t>
      </w:r>
      <w:r>
        <w:t xml:space="preserve">do not have to transition synchronously to either clock.</w:t>
      </w:r>
    </w:p>
    <w:bookmarkStart w:id="70" w:name="mii-transmit-side"/>
    <w:p>
      <w:pPr>
        <w:pStyle w:val="Heading3"/>
      </w:pPr>
      <w:r>
        <w:t xml:space="preserve">MII transmit side</w:t>
      </w:r>
    </w:p>
    <w:p>
      <w:pPr>
        <w:pStyle w:val="FirstParagraph"/>
      </w:pPr>
      <w:r>
        <w:rPr>
          <w:b/>
          <w:bCs/>
        </w:rPr>
        <w:t xml:space="preserve">Clock direction:</w:t>
      </w:r>
      <w:r>
        <w:t xml:space="preserve"> </w:t>
      </w:r>
      <w:r>
        <w:t xml:space="preserve">PHY → MAC</w:t>
      </w:r>
      <w:r>
        <w:br/>
      </w:r>
      <w:r>
        <w:rPr>
          <w:b/>
          <w:bCs/>
        </w:rPr>
        <w:t xml:space="preserve">Data/control direction:</w:t>
      </w:r>
      <w:r>
        <w:t xml:space="preserve"> </w:t>
      </w:r>
      <w:r>
        <w:t xml:space="preserve">MAC → PHY</w:t>
      </w:r>
    </w:p>
    <w:p>
      <w:pPr>
        <w:pStyle w:val="BodyText"/>
      </w:pPr>
      <w:r>
        <w:t xml:space="preserve">Signals:</w:t>
      </w:r>
      <w:r>
        <w:t xml:space="preserve"> </w:t>
      </w:r>
      <w:r>
        <w:t xml:space="preserve">-</w:t>
      </w:r>
      <w:r>
        <w:t xml:space="preserve"> </w:t>
      </w:r>
      <w:r>
        <w:rPr>
          <w:rStyle w:val="VerbatimChar"/>
        </w:rPr>
        <w:t xml:space="preserve">TX_CLK</w:t>
      </w:r>
      <w:r>
        <w:t xml:space="preserve"> </w:t>
      </w:r>
      <w:r>
        <w:t xml:space="preserve">— transmit reference clock from PHY</w:t>
      </w:r>
      <w:r>
        <w:t xml:space="preserve"> </w:t>
      </w:r>
      <w:r>
        <w:t xml:space="preserve">-</w:t>
      </w:r>
      <w:r>
        <w:t xml:space="preserve"> </w:t>
      </w:r>
      <w:r>
        <w:rPr>
          <w:rStyle w:val="VerbatimChar"/>
        </w:rPr>
        <w:t xml:space="preserve">TX_EN</w:t>
      </w:r>
      <w:r>
        <w:t xml:space="preserve"> </w:t>
      </w:r>
      <w:r>
        <w:t xml:space="preserve">— transmit enable from MAC</w:t>
      </w:r>
      <w:r>
        <w:t xml:space="preserve"> </w:t>
      </w:r>
      <w:r>
        <w:t xml:space="preserve">-</w:t>
      </w:r>
      <w:r>
        <w:t xml:space="preserve"> </w:t>
      </w:r>
      <w:r>
        <w:rPr>
          <w:rStyle w:val="VerbatimChar"/>
        </w:rPr>
        <w:t xml:space="preserve">TXD[3:0]</w:t>
      </w:r>
      <w:r>
        <w:t xml:space="preserve"> </w:t>
      </w:r>
      <w:r>
        <w:t xml:space="preserve">— 4-bit transmit data nibble from MAC</w:t>
      </w:r>
      <w:r>
        <w:t xml:space="preserve"> </w:t>
      </w:r>
      <w:r>
        <w:t xml:space="preserve">-</w:t>
      </w:r>
      <w:r>
        <w:t xml:space="preserve"> </w:t>
      </w:r>
      <w:r>
        <w:rPr>
          <w:rStyle w:val="VerbatimChar"/>
        </w:rPr>
        <w:t xml:space="preserve">TX_ER</w:t>
      </w:r>
      <w:r>
        <w:t xml:space="preserve"> </w:t>
      </w:r>
      <w:r>
        <w:t xml:space="preserve">— optional transmit error from MAC</w:t>
      </w:r>
    </w:p>
    <w:p>
      <w:pPr>
        <w:pStyle w:val="BodyText"/>
      </w:pPr>
      <w:r>
        <w:t xml:space="preserve">Waveform-style view:</w:t>
      </w:r>
    </w:p>
    <w:p>
      <w:pPr>
        <w:pStyle w:val="SourceCode"/>
      </w:pPr>
      <w:r>
        <w:rPr>
          <w:rStyle w:val="VerbatimChar"/>
        </w:rPr>
        <w:t xml:space="preserve">TX_CLK   __/‾\__/‾\__/‾\__/‾\__</w:t>
      </w:r>
      <w:r>
        <w:br/>
      </w:r>
      <w:r>
        <w:rPr>
          <w:rStyle w:val="VerbatimChar"/>
        </w:rPr>
        <w:t xml:space="preserve">TX_EN    ____‾‾‾‾‾‾‾‾‾‾‾‾________</w:t>
      </w:r>
      <w:r>
        <w:br/>
      </w:r>
      <w:r>
        <w:rPr>
          <w:rStyle w:val="VerbatimChar"/>
        </w:rPr>
        <w:t xml:space="preserve">TXD[3:0] ==== D0 ==== D1 ==== D2 ====</w:t>
      </w:r>
      <w:r>
        <w:br/>
      </w:r>
      <w:r>
        <w:rPr>
          <w:rStyle w:val="VerbatimChar"/>
        </w:rPr>
        <w:t xml:space="preserve">             ^      ^      ^</w:t>
      </w:r>
      <w:r>
        <w:br/>
      </w:r>
      <w:r>
        <w:rPr>
          <w:rStyle w:val="VerbatimChar"/>
        </w:rPr>
        <w:t xml:space="preserve">             PHY samples on rising edges</w:t>
      </w:r>
    </w:p>
    <w:p>
      <w:pPr>
        <w:pStyle w:val="FirstParagraph"/>
      </w:pPr>
      <w:r>
        <w:t xml:space="preserve">How to read that:</w:t>
      </w:r>
    </w:p>
    <w:p>
      <w:pPr>
        <w:pStyle w:val="Compact"/>
        <w:numPr>
          <w:ilvl w:val="0"/>
          <w:numId w:val="1007"/>
        </w:numPr>
      </w:pPr>
      <w:r>
        <w:t xml:space="preserve">When</w:t>
      </w:r>
      <w:r>
        <w:t xml:space="preserve"> </w:t>
      </w:r>
      <w:r>
        <w:rPr>
          <w:rStyle w:val="VerbatimChar"/>
        </w:rPr>
        <w:t xml:space="preserve">TX_EN=1</w:t>
      </w:r>
      <w:r>
        <w:t xml:space="preserve">, the MAC is telling the PHY that the values on</w:t>
      </w:r>
      <w:r>
        <w:t xml:space="preserve"> </w:t>
      </w:r>
      <w:r>
        <w:rPr>
          <w:rStyle w:val="VerbatimChar"/>
        </w:rPr>
        <w:t xml:space="preserve">TXD[3:0]</w:t>
      </w:r>
      <w:r>
        <w:t xml:space="preserve"> </w:t>
      </w:r>
      <w:r>
        <w:t xml:space="preserve">are valid frame data.</w:t>
      </w:r>
    </w:p>
    <w:p>
      <w:pPr>
        <w:pStyle w:val="Compact"/>
        <w:numPr>
          <w:ilvl w:val="0"/>
          <w:numId w:val="1007"/>
        </w:numPr>
      </w:pPr>
      <w:r>
        <w:t xml:space="preserve">One</w:t>
      </w:r>
      <w:r>
        <w:t xml:space="preserve"> </w:t>
      </w:r>
      <w:r>
        <w:rPr>
          <w:b/>
          <w:bCs/>
        </w:rPr>
        <w:t xml:space="preserve">nibble</w:t>
      </w:r>
      <w:r>
        <w:t xml:space="preserve"> </w:t>
      </w:r>
      <w:r>
        <w:t xml:space="preserve">moves per clock.</w:t>
      </w:r>
    </w:p>
    <w:p>
      <w:pPr>
        <w:pStyle w:val="Compact"/>
        <w:numPr>
          <w:ilvl w:val="0"/>
          <w:numId w:val="1007"/>
        </w:numPr>
      </w:pPr>
      <w:r>
        <w:t xml:space="preserve">The PHY uses the</w:t>
      </w:r>
      <w:r>
        <w:t xml:space="preserve"> </w:t>
      </w:r>
      <w:r>
        <w:rPr>
          <w:b/>
          <w:bCs/>
        </w:rPr>
        <w:t xml:space="preserve">rising edge</w:t>
      </w:r>
      <w:r>
        <w:t xml:space="preserve"> </w:t>
      </w:r>
      <w:r>
        <w:t xml:space="preserve">of</w:t>
      </w:r>
      <w:r>
        <w:t xml:space="preserve"> </w:t>
      </w:r>
      <w:r>
        <w:rPr>
          <w:rStyle w:val="VerbatimChar"/>
        </w:rPr>
        <w:t xml:space="preserve">TX_CLK</w:t>
      </w:r>
      <w:r>
        <w:t xml:space="preserve"> </w:t>
      </w:r>
      <w:r>
        <w:t xml:space="preserve">as the sampling instant.</w:t>
      </w:r>
      <w:r>
        <w:t xml:space="preserve"> </w:t>
      </w:r>
      <w:r>
        <w:rPr>
          <w:rStyle w:val="VerbatimChar"/>
        </w:rPr>
        <w:t xml:space="preserve">TX_EN</w:t>
      </w:r>
      <w:r>
        <w:t xml:space="preserve"> </w:t>
      </w:r>
      <w:r>
        <w:t xml:space="preserve">is also interpreted with that same timing.</w:t>
      </w:r>
    </w:p>
    <w:p>
      <w:pPr>
        <w:pStyle w:val="FirstParagraph"/>
      </w:pPr>
      <w:r>
        <w:t xml:space="preserve">So in MII, the simplest mental model is:</w:t>
      </w:r>
    </w:p>
    <w:p>
      <w:pPr>
        <w:pStyle w:val="Compact"/>
        <w:numPr>
          <w:ilvl w:val="0"/>
          <w:numId w:val="1008"/>
        </w:numPr>
      </w:pPr>
      <w:r>
        <w:rPr>
          <w:rStyle w:val="VerbatimChar"/>
        </w:rPr>
        <w:t xml:space="preserve">TX_CLK</w:t>
      </w:r>
      <w:r>
        <w:t xml:space="preserve"> </w:t>
      </w:r>
      <w:r>
        <w:t xml:space="preserve">is the beat,</w:t>
      </w:r>
    </w:p>
    <w:p>
      <w:pPr>
        <w:pStyle w:val="Compact"/>
        <w:numPr>
          <w:ilvl w:val="0"/>
          <w:numId w:val="1008"/>
        </w:numPr>
      </w:pPr>
      <w:r>
        <w:rPr>
          <w:rStyle w:val="VerbatimChar"/>
        </w:rPr>
        <w:t xml:space="preserve">TX_EN</w:t>
      </w:r>
      <w:r>
        <w:t xml:space="preserve"> </w:t>
      </w:r>
      <w:r>
        <w:t xml:space="preserve">says</w:t>
      </w:r>
      <w:r>
        <w:t xml:space="preserve"> </w:t>
      </w:r>
      <w:r>
        <w:t xml:space="preserve">“this beat carries frame data,”</w:t>
      </w:r>
    </w:p>
    <w:p>
      <w:pPr>
        <w:pStyle w:val="Compact"/>
        <w:numPr>
          <w:ilvl w:val="0"/>
          <w:numId w:val="1008"/>
        </w:numPr>
      </w:pPr>
      <w:r>
        <w:rPr>
          <w:rStyle w:val="VerbatimChar"/>
        </w:rPr>
        <w:t xml:space="preserve">TXD[3:0]</w:t>
      </w:r>
      <w:r>
        <w:t xml:space="preserve"> </w:t>
      </w:r>
      <w:r>
        <w:t xml:space="preserve">is the nibble sampled on that beat.</w:t>
      </w:r>
    </w:p>
    <w:bookmarkEnd w:id="70"/>
    <w:bookmarkStart w:id="71" w:name="mii-receive-side"/>
    <w:p>
      <w:pPr>
        <w:pStyle w:val="Heading3"/>
      </w:pPr>
      <w:r>
        <w:t xml:space="preserve">MII receive side</w:t>
      </w:r>
    </w:p>
    <w:p>
      <w:pPr>
        <w:pStyle w:val="FirstParagraph"/>
      </w:pPr>
      <w:r>
        <w:rPr>
          <w:b/>
          <w:bCs/>
        </w:rPr>
        <w:t xml:space="preserve">Clock direction:</w:t>
      </w:r>
      <w:r>
        <w:t xml:space="preserve"> </w:t>
      </w:r>
      <w:r>
        <w:t xml:space="preserve">PHY → MAC</w:t>
      </w:r>
      <w:r>
        <w:br/>
      </w:r>
      <w:r>
        <w:rPr>
          <w:b/>
          <w:bCs/>
        </w:rPr>
        <w:t xml:space="preserve">Data/control direction:</w:t>
      </w:r>
      <w:r>
        <w:t xml:space="preserve"> </w:t>
      </w:r>
      <w:r>
        <w:t xml:space="preserve">PHY → MAC</w:t>
      </w:r>
    </w:p>
    <w:p>
      <w:pPr>
        <w:pStyle w:val="BodyText"/>
      </w:pPr>
      <w:r>
        <w:t xml:space="preserve">Signals:</w:t>
      </w:r>
      <w:r>
        <w:t xml:space="preserve"> </w:t>
      </w:r>
      <w:r>
        <w:t xml:space="preserve">-</w:t>
      </w:r>
      <w:r>
        <w:t xml:space="preserve"> </w:t>
      </w:r>
      <w:r>
        <w:rPr>
          <w:rStyle w:val="VerbatimChar"/>
        </w:rPr>
        <w:t xml:space="preserve">RX_CLK</w:t>
      </w:r>
      <w:r>
        <w:t xml:space="preserve"> </w:t>
      </w:r>
      <w:r>
        <w:t xml:space="preserve">— receive reference clock from PHY</w:t>
      </w:r>
      <w:r>
        <w:t xml:space="preserve"> </w:t>
      </w:r>
      <w:r>
        <w:t xml:space="preserve">-</w:t>
      </w:r>
      <w:r>
        <w:t xml:space="preserve"> </w:t>
      </w:r>
      <w:r>
        <w:rPr>
          <w:rStyle w:val="VerbatimChar"/>
        </w:rPr>
        <w:t xml:space="preserve">RX_DV</w:t>
      </w:r>
      <w:r>
        <w:t xml:space="preserve"> </w:t>
      </w:r>
      <w:r>
        <w:t xml:space="preserve">— receive data valid</w:t>
      </w:r>
      <w:r>
        <w:t xml:space="preserve"> </w:t>
      </w:r>
      <w:r>
        <w:t xml:space="preserve">-</w:t>
      </w:r>
      <w:r>
        <w:t xml:space="preserve"> </w:t>
      </w:r>
      <w:r>
        <w:rPr>
          <w:rStyle w:val="VerbatimChar"/>
        </w:rPr>
        <w:t xml:space="preserve">RXD[3:0]</w:t>
      </w:r>
      <w:r>
        <w:t xml:space="preserve"> </w:t>
      </w:r>
      <w:r>
        <w:t xml:space="preserve">— 4-bit receive data nibble</w:t>
      </w:r>
      <w:r>
        <w:t xml:space="preserve"> </w:t>
      </w:r>
      <w:r>
        <w:t xml:space="preserve">-</w:t>
      </w:r>
      <w:r>
        <w:t xml:space="preserve"> </w:t>
      </w:r>
      <w:r>
        <w:rPr>
          <w:rStyle w:val="VerbatimChar"/>
        </w:rPr>
        <w:t xml:space="preserve">RX_ER</w:t>
      </w:r>
      <w:r>
        <w:t xml:space="preserve"> </w:t>
      </w:r>
      <w:r>
        <w:t xml:space="preserve">— receive error</w:t>
      </w:r>
      <w:r>
        <w:t xml:space="preserve"> </w:t>
      </w:r>
      <w:r>
        <w:t xml:space="preserve">-</w:t>
      </w:r>
      <w:r>
        <w:t xml:space="preserve"> </w:t>
      </w:r>
      <w:r>
        <w:rPr>
          <w:rStyle w:val="VerbatimChar"/>
        </w:rPr>
        <w:t xml:space="preserve">CRS</w:t>
      </w:r>
      <w:r>
        <w:t xml:space="preserve"> </w:t>
      </w:r>
      <w:r>
        <w:t xml:space="preserve">— carrier sense</w:t>
      </w:r>
      <w:r>
        <w:t xml:space="preserve"> </w:t>
      </w:r>
      <w:r>
        <w:t xml:space="preserve">-</w:t>
      </w:r>
      <w:r>
        <w:t xml:space="preserve"> </w:t>
      </w:r>
      <w:r>
        <w:rPr>
          <w:rStyle w:val="VerbatimChar"/>
        </w:rPr>
        <w:t xml:space="preserve">COL</w:t>
      </w:r>
      <w:r>
        <w:t xml:space="preserve"> </w:t>
      </w:r>
      <w:r>
        <w:t xml:space="preserve">— collision detect</w:t>
      </w:r>
    </w:p>
    <w:p>
      <w:pPr>
        <w:pStyle w:val="BodyText"/>
      </w:pPr>
      <w:r>
        <w:t xml:space="preserve">Waveform-style view:</w:t>
      </w:r>
    </w:p>
    <w:p>
      <w:pPr>
        <w:pStyle w:val="SourceCode"/>
      </w:pPr>
      <w:r>
        <w:rPr>
          <w:rStyle w:val="VerbatimChar"/>
        </w:rPr>
        <w:t xml:space="preserve">RX_CLK   __/‾\__/‾\__/‾\__/‾\__</w:t>
      </w:r>
      <w:r>
        <w:br/>
      </w:r>
      <w:r>
        <w:rPr>
          <w:rStyle w:val="VerbatimChar"/>
        </w:rPr>
        <w:t xml:space="preserve">RX_DV    ____‾‾‾‾‾‾‾‾‾‾‾‾________</w:t>
      </w:r>
      <w:r>
        <w:br/>
      </w:r>
      <w:r>
        <w:rPr>
          <w:rStyle w:val="VerbatimChar"/>
        </w:rPr>
        <w:t xml:space="preserve">RXD[3:0] ==== R0 ==== R1 ==== R2 ====</w:t>
      </w:r>
      <w:r>
        <w:br/>
      </w:r>
      <w:r>
        <w:rPr>
          <w:rStyle w:val="VerbatimChar"/>
        </w:rPr>
        <w:t xml:space="preserve">             ^      ^      ^</w:t>
      </w:r>
      <w:r>
        <w:br/>
      </w:r>
      <w:r>
        <w:rPr>
          <w:rStyle w:val="VerbatimChar"/>
        </w:rPr>
        <w:t xml:space="preserve">             MAC samples on rising edges</w:t>
      </w:r>
      <w:r>
        <w:br/>
      </w:r>
      <w:r>
        <w:rPr>
          <w:rStyle w:val="VerbatimChar"/>
        </w:rPr>
        <w:t xml:space="preserve">RX_ER    ____________________‾________   (if PHY sees receive error)</w:t>
      </w:r>
    </w:p>
    <w:p>
      <w:pPr>
        <w:pStyle w:val="FirstParagraph"/>
      </w:pPr>
      <w:r>
        <w:t xml:space="preserve">How to read that:</w:t>
      </w:r>
    </w:p>
    <w:p>
      <w:pPr>
        <w:pStyle w:val="Compact"/>
        <w:numPr>
          <w:ilvl w:val="0"/>
          <w:numId w:val="1009"/>
        </w:numPr>
      </w:pPr>
      <w:r>
        <w:rPr>
          <w:rStyle w:val="VerbatimChar"/>
        </w:rPr>
        <w:t xml:space="preserve">RX_DV=1</w:t>
      </w:r>
      <w:r>
        <w:t xml:space="preserve"> </w:t>
      </w:r>
      <w:r>
        <w:t xml:space="preserve">means the nibble on</w:t>
      </w:r>
      <w:r>
        <w:t xml:space="preserve"> </w:t>
      </w:r>
      <w:r>
        <w:rPr>
          <w:rStyle w:val="VerbatimChar"/>
        </w:rPr>
        <w:t xml:space="preserve">RXD[3:0]</w:t>
      </w:r>
      <w:r>
        <w:t xml:space="preserve"> </w:t>
      </w:r>
      <w:r>
        <w:t xml:space="preserve">is valid receive data.</w:t>
      </w:r>
    </w:p>
    <w:p>
      <w:pPr>
        <w:pStyle w:val="Compact"/>
        <w:numPr>
          <w:ilvl w:val="0"/>
          <w:numId w:val="1009"/>
        </w:numPr>
      </w:pPr>
      <w:r>
        <w:t xml:space="preserve">The MAC samples</w:t>
      </w:r>
      <w:r>
        <w:t xml:space="preserve"> </w:t>
      </w:r>
      <w:r>
        <w:rPr>
          <w:rStyle w:val="VerbatimChar"/>
        </w:rPr>
        <w:t xml:space="preserve">RX_DV</w:t>
      </w:r>
      <w:r>
        <w:t xml:space="preserve"> </w:t>
      </w:r>
      <w:r>
        <w:t xml:space="preserve">and</w:t>
      </w:r>
      <w:r>
        <w:t xml:space="preserve"> </w:t>
      </w:r>
      <w:r>
        <w:rPr>
          <w:rStyle w:val="VerbatimChar"/>
        </w:rPr>
        <w:t xml:space="preserve">RXD[3:0]</w:t>
      </w:r>
      <w:r>
        <w:t xml:space="preserve"> </w:t>
      </w:r>
      <w:r>
        <w:t xml:space="preserve">using the</w:t>
      </w:r>
      <w:r>
        <w:t xml:space="preserve"> </w:t>
      </w:r>
      <w:r>
        <w:rPr>
          <w:b/>
          <w:bCs/>
        </w:rPr>
        <w:t xml:space="preserve">rising edge</w:t>
      </w:r>
      <w:r>
        <w:t xml:space="preserve"> </w:t>
      </w:r>
      <w:r>
        <w:t xml:space="preserve">of</w:t>
      </w:r>
      <w:r>
        <w:t xml:space="preserve"> </w:t>
      </w:r>
      <w:r>
        <w:rPr>
          <w:rStyle w:val="VerbatimChar"/>
        </w:rPr>
        <w:t xml:space="preserve">RX_CLK</w:t>
      </w:r>
      <w:r>
        <w:t xml:space="preserve">.</w:t>
      </w:r>
    </w:p>
    <w:p>
      <w:pPr>
        <w:pStyle w:val="Compact"/>
        <w:numPr>
          <w:ilvl w:val="0"/>
          <w:numId w:val="1009"/>
        </w:numPr>
      </w:pPr>
      <w:r>
        <w:rPr>
          <w:rStyle w:val="VerbatimChar"/>
        </w:rPr>
        <w:t xml:space="preserve">CRS</w:t>
      </w:r>
      <w:r>
        <w:t xml:space="preserve"> </w:t>
      </w:r>
      <w:r>
        <w:t xml:space="preserve">and</w:t>
      </w:r>
      <w:r>
        <w:t xml:space="preserve"> </w:t>
      </w:r>
      <w:r>
        <w:rPr>
          <w:rStyle w:val="VerbatimChar"/>
        </w:rPr>
        <w:t xml:space="preserve">COL</w:t>
      </w:r>
      <w:r>
        <w:t xml:space="preserve"> </w:t>
      </w:r>
      <w:r>
        <w:t xml:space="preserve">are additional sideband status signals, mainly relevant to older/half-duplex behavior, and they are not required to be synchronous to</w:t>
      </w:r>
      <w:r>
        <w:t xml:space="preserve"> </w:t>
      </w:r>
      <w:r>
        <w:rPr>
          <w:rStyle w:val="VerbatimChar"/>
        </w:rPr>
        <w:t xml:space="preserve">RX_CLK</w:t>
      </w:r>
      <w:r>
        <w:t xml:space="preserve"> </w:t>
      </w:r>
      <w:r>
        <w:t xml:space="preserve">or</w:t>
      </w:r>
      <w:r>
        <w:t xml:space="preserve"> </w:t>
      </w:r>
      <w:r>
        <w:rPr>
          <w:rStyle w:val="VerbatimChar"/>
        </w:rPr>
        <w:t xml:space="preserve">TX_CLK</w:t>
      </w:r>
      <w:r>
        <w:t xml:space="preserve">.</w:t>
      </w:r>
    </w:p>
    <w:p>
      <w:r>
        <w:pict>
          <v:rect style="width:0;height:1.5pt" o:hralign="center" o:hrstd="t" o:hr="t"/>
        </w:pict>
      </w:r>
    </w:p>
    <w:bookmarkEnd w:id="71"/>
    <w:bookmarkEnd w:id="72"/>
    <w:bookmarkStart w:id="75" w:name="rmii-reduced-media-independent-interface"/>
    <w:p>
      <w:pPr>
        <w:pStyle w:val="Heading2"/>
      </w:pPr>
      <w:r>
        <w:t xml:space="preserve">2. RMII — Reduced Media-Independent Interface</w:t>
      </w:r>
    </w:p>
    <w:p>
      <w:pPr>
        <w:pStyle w:val="FirstParagraph"/>
      </w:pPr>
      <w:r>
        <w:t xml:space="preserve">In</w:t>
      </w:r>
      <w:r>
        <w:t xml:space="preserve"> </w:t>
      </w:r>
      <w:r>
        <w:rPr>
          <w:b/>
          <w:bCs/>
        </w:rPr>
        <w:t xml:space="preserve">Reduced Media-Independent Interface (RMII)</w:t>
      </w:r>
      <w:r>
        <w:t xml:space="preserve">, the wide split-clock MII bus is collapsed into a narrower interface around one continuous</w:t>
      </w:r>
      <w:r>
        <w:t xml:space="preserve"> </w:t>
      </w:r>
      <w:r>
        <w:rPr>
          <w:b/>
          <w:bCs/>
        </w:rPr>
        <w:t xml:space="preserve">50 MHz reference clock</w:t>
      </w:r>
      <w:r>
        <w:t xml:space="preserve">.</w:t>
      </w:r>
      <w:r>
        <w:t xml:space="preserve"> </w:t>
      </w:r>
      <w:r>
        <w:rPr>
          <w:rStyle w:val="VerbatimChar"/>
        </w:rPr>
        <w:t xml:space="preserve">REF_CLK</w:t>
      </w:r>
      <w:r>
        <w:t xml:space="preserve"> </w:t>
      </w:r>
      <w:r>
        <w:t xml:space="preserve">is the timing reference for</w:t>
      </w:r>
      <w:r>
        <w:t xml:space="preserve"> </w:t>
      </w:r>
      <w:r>
        <w:rPr>
          <w:rStyle w:val="VerbatimChar"/>
        </w:rPr>
        <w:t xml:space="preserve">TX_EN</w:t>
      </w:r>
      <w:r>
        <w:t xml:space="preserve">,</w:t>
      </w:r>
      <w:r>
        <w:t xml:space="preserve"> </w:t>
      </w:r>
      <w:r>
        <w:rPr>
          <w:rStyle w:val="VerbatimChar"/>
        </w:rPr>
        <w:t xml:space="preserve">TXD[1:0]</w:t>
      </w:r>
      <w:r>
        <w:t xml:space="preserve">,</w:t>
      </w:r>
      <w:r>
        <w:t xml:space="preserve"> </w:t>
      </w:r>
      <w:r>
        <w:rPr>
          <w:rStyle w:val="VerbatimChar"/>
        </w:rPr>
        <w:t xml:space="preserve">CRS_DV</w:t>
      </w:r>
      <w:r>
        <w:t xml:space="preserve">,</w:t>
      </w:r>
      <w:r>
        <w:t xml:space="preserve"> </w:t>
      </w:r>
      <w:r>
        <w:rPr>
          <w:rStyle w:val="VerbatimChar"/>
        </w:rPr>
        <w:t xml:space="preserve">RXD[1:0]</w:t>
      </w:r>
      <w:r>
        <w:t xml:space="preserve">, and</w:t>
      </w:r>
      <w:r>
        <w:t xml:space="preserve"> </w:t>
      </w:r>
      <w:r>
        <w:rPr>
          <w:rStyle w:val="VerbatimChar"/>
        </w:rPr>
        <w:t xml:space="preserve">RX_ER</w:t>
      </w:r>
      <w:r>
        <w:t xml:space="preserve">.</w:t>
      </w:r>
      <w:r>
        <w:t xml:space="preserve"> </w:t>
      </w:r>
      <w:r>
        <w:rPr>
          <w:rStyle w:val="VerbatimChar"/>
        </w:rPr>
        <w:t xml:space="preserve">TX_EN</w:t>
      </w:r>
      <w:r>
        <w:t xml:space="preserve"> </w:t>
      </w:r>
      <w:r>
        <w:t xml:space="preserve">transitions synchronously to</w:t>
      </w:r>
      <w:r>
        <w:t xml:space="preserve"> </w:t>
      </w:r>
      <w:r>
        <w:rPr>
          <w:rStyle w:val="VerbatimChar"/>
        </w:rPr>
        <w:t xml:space="preserve">REF_CLK</w:t>
      </w:r>
      <w:r>
        <w:t xml:space="preserve">;</w:t>
      </w:r>
      <w:r>
        <w:t xml:space="preserve"> </w:t>
      </w:r>
      <w:r>
        <w:rPr>
          <w:rStyle w:val="VerbatimChar"/>
        </w:rPr>
        <w:t xml:space="preserve">RXD[1:0]</w:t>
      </w:r>
      <w:r>
        <w:t xml:space="preserve"> </w:t>
      </w:r>
      <w:r>
        <w:t xml:space="preserve">also transitions synchronously to</w:t>
      </w:r>
      <w:r>
        <w:t xml:space="preserve"> </w:t>
      </w:r>
      <w:r>
        <w:rPr>
          <w:rStyle w:val="VerbatimChar"/>
        </w:rPr>
        <w:t xml:space="preserve">REF_CLK</w:t>
      </w:r>
      <w:r>
        <w:t xml:space="preserve">; and</w:t>
      </w:r>
      <w:r>
        <w:t xml:space="preserve"> </w:t>
      </w:r>
      <w:r>
        <w:rPr>
          <w:rStyle w:val="VerbatimChar"/>
        </w:rPr>
        <w:t xml:space="preserve">CRS_DV</w:t>
      </w:r>
      <w:r>
        <w:t xml:space="preserve"> </w:t>
      </w:r>
      <w:r>
        <w:t xml:space="preserve">is the combined carrier-sense/data-valid indication. A subtle point is that</w:t>
      </w:r>
      <w:r>
        <w:t xml:space="preserve"> </w:t>
      </w:r>
      <w:r>
        <w:rPr>
          <w:rStyle w:val="VerbatimChar"/>
        </w:rPr>
        <w:t xml:space="preserve">CRS_DV</w:t>
      </w:r>
      <w:r>
        <w:t xml:space="preserve"> </w:t>
      </w:r>
      <w:r>
        <w:t xml:space="preserve">assertion itself may be asynchronous to</w:t>
      </w:r>
      <w:r>
        <w:t xml:space="preserve"> </w:t>
      </w:r>
      <w:r>
        <w:rPr>
          <w:rStyle w:val="VerbatimChar"/>
        </w:rPr>
        <w:t xml:space="preserve">REF_CLK</w:t>
      </w:r>
      <w:r>
        <w:t xml:space="preserve">, so</w:t>
      </w:r>
      <w:r>
        <w:t xml:space="preserve"> </w:t>
      </w:r>
      <w:r>
        <w:rPr>
          <w:rStyle w:val="VerbatimChar"/>
        </w:rPr>
        <w:t xml:space="preserve">RXD[1:0]</w:t>
      </w:r>
      <w:r>
        <w:t xml:space="preserve"> </w:t>
      </w:r>
      <w:r>
        <w:t xml:space="preserve">can remain</w:t>
      </w:r>
      <w:r>
        <w:t xml:space="preserve"> </w:t>
      </w:r>
      <w:r>
        <w:rPr>
          <w:rStyle w:val="VerbatimChar"/>
        </w:rPr>
        <w:t xml:space="preserve">00</w:t>
      </w:r>
      <w:r>
        <w:t xml:space="preserve"> </w:t>
      </w:r>
      <w:r>
        <w:t xml:space="preserve">until decoding locks and proper receive data begins.</w:t>
      </w:r>
    </w:p>
    <w:bookmarkStart w:id="73" w:name="rmii-transmit-side"/>
    <w:p>
      <w:pPr>
        <w:pStyle w:val="Heading3"/>
      </w:pPr>
      <w:r>
        <w:t xml:space="preserve">RMII transmit side</w:t>
      </w:r>
    </w:p>
    <w:p>
      <w:pPr>
        <w:pStyle w:val="FirstParagraph"/>
      </w:pPr>
      <w:r>
        <w:rPr>
          <w:b/>
          <w:bCs/>
        </w:rPr>
        <w:t xml:space="preserve">Clock direction:</w:t>
      </w:r>
      <w:r>
        <w:t xml:space="preserve"> </w:t>
      </w:r>
      <w:r>
        <w:t xml:space="preserve">shared/common reference</w:t>
      </w:r>
      <w:r>
        <w:br/>
      </w:r>
      <w:r>
        <w:rPr>
          <w:b/>
          <w:bCs/>
        </w:rPr>
        <w:t xml:space="preserve">Data/control direction:</w:t>
      </w:r>
      <w:r>
        <w:t xml:space="preserve"> </w:t>
      </w:r>
      <w:r>
        <w:t xml:space="preserve">MAC → PHY</w:t>
      </w:r>
    </w:p>
    <w:p>
      <w:pPr>
        <w:pStyle w:val="BodyText"/>
      </w:pPr>
      <w:r>
        <w:t xml:space="preserve">Signals:</w:t>
      </w:r>
      <w:r>
        <w:t xml:space="preserve"> </w:t>
      </w:r>
      <w:r>
        <w:t xml:space="preserve">-</w:t>
      </w:r>
      <w:r>
        <w:t xml:space="preserve"> </w:t>
      </w:r>
      <w:r>
        <w:rPr>
          <w:rStyle w:val="VerbatimChar"/>
        </w:rPr>
        <w:t xml:space="preserve">REF_CLK</w:t>
      </w:r>
      <w:r>
        <w:t xml:space="preserve"> </w:t>
      </w:r>
      <w:r>
        <w:t xml:space="preserve">— continuous 50 MHz reference</w:t>
      </w:r>
      <w:r>
        <w:t xml:space="preserve"> </w:t>
      </w:r>
      <w:r>
        <w:t xml:space="preserve">-</w:t>
      </w:r>
      <w:r>
        <w:t xml:space="preserve"> </w:t>
      </w:r>
      <w:r>
        <w:rPr>
          <w:rStyle w:val="VerbatimChar"/>
        </w:rPr>
        <w:t xml:space="preserve">TX_EN</w:t>
      </w:r>
      <w:r>
        <w:t xml:space="preserve"> </w:t>
      </w:r>
      <w:r>
        <w:t xml:space="preserve">— transmit enable</w:t>
      </w:r>
      <w:r>
        <w:t xml:space="preserve"> </w:t>
      </w:r>
      <w:r>
        <w:t xml:space="preserve">-</w:t>
      </w:r>
      <w:r>
        <w:t xml:space="preserve"> </w:t>
      </w:r>
      <w:r>
        <w:rPr>
          <w:rStyle w:val="VerbatimChar"/>
        </w:rPr>
        <w:t xml:space="preserve">TXD[1:0]</w:t>
      </w:r>
      <w:r>
        <w:t xml:space="preserve"> </w:t>
      </w:r>
      <w:r>
        <w:t xml:space="preserve">— 2-bit transmit data</w:t>
      </w:r>
    </w:p>
    <w:p>
      <w:pPr>
        <w:pStyle w:val="BodyText"/>
      </w:pPr>
      <w:r>
        <w:t xml:space="preserve">Waveform-style view:</w:t>
      </w:r>
    </w:p>
    <w:p>
      <w:pPr>
        <w:pStyle w:val="SourceCode"/>
      </w:pPr>
      <w:r>
        <w:rPr>
          <w:rStyle w:val="VerbatimChar"/>
        </w:rPr>
        <w:t xml:space="preserve">REF_CLK  __/‾\__/‾\__/‾\__/‾\__/‾\__</w:t>
      </w:r>
      <w:r>
        <w:br/>
      </w:r>
      <w:r>
        <w:rPr>
          <w:rStyle w:val="VerbatimChar"/>
        </w:rPr>
        <w:t xml:space="preserve">TX_EN    ____‾‾‾‾‾‾‾‾‾‾________________</w:t>
      </w:r>
      <w:r>
        <w:br/>
      </w:r>
      <w:r>
        <w:rPr>
          <w:rStyle w:val="VerbatimChar"/>
        </w:rPr>
        <w:t xml:space="preserve">TXD[1:0] ==d0==d1==d2==d3==d4==d5=====</w:t>
      </w:r>
      <w:r>
        <w:br/>
      </w:r>
      <w:r>
        <w:rPr>
          <w:rStyle w:val="VerbatimChar"/>
        </w:rPr>
        <w:t xml:space="preserve">            ^   ^   ^   ^   ^</w:t>
      </w:r>
      <w:r>
        <w:br/>
      </w:r>
      <w:r>
        <w:rPr>
          <w:rStyle w:val="VerbatimChar"/>
        </w:rPr>
        <w:t xml:space="preserve">            PHY latches on REF_CLK edges</w:t>
      </w:r>
    </w:p>
    <w:p>
      <w:pPr>
        <w:pStyle w:val="FirstParagraph"/>
      </w:pPr>
      <w:r>
        <w:t xml:space="preserve">How to read that:</w:t>
      </w:r>
    </w:p>
    <w:p>
      <w:pPr>
        <w:pStyle w:val="Compact"/>
        <w:numPr>
          <w:ilvl w:val="0"/>
          <w:numId w:val="1010"/>
        </w:numPr>
      </w:pPr>
      <w:r>
        <w:t xml:space="preserve">RMII moves</w:t>
      </w:r>
      <w:r>
        <w:t xml:space="preserve"> </w:t>
      </w:r>
      <w:r>
        <w:rPr>
          <w:b/>
          <w:bCs/>
        </w:rPr>
        <w:t xml:space="preserve">2 bits per clock</w:t>
      </w:r>
      <w:r>
        <w:t xml:space="preserve">, not 4.</w:t>
      </w:r>
    </w:p>
    <w:p>
      <w:pPr>
        <w:pStyle w:val="Compact"/>
        <w:numPr>
          <w:ilvl w:val="0"/>
          <w:numId w:val="1010"/>
        </w:numPr>
      </w:pPr>
      <w:r>
        <w:rPr>
          <w:rStyle w:val="VerbatimChar"/>
        </w:rPr>
        <w:t xml:space="preserve">TX_EN=1</w:t>
      </w:r>
      <w:r>
        <w:t xml:space="preserve"> </w:t>
      </w:r>
      <w:r>
        <w:t xml:space="preserve">means the di-bits on</w:t>
      </w:r>
      <w:r>
        <w:t xml:space="preserve"> </w:t>
      </w:r>
      <w:r>
        <w:rPr>
          <w:rStyle w:val="VerbatimChar"/>
        </w:rPr>
        <w:t xml:space="preserve">TXD[1:0]</w:t>
      </w:r>
      <w:r>
        <w:t xml:space="preserve"> </w:t>
      </w:r>
      <w:r>
        <w:t xml:space="preserve">belong to the outgoing frame.</w:t>
      </w:r>
    </w:p>
    <w:p>
      <w:pPr>
        <w:pStyle w:val="Compact"/>
        <w:numPr>
          <w:ilvl w:val="0"/>
          <w:numId w:val="1010"/>
        </w:numPr>
      </w:pPr>
      <w:r>
        <w:rPr>
          <w:rStyle w:val="VerbatimChar"/>
        </w:rPr>
        <w:t xml:space="preserve">TX_EN</w:t>
      </w:r>
      <w:r>
        <w:t xml:space="preserve"> </w:t>
      </w:r>
      <w:r>
        <w:t xml:space="preserve">is asserted synchronously with the first preamble nibble and remains asserted while all di-bits are presented.</w:t>
      </w:r>
    </w:p>
    <w:bookmarkEnd w:id="73"/>
    <w:bookmarkStart w:id="74" w:name="rmii-receive-side"/>
    <w:p>
      <w:pPr>
        <w:pStyle w:val="Heading3"/>
      </w:pPr>
      <w:r>
        <w:t xml:space="preserve">RMII receive side</w:t>
      </w:r>
    </w:p>
    <w:p>
      <w:pPr>
        <w:pStyle w:val="FirstParagraph"/>
      </w:pPr>
      <w:r>
        <w:rPr>
          <w:b/>
          <w:bCs/>
        </w:rPr>
        <w:t xml:space="preserve">Clock direction:</w:t>
      </w:r>
      <w:r>
        <w:t xml:space="preserve"> </w:t>
      </w:r>
      <w:r>
        <w:t xml:space="preserve">same</w:t>
      </w:r>
      <w:r>
        <w:t xml:space="preserve"> </w:t>
      </w:r>
      <w:r>
        <w:rPr>
          <w:rStyle w:val="VerbatimChar"/>
        </w:rPr>
        <w:t xml:space="preserve">REF_CLK</w:t>
      </w:r>
      <w:r>
        <w:t xml:space="preserve"> </w:t>
      </w:r>
      <w:r>
        <w:t xml:space="preserve">domain</w:t>
      </w:r>
      <w:r>
        <w:br/>
      </w:r>
      <w:r>
        <w:rPr>
          <w:b/>
          <w:bCs/>
        </w:rPr>
        <w:t xml:space="preserve">Data/control direction:</w:t>
      </w:r>
      <w:r>
        <w:t xml:space="preserve"> </w:t>
      </w:r>
      <w:r>
        <w:t xml:space="preserve">PHY → MAC</w:t>
      </w:r>
    </w:p>
    <w:p>
      <w:pPr>
        <w:pStyle w:val="BodyText"/>
      </w:pPr>
      <w:r>
        <w:t xml:space="preserve">Signals:</w:t>
      </w:r>
      <w:r>
        <w:t xml:space="preserve"> </w:t>
      </w:r>
      <w:r>
        <w:t xml:space="preserve">-</w:t>
      </w:r>
      <w:r>
        <w:t xml:space="preserve"> </w:t>
      </w:r>
      <w:r>
        <w:rPr>
          <w:rStyle w:val="VerbatimChar"/>
        </w:rPr>
        <w:t xml:space="preserve">CRS_DV</w:t>
      </w:r>
      <w:r>
        <w:t xml:space="preserve"> </w:t>
      </w:r>
      <w:r>
        <w:t xml:space="preserve">— combined</w:t>
      </w:r>
      <w:r>
        <w:t xml:space="preserve"> </w:t>
      </w:r>
      <w:r>
        <w:rPr>
          <w:b/>
          <w:bCs/>
        </w:rPr>
        <w:t xml:space="preserve">Carrier Sense / Receive Data Valid</w:t>
      </w:r>
      <w:r>
        <w:t xml:space="preserve"> </w:t>
      </w:r>
      <w:r>
        <w:t xml:space="preserve">-</w:t>
      </w:r>
      <w:r>
        <w:t xml:space="preserve"> </w:t>
      </w:r>
      <w:r>
        <w:rPr>
          <w:rStyle w:val="VerbatimChar"/>
        </w:rPr>
        <w:t xml:space="preserve">RXD[1:0]</w:t>
      </w:r>
      <w:r>
        <w:t xml:space="preserve"> </w:t>
      </w:r>
      <w:r>
        <w:t xml:space="preserve">— 2-bit receive data</w:t>
      </w:r>
      <w:r>
        <w:t xml:space="preserve"> </w:t>
      </w:r>
      <w:r>
        <w:t xml:space="preserve">- optional</w:t>
      </w:r>
      <w:r>
        <w:t xml:space="preserve"> </w:t>
      </w:r>
      <w:r>
        <w:rPr>
          <w:rStyle w:val="VerbatimChar"/>
        </w:rPr>
        <w:t xml:space="preserve">RX_ER</w:t>
      </w:r>
    </w:p>
    <w:p>
      <w:pPr>
        <w:pStyle w:val="BodyText"/>
      </w:pPr>
      <w:r>
        <w:t xml:space="preserve">Waveform-style view:</w:t>
      </w:r>
    </w:p>
    <w:p>
      <w:pPr>
        <w:pStyle w:val="SourceCode"/>
      </w:pPr>
      <w:r>
        <w:rPr>
          <w:rStyle w:val="VerbatimChar"/>
        </w:rPr>
        <w:t xml:space="preserve">REF_CLK  __/‾\__/‾\__/‾\__/‾\__/‾\__</w:t>
      </w:r>
      <w:r>
        <w:br/>
      </w:r>
      <w:r>
        <w:rPr>
          <w:rStyle w:val="VerbatimChar"/>
        </w:rPr>
        <w:t xml:space="preserve">CRS_DV   ____/‾‾‾‾‾‾‾‾‾‾\____________</w:t>
      </w:r>
      <w:r>
        <w:br/>
      </w:r>
      <w:r>
        <w:rPr>
          <w:rStyle w:val="VerbatimChar"/>
        </w:rPr>
        <w:t xml:space="preserve">RXD[1:0] ==00==00==01==01==01==11==...</w:t>
      </w:r>
      <w:r>
        <w:br/>
      </w:r>
      <w:r>
        <w:rPr>
          <w:rStyle w:val="VerbatimChar"/>
        </w:rPr>
        <w:t xml:space="preserve">             |   |   preamble   SFD</w:t>
      </w:r>
      <w:r>
        <w:br/>
      </w:r>
      <w:r>
        <w:rPr>
          <w:rStyle w:val="VerbatimChar"/>
        </w:rPr>
        <w:t xml:space="preserve">             MAC samples on REF_CLK edges</w:t>
      </w:r>
    </w:p>
    <w:p>
      <w:pPr>
        <w:pStyle w:val="FirstParagraph"/>
      </w:pPr>
      <w:r>
        <w:t xml:space="preserve">How to read that:</w:t>
      </w:r>
    </w:p>
    <w:p>
      <w:pPr>
        <w:pStyle w:val="Compact"/>
        <w:numPr>
          <w:ilvl w:val="0"/>
          <w:numId w:val="1011"/>
        </w:numPr>
      </w:pPr>
      <w:r>
        <w:rPr>
          <w:rStyle w:val="VerbatimChar"/>
        </w:rPr>
        <w:t xml:space="preserve">CRS_DV</w:t>
      </w:r>
      <w:r>
        <w:t xml:space="preserve"> </w:t>
      </w:r>
      <w:r>
        <w:t xml:space="preserve">is</w:t>
      </w:r>
      <w:r>
        <w:t xml:space="preserve"> </w:t>
      </w:r>
      <w:r>
        <w:rPr>
          <w:b/>
          <w:bCs/>
        </w:rPr>
        <w:t xml:space="preserve">not</w:t>
      </w:r>
      <w:r>
        <w:t xml:space="preserve"> </w:t>
      </w:r>
      <w:r>
        <w:t xml:space="preserve">the same as plain</w:t>
      </w:r>
      <w:r>
        <w:t xml:space="preserve"> </w:t>
      </w:r>
      <w:r>
        <w:rPr>
          <w:rStyle w:val="VerbatimChar"/>
        </w:rPr>
        <w:t xml:space="preserve">RX_DV</w:t>
      </w:r>
      <w:r>
        <w:t xml:space="preserve">; it is a merged signal.</w:t>
      </w:r>
    </w:p>
    <w:p>
      <w:pPr>
        <w:pStyle w:val="Compact"/>
        <w:numPr>
          <w:ilvl w:val="0"/>
          <w:numId w:val="1011"/>
        </w:numPr>
      </w:pPr>
      <w:r>
        <w:t xml:space="preserve">Once</w:t>
      </w:r>
      <w:r>
        <w:t xml:space="preserve"> </w:t>
      </w:r>
      <w:r>
        <w:rPr>
          <w:rStyle w:val="VerbatimChar"/>
        </w:rPr>
        <w:t xml:space="preserve">CRS_DV</w:t>
      </w:r>
      <w:r>
        <w:t xml:space="preserve"> </w:t>
      </w:r>
      <w:r>
        <w:t xml:space="preserve">is asserted,</w:t>
      </w:r>
      <w:r>
        <w:t xml:space="preserve"> </w:t>
      </w:r>
      <w:r>
        <w:rPr>
          <w:rStyle w:val="VerbatimChar"/>
        </w:rPr>
        <w:t xml:space="preserve">RXD[1:0]</w:t>
      </w:r>
      <w:r>
        <w:t xml:space="preserve"> </w:t>
      </w:r>
      <w:r>
        <w:t xml:space="preserve">becomes meaningful, but the PHY may hold</w:t>
      </w:r>
      <w:r>
        <w:t xml:space="preserve"> </w:t>
      </w:r>
      <w:r>
        <w:rPr>
          <w:rStyle w:val="VerbatimChar"/>
        </w:rPr>
        <w:t xml:space="preserve">RXD[1:0]=00</w:t>
      </w:r>
      <w:r>
        <w:t xml:space="preserve"> </w:t>
      </w:r>
      <w:r>
        <w:t xml:space="preserve">until receive decoding is ready.</w:t>
      </w:r>
    </w:p>
    <w:p>
      <w:pPr>
        <w:pStyle w:val="Compact"/>
        <w:numPr>
          <w:ilvl w:val="0"/>
          <w:numId w:val="1011"/>
        </w:numPr>
      </w:pPr>
      <w:r>
        <w:t xml:space="preserve">In 100 Mb/s mode, the PHY drives preamble then start-of-frame delimiter on</w:t>
      </w:r>
      <w:r>
        <w:t xml:space="preserve"> </w:t>
      </w:r>
      <w:r>
        <w:rPr>
          <w:rStyle w:val="VerbatimChar"/>
        </w:rPr>
        <w:t xml:space="preserve">RXD[1:0]</w:t>
      </w:r>
      <w:r>
        <w:t xml:space="preserve">, and the MAC should begin real data capture after the start-of-frame delimiter.</w:t>
      </w:r>
    </w:p>
    <w:p>
      <w:pPr>
        <w:pStyle w:val="Compact"/>
        <w:numPr>
          <w:ilvl w:val="0"/>
          <w:numId w:val="1011"/>
        </w:numPr>
      </w:pPr>
      <w:r>
        <w:t xml:space="preserve">In 10 Mb/s mode, the reference clock stays at 50 MHz while the data is 10 times slower, so the MAC effectively samples useful new values every 10th cycle.</w:t>
      </w:r>
    </w:p>
    <w:p>
      <w:pPr>
        <w:pStyle w:val="FirstParagraph"/>
      </w:pPr>
      <w:r>
        <w:t xml:space="preserve">So the practical interpretation of</w:t>
      </w:r>
      <w:r>
        <w:t xml:space="preserve"> </w:t>
      </w:r>
      <w:r>
        <w:rPr>
          <w:rStyle w:val="VerbatimChar"/>
        </w:rPr>
        <w:t xml:space="preserve">CRS_DV</w:t>
      </w:r>
      <w:r>
        <w:t xml:space="preserve"> </w:t>
      </w:r>
      <w:r>
        <w:t xml:space="preserve">is:</w:t>
      </w:r>
    </w:p>
    <w:p>
      <w:pPr>
        <w:pStyle w:val="Compact"/>
        <w:numPr>
          <w:ilvl w:val="0"/>
          <w:numId w:val="1012"/>
        </w:numPr>
      </w:pPr>
      <w:r>
        <w:t xml:space="preserve">it tells you there is carrier and/or valid receive activity,</w:t>
      </w:r>
    </w:p>
    <w:p>
      <w:pPr>
        <w:pStyle w:val="Compact"/>
        <w:numPr>
          <w:ilvl w:val="0"/>
          <w:numId w:val="1012"/>
        </w:numPr>
      </w:pPr>
      <w:r>
        <w:t xml:space="preserve">but you still need to interpret</w:t>
      </w:r>
      <w:r>
        <w:t xml:space="preserve"> </w:t>
      </w:r>
      <w:r>
        <w:rPr>
          <w:rStyle w:val="VerbatimChar"/>
        </w:rPr>
        <w:t xml:space="preserve">RXD[1:0]</w:t>
      </w:r>
      <w:r>
        <w:t xml:space="preserve"> </w:t>
      </w:r>
      <w:r>
        <w:t xml:space="preserve">carefully at the start of reception.</w:t>
      </w:r>
    </w:p>
    <w:p>
      <w:r>
        <w:pict>
          <v:rect style="width:0;height:1.5pt" o:hralign="center" o:hrstd="t" o:hr="t"/>
        </w:pict>
      </w:r>
    </w:p>
    <w:bookmarkEnd w:id="74"/>
    <w:bookmarkEnd w:id="75"/>
    <w:bookmarkStart w:id="78" w:name="gmii-gigabit-media-independent-interface"/>
    <w:p>
      <w:pPr>
        <w:pStyle w:val="Heading2"/>
      </w:pPr>
      <w:r>
        <w:t xml:space="preserve">3. GMII — Gigabit Media-Independent Interface</w:t>
      </w:r>
    </w:p>
    <w:p>
      <w:pPr>
        <w:pStyle w:val="FirstParagraph"/>
      </w:pPr>
      <w:r>
        <w:t xml:space="preserve">For</w:t>
      </w:r>
      <w:r>
        <w:t xml:space="preserve"> </w:t>
      </w:r>
      <w:r>
        <w:rPr>
          <w:b/>
          <w:bCs/>
        </w:rPr>
        <w:t xml:space="preserve">Gigabit Media-Independent Interface (GMII)</w:t>
      </w:r>
      <w:r>
        <w:t xml:space="preserve"> </w:t>
      </w:r>
      <w:r>
        <w:t xml:space="preserve">at 1000 Mb/s, the MAC sources</w:t>
      </w:r>
      <w:r>
        <w:t xml:space="preserve"> </w:t>
      </w:r>
      <w:r>
        <w:rPr>
          <w:rStyle w:val="VerbatimChar"/>
        </w:rPr>
        <w:t xml:space="preserve">GTX_CLK</w:t>
      </w:r>
      <w:r>
        <w:t xml:space="preserve"> </w:t>
      </w:r>
      <w:r>
        <w:t xml:space="preserve">at 125 MHz on transmit, the PHY recovers and sources</w:t>
      </w:r>
      <w:r>
        <w:t xml:space="preserve"> </w:t>
      </w:r>
      <w:r>
        <w:rPr>
          <w:rStyle w:val="VerbatimChar"/>
        </w:rPr>
        <w:t xml:space="preserve">RX_CLK</w:t>
      </w:r>
      <w:r>
        <w:t xml:space="preserve"> </w:t>
      </w:r>
      <w:r>
        <w:t xml:space="preserve">at 125 MHz on receive, and the data path is a full byte:</w:t>
      </w:r>
      <w:r>
        <w:t xml:space="preserve"> </w:t>
      </w:r>
      <w:r>
        <w:rPr>
          <w:rStyle w:val="VerbatimChar"/>
        </w:rPr>
        <w:t xml:space="preserve">TXD[7:0]</w:t>
      </w:r>
      <w:r>
        <w:t xml:space="preserve"> </w:t>
      </w:r>
      <w:r>
        <w:t xml:space="preserve">and</w:t>
      </w:r>
      <w:r>
        <w:t xml:space="preserve"> </w:t>
      </w:r>
      <w:r>
        <w:rPr>
          <w:rStyle w:val="VerbatimChar"/>
        </w:rPr>
        <w:t xml:space="preserve">RXD[7:0]</w:t>
      </w:r>
      <w:r>
        <w:t xml:space="preserve">.</w:t>
      </w:r>
      <w:r>
        <w:t xml:space="preserve"> </w:t>
      </w:r>
      <w:r>
        <w:rPr>
          <w:rStyle w:val="VerbatimChar"/>
        </w:rPr>
        <w:t xml:space="preserve">TX_EN</w:t>
      </w:r>
      <w:r>
        <w:t xml:space="preserve">,</w:t>
      </w:r>
      <w:r>
        <w:t xml:space="preserve"> </w:t>
      </w:r>
      <w:r>
        <w:rPr>
          <w:rStyle w:val="VerbatimChar"/>
        </w:rPr>
        <w:t xml:space="preserve">TXD[7:0]</w:t>
      </w:r>
      <w:r>
        <w:t xml:space="preserve">, and</w:t>
      </w:r>
      <w:r>
        <w:t xml:space="preserve"> </w:t>
      </w:r>
      <w:r>
        <w:rPr>
          <w:rStyle w:val="VerbatimChar"/>
        </w:rPr>
        <w:t xml:space="preserve">TX_ER</w:t>
      </w:r>
      <w:r>
        <w:t xml:space="preserve"> </w:t>
      </w:r>
      <w:r>
        <w:t xml:space="preserve">are sampled by the PHY on the</w:t>
      </w:r>
      <w:r>
        <w:t xml:space="preserve"> </w:t>
      </w:r>
      <w:r>
        <w:rPr>
          <w:b/>
          <w:bCs/>
        </w:rPr>
        <w:t xml:space="preserve">rising edge</w:t>
      </w:r>
      <w:r>
        <w:t xml:space="preserve"> </w:t>
      </w:r>
      <w:r>
        <w:t xml:space="preserve">of</w:t>
      </w:r>
      <w:r>
        <w:t xml:space="preserve"> </w:t>
      </w:r>
      <w:r>
        <w:rPr>
          <w:rStyle w:val="VerbatimChar"/>
        </w:rPr>
        <w:t xml:space="preserve">GTX_CLK</w:t>
      </w:r>
      <w:r>
        <w:t xml:space="preserve">, while</w:t>
      </w:r>
      <w:r>
        <w:t xml:space="preserve"> </w:t>
      </w:r>
      <w:r>
        <w:rPr>
          <w:rStyle w:val="VerbatimChar"/>
        </w:rPr>
        <w:t xml:space="preserve">RX_DV</w:t>
      </w:r>
      <w:r>
        <w:t xml:space="preserve">,</w:t>
      </w:r>
      <w:r>
        <w:t xml:space="preserve"> </w:t>
      </w:r>
      <w:r>
        <w:rPr>
          <w:rStyle w:val="VerbatimChar"/>
        </w:rPr>
        <w:t xml:space="preserve">RXD[7:0]</w:t>
      </w:r>
      <w:r>
        <w:t xml:space="preserve">, and</w:t>
      </w:r>
      <w:r>
        <w:t xml:space="preserve"> </w:t>
      </w:r>
      <w:r>
        <w:rPr>
          <w:rStyle w:val="VerbatimChar"/>
        </w:rPr>
        <w:t xml:space="preserve">RX_ER</w:t>
      </w:r>
      <w:r>
        <w:t xml:space="preserve"> </w:t>
      </w:r>
      <w:r>
        <w:t xml:space="preserve">are sampled by the MAC on the</w:t>
      </w:r>
      <w:r>
        <w:t xml:space="preserve"> </w:t>
      </w:r>
      <w:r>
        <w:rPr>
          <w:b/>
          <w:bCs/>
        </w:rPr>
        <w:t xml:space="preserve">rising edge</w:t>
      </w:r>
      <w:r>
        <w:t xml:space="preserve"> </w:t>
      </w:r>
      <w:r>
        <w:t xml:space="preserve">of</w:t>
      </w:r>
      <w:r>
        <w:t xml:space="preserve"> </w:t>
      </w:r>
      <w:r>
        <w:rPr>
          <w:rStyle w:val="VerbatimChar"/>
        </w:rPr>
        <w:t xml:space="preserve">RX_CLK</w:t>
      </w:r>
      <w:r>
        <w:t xml:space="preserve">.</w:t>
      </w:r>
      <w:r>
        <w:t xml:space="preserve"> </w:t>
      </w:r>
      <w:r>
        <w:rPr>
          <w:rStyle w:val="VerbatimChar"/>
        </w:rPr>
        <w:t xml:space="preserve">CRS</w:t>
      </w:r>
      <w:r>
        <w:t xml:space="preserve"> </w:t>
      </w:r>
      <w:r>
        <w:t xml:space="preserve">and</w:t>
      </w:r>
      <w:r>
        <w:t xml:space="preserve"> </w:t>
      </w:r>
      <w:r>
        <w:rPr>
          <w:rStyle w:val="VerbatimChar"/>
        </w:rPr>
        <w:t xml:space="preserve">COL</w:t>
      </w:r>
      <w:r>
        <w:t xml:space="preserve"> </w:t>
      </w:r>
      <w:r>
        <w:t xml:space="preserve">remain PHY-driven sideband signals and need not be synchronous to those clocks.</w:t>
      </w:r>
    </w:p>
    <w:bookmarkStart w:id="76" w:name="gmii-transmit-side"/>
    <w:p>
      <w:pPr>
        <w:pStyle w:val="Heading3"/>
      </w:pPr>
      <w:r>
        <w:t xml:space="preserve">GMII transmit side</w:t>
      </w:r>
    </w:p>
    <w:p>
      <w:pPr>
        <w:pStyle w:val="FirstParagraph"/>
      </w:pPr>
      <w:r>
        <w:rPr>
          <w:b/>
          <w:bCs/>
        </w:rPr>
        <w:t xml:space="preserve">Clock direction:</w:t>
      </w:r>
      <w:r>
        <w:t xml:space="preserve"> </w:t>
      </w:r>
      <w:r>
        <w:t xml:space="preserve">MAC → PHY</w:t>
      </w:r>
      <w:r>
        <w:br/>
      </w:r>
      <w:r>
        <w:rPr>
          <w:b/>
          <w:bCs/>
        </w:rPr>
        <w:t xml:space="preserve">Data/control direction:</w:t>
      </w:r>
      <w:r>
        <w:t xml:space="preserve"> </w:t>
      </w:r>
      <w:r>
        <w:t xml:space="preserve">MAC → PHY</w:t>
      </w:r>
    </w:p>
    <w:p>
      <w:pPr>
        <w:pStyle w:val="BodyText"/>
      </w:pPr>
      <w:r>
        <w:t xml:space="preserve">Signals:</w:t>
      </w:r>
      <w:r>
        <w:t xml:space="preserve"> </w:t>
      </w:r>
      <w:r>
        <w:t xml:space="preserve">-</w:t>
      </w:r>
      <w:r>
        <w:t xml:space="preserve"> </w:t>
      </w:r>
      <w:r>
        <w:rPr>
          <w:rStyle w:val="VerbatimChar"/>
        </w:rPr>
        <w:t xml:space="preserve">GTX_CLK</w:t>
      </w:r>
      <w:r>
        <w:t xml:space="preserve"> </w:t>
      </w:r>
      <w:r>
        <w:t xml:space="preserve">— 125 MHz transmit clock from MAC</w:t>
      </w:r>
      <w:r>
        <w:t xml:space="preserve"> </w:t>
      </w:r>
      <w:r>
        <w:t xml:space="preserve">-</w:t>
      </w:r>
      <w:r>
        <w:t xml:space="preserve"> </w:t>
      </w:r>
      <w:r>
        <w:rPr>
          <w:rStyle w:val="VerbatimChar"/>
        </w:rPr>
        <w:t xml:space="preserve">TX_EN</w:t>
      </w:r>
      <w:r>
        <w:t xml:space="preserve"> </w:t>
      </w:r>
      <w:r>
        <w:t xml:space="preserve">-</w:t>
      </w:r>
      <w:r>
        <w:t xml:space="preserve"> </w:t>
      </w:r>
      <w:r>
        <w:rPr>
          <w:rStyle w:val="VerbatimChar"/>
        </w:rPr>
        <w:t xml:space="preserve">TXD[7:0]</w:t>
      </w:r>
      <w:r>
        <w:t xml:space="preserve"> </w:t>
      </w:r>
      <w:r>
        <w:t xml:space="preserve">-</w:t>
      </w:r>
      <w:r>
        <w:t xml:space="preserve"> </w:t>
      </w:r>
      <w:r>
        <w:rPr>
          <w:rStyle w:val="VerbatimChar"/>
        </w:rPr>
        <w:t xml:space="preserve">TX_ER</w:t>
      </w:r>
    </w:p>
    <w:p>
      <w:pPr>
        <w:pStyle w:val="BodyText"/>
      </w:pPr>
      <w:r>
        <w:t xml:space="preserve">Waveform-style view:</w:t>
      </w:r>
    </w:p>
    <w:p>
      <w:pPr>
        <w:pStyle w:val="SourceCode"/>
      </w:pPr>
      <w:r>
        <w:rPr>
          <w:rStyle w:val="VerbatimChar"/>
        </w:rPr>
        <w:t xml:space="preserve">GTX_CLK  __/‾\__/‾\__/‾\__/‾\__</w:t>
      </w:r>
      <w:r>
        <w:br/>
      </w:r>
      <w:r>
        <w:rPr>
          <w:rStyle w:val="VerbatimChar"/>
        </w:rPr>
        <w:t xml:space="preserve">TX_EN    ____‾‾‾‾‾‾‾‾‾‾________</w:t>
      </w:r>
      <w:r>
        <w:br/>
      </w:r>
      <w:r>
        <w:rPr>
          <w:rStyle w:val="VerbatimChar"/>
        </w:rPr>
        <w:t xml:space="preserve">TXD[7:0] === B0 ===== B1 ===== B2 ===</w:t>
      </w:r>
      <w:r>
        <w:br/>
      </w:r>
      <w:r>
        <w:rPr>
          <w:rStyle w:val="VerbatimChar"/>
        </w:rPr>
        <w:t xml:space="preserve">             ^        ^        ^</w:t>
      </w:r>
      <w:r>
        <w:br/>
      </w:r>
      <w:r>
        <w:rPr>
          <w:rStyle w:val="VerbatimChar"/>
        </w:rPr>
        <w:t xml:space="preserve">             PHY samples on rising edges</w:t>
      </w:r>
    </w:p>
    <w:p>
      <w:pPr>
        <w:pStyle w:val="FirstParagraph"/>
      </w:pPr>
      <w:r>
        <w:t xml:space="preserve">Interpretation:</w:t>
      </w:r>
    </w:p>
    <w:p>
      <w:pPr>
        <w:pStyle w:val="Compact"/>
        <w:numPr>
          <w:ilvl w:val="0"/>
          <w:numId w:val="1013"/>
        </w:numPr>
      </w:pPr>
      <w:r>
        <w:t xml:space="preserve">One</w:t>
      </w:r>
      <w:r>
        <w:t xml:space="preserve"> </w:t>
      </w:r>
      <w:r>
        <w:rPr>
          <w:b/>
          <w:bCs/>
        </w:rPr>
        <w:t xml:space="preserve">byte</w:t>
      </w:r>
      <w:r>
        <w:t xml:space="preserve"> </w:t>
      </w:r>
      <w:r>
        <w:t xml:space="preserve">moves per clock.</w:t>
      </w:r>
    </w:p>
    <w:p>
      <w:pPr>
        <w:pStyle w:val="Compact"/>
        <w:numPr>
          <w:ilvl w:val="0"/>
          <w:numId w:val="1013"/>
        </w:numPr>
      </w:pPr>
      <w:r>
        <w:rPr>
          <w:rStyle w:val="VerbatimChar"/>
        </w:rPr>
        <w:t xml:space="preserve">TX_EN</w:t>
      </w:r>
      <w:r>
        <w:t xml:space="preserve"> </w:t>
      </w:r>
      <w:r>
        <w:t xml:space="preserve">marks the valid byte window.</w:t>
      </w:r>
    </w:p>
    <w:p>
      <w:pPr>
        <w:pStyle w:val="Compact"/>
        <w:numPr>
          <w:ilvl w:val="0"/>
          <w:numId w:val="1013"/>
        </w:numPr>
      </w:pPr>
      <w:r>
        <w:t xml:space="preserve">This is the clean byte-wide Gigabit version of MII.</w:t>
      </w:r>
    </w:p>
    <w:bookmarkEnd w:id="76"/>
    <w:bookmarkStart w:id="77" w:name="gmii-receive-side"/>
    <w:p>
      <w:pPr>
        <w:pStyle w:val="Heading3"/>
      </w:pPr>
      <w:r>
        <w:t xml:space="preserve">GMII receive side</w:t>
      </w:r>
    </w:p>
    <w:p>
      <w:pPr>
        <w:pStyle w:val="FirstParagraph"/>
      </w:pPr>
      <w:r>
        <w:rPr>
          <w:b/>
          <w:bCs/>
        </w:rPr>
        <w:t xml:space="preserve">Clock direction:</w:t>
      </w:r>
      <w:r>
        <w:t xml:space="preserve"> </w:t>
      </w:r>
      <w:r>
        <w:t xml:space="preserve">PHY → MAC</w:t>
      </w:r>
      <w:r>
        <w:br/>
      </w:r>
      <w:r>
        <w:rPr>
          <w:b/>
          <w:bCs/>
        </w:rPr>
        <w:t xml:space="preserve">Data/control direction:</w:t>
      </w:r>
      <w:r>
        <w:t xml:space="preserve"> </w:t>
      </w:r>
      <w:r>
        <w:t xml:space="preserve">PHY → MAC</w:t>
      </w:r>
    </w:p>
    <w:p>
      <w:pPr>
        <w:pStyle w:val="BodyText"/>
      </w:pPr>
      <w:r>
        <w:t xml:space="preserve">Signals:</w:t>
      </w:r>
      <w:r>
        <w:t xml:space="preserve"> </w:t>
      </w:r>
      <w:r>
        <w:t xml:space="preserve">-</w:t>
      </w:r>
      <w:r>
        <w:t xml:space="preserve"> </w:t>
      </w:r>
      <w:r>
        <w:rPr>
          <w:rStyle w:val="VerbatimChar"/>
        </w:rPr>
        <w:t xml:space="preserve">RX_CLK</w:t>
      </w:r>
      <w:r>
        <w:t xml:space="preserve"> </w:t>
      </w:r>
      <w:r>
        <w:t xml:space="preserve">-</w:t>
      </w:r>
      <w:r>
        <w:t xml:space="preserve"> </w:t>
      </w:r>
      <w:r>
        <w:rPr>
          <w:rStyle w:val="VerbatimChar"/>
        </w:rPr>
        <w:t xml:space="preserve">RX_DV</w:t>
      </w:r>
      <w:r>
        <w:t xml:space="preserve"> </w:t>
      </w:r>
      <w:r>
        <w:t xml:space="preserve">-</w:t>
      </w:r>
      <w:r>
        <w:t xml:space="preserve"> </w:t>
      </w:r>
      <w:r>
        <w:rPr>
          <w:rStyle w:val="VerbatimChar"/>
        </w:rPr>
        <w:t xml:space="preserve">RXD[7:0]</w:t>
      </w:r>
      <w:r>
        <w:t xml:space="preserve"> </w:t>
      </w:r>
      <w:r>
        <w:t xml:space="preserve">-</w:t>
      </w:r>
      <w:r>
        <w:t xml:space="preserve"> </w:t>
      </w:r>
      <w:r>
        <w:rPr>
          <w:rStyle w:val="VerbatimChar"/>
        </w:rPr>
        <w:t xml:space="preserve">RX_ER</w:t>
      </w:r>
    </w:p>
    <w:p>
      <w:pPr>
        <w:pStyle w:val="BodyText"/>
      </w:pPr>
      <w:r>
        <w:t xml:space="preserve">Waveform-style view:</w:t>
      </w:r>
    </w:p>
    <w:p>
      <w:pPr>
        <w:pStyle w:val="SourceCode"/>
      </w:pPr>
      <w:r>
        <w:rPr>
          <w:rStyle w:val="VerbatimChar"/>
        </w:rPr>
        <w:t xml:space="preserve">RX_CLK   __/‾\__/‾\__/‾\__/‾\__</w:t>
      </w:r>
      <w:r>
        <w:br/>
      </w:r>
      <w:r>
        <w:rPr>
          <w:rStyle w:val="VerbatimChar"/>
        </w:rPr>
        <w:t xml:space="preserve">RX_DV    ____‾‾‾‾‾‾‾‾‾‾________</w:t>
      </w:r>
      <w:r>
        <w:br/>
      </w:r>
      <w:r>
        <w:rPr>
          <w:rStyle w:val="VerbatimChar"/>
        </w:rPr>
        <w:t xml:space="preserve">RXD[7:0] === B0 ===== B1 ===== B2 ===</w:t>
      </w:r>
      <w:r>
        <w:br/>
      </w:r>
      <w:r>
        <w:rPr>
          <w:rStyle w:val="VerbatimChar"/>
        </w:rPr>
        <w:t xml:space="preserve">             ^        ^        ^</w:t>
      </w:r>
      <w:r>
        <w:br/>
      </w:r>
      <w:r>
        <w:rPr>
          <w:rStyle w:val="VerbatimChar"/>
        </w:rPr>
        <w:t xml:space="preserve">             MAC samples on rising edges</w:t>
      </w:r>
    </w:p>
    <w:p>
      <w:pPr>
        <w:pStyle w:val="FirstParagraph"/>
      </w:pPr>
      <w:r>
        <w:t xml:space="preserve">Interpretation:</w:t>
      </w:r>
    </w:p>
    <w:p>
      <w:pPr>
        <w:pStyle w:val="Compact"/>
        <w:numPr>
          <w:ilvl w:val="0"/>
          <w:numId w:val="1014"/>
        </w:numPr>
      </w:pPr>
      <w:r>
        <w:rPr>
          <w:rStyle w:val="VerbatimChar"/>
        </w:rPr>
        <w:t xml:space="preserve">RX_DV</w:t>
      </w:r>
      <w:r>
        <w:t xml:space="preserve"> </w:t>
      </w:r>
      <w:r>
        <w:t xml:space="preserve">is the byte-valid strobe.</w:t>
      </w:r>
    </w:p>
    <w:p>
      <w:pPr>
        <w:pStyle w:val="Compact"/>
        <w:numPr>
          <w:ilvl w:val="0"/>
          <w:numId w:val="1014"/>
        </w:numPr>
      </w:pPr>
      <w:r>
        <w:t xml:space="preserve">The MAC samples the received byte on each</w:t>
      </w:r>
      <w:r>
        <w:t xml:space="preserve"> </w:t>
      </w:r>
      <w:r>
        <w:rPr>
          <w:b/>
          <w:bCs/>
        </w:rPr>
        <w:t xml:space="preserve">rising edge</w:t>
      </w:r>
      <w:r>
        <w:t xml:space="preserve"> </w:t>
      </w:r>
      <w:r>
        <w:t xml:space="preserve">of</w:t>
      </w:r>
      <w:r>
        <w:t xml:space="preserve"> </w:t>
      </w:r>
      <w:r>
        <w:rPr>
          <w:rStyle w:val="VerbatimChar"/>
        </w:rPr>
        <w:t xml:space="preserve">RX_CLK</w:t>
      </w:r>
      <w:r>
        <w:t xml:space="preserve">.</w:t>
      </w:r>
    </w:p>
    <w:p>
      <w:r>
        <w:pict>
          <v:rect style="width:0;height:1.5pt" o:hralign="center" o:hrstd="t" o:hr="t"/>
        </w:pict>
      </w:r>
    </w:p>
    <w:bookmarkEnd w:id="77"/>
    <w:bookmarkEnd w:id="78"/>
    <w:bookmarkStart w:id="82" w:name="Xa0c41ccba2a6e3dbad9a826e793b4846a9dfb17"/>
    <w:p>
      <w:pPr>
        <w:pStyle w:val="Heading2"/>
      </w:pPr>
      <w:r>
        <w:t xml:space="preserve">4. RGMII — Reduced Gigabit Media-Independent Interface</w:t>
      </w:r>
    </w:p>
    <w:p>
      <w:pPr>
        <w:pStyle w:val="FirstParagraph"/>
      </w:pPr>
      <w:r>
        <w:rPr>
          <w:b/>
          <w:bCs/>
        </w:rPr>
        <w:t xml:space="preserve">Reduced Gigabit Media-Independent Interface (RGMII)</w:t>
      </w:r>
      <w:r>
        <w:t xml:space="preserve"> </w:t>
      </w:r>
      <w:r>
        <w:t xml:space="preserve">cuts the data bus back to 4 bits but uses</w:t>
      </w:r>
      <w:r>
        <w:t xml:space="preserve"> </w:t>
      </w:r>
      <w:r>
        <w:rPr>
          <w:b/>
          <w:bCs/>
        </w:rPr>
        <w:t xml:space="preserve">both clock edges</w:t>
      </w:r>
      <w:r>
        <w:t xml:space="preserve">. At 1000 Mb/s,</w:t>
      </w:r>
      <w:r>
        <w:t xml:space="preserve"> </w:t>
      </w:r>
      <w:r>
        <w:rPr>
          <w:rStyle w:val="VerbatimChar"/>
        </w:rPr>
        <w:t xml:space="preserve">TXC</w:t>
      </w:r>
      <w:r>
        <w:t xml:space="preserve"> </w:t>
      </w:r>
      <w:r>
        <w:t xml:space="preserve">is sourced by the MAC and</w:t>
      </w:r>
      <w:r>
        <w:t xml:space="preserve"> </w:t>
      </w:r>
      <w:r>
        <w:rPr>
          <w:rStyle w:val="VerbatimChar"/>
        </w:rPr>
        <w:t xml:space="preserve">RXC</w:t>
      </w:r>
      <w:r>
        <w:t xml:space="preserve"> </w:t>
      </w:r>
      <w:r>
        <w:t xml:space="preserve">by the PHY; both run at 125 MHz, and</w:t>
      </w:r>
      <w:r>
        <w:t xml:space="preserve"> </w:t>
      </w:r>
      <w:r>
        <w:rPr>
          <w:rStyle w:val="VerbatimChar"/>
        </w:rPr>
        <w:t xml:space="preserve">TXD[3:0]</w:t>
      </w:r>
      <w:r>
        <w:t xml:space="preserve">/</w:t>
      </w:r>
      <w:r>
        <w:rPr>
          <w:rStyle w:val="VerbatimChar"/>
        </w:rPr>
        <w:t xml:space="preserve">RXD[3:0]</w:t>
      </w:r>
      <w:r>
        <w:t xml:space="preserve"> </w:t>
      </w:r>
      <w:r>
        <w:t xml:space="preserve">transfer data on both rising and falling edges.</w:t>
      </w:r>
      <w:r>
        <w:t xml:space="preserve"> </w:t>
      </w:r>
      <w:r>
        <w:rPr>
          <w:rStyle w:val="VerbatimChar"/>
        </w:rPr>
        <w:t xml:space="preserve">TX_CTL</w:t>
      </w:r>
      <w:r>
        <w:t xml:space="preserve"> </w:t>
      </w:r>
      <w:r>
        <w:t xml:space="preserve">and</w:t>
      </w:r>
      <w:r>
        <w:t xml:space="preserve"> </w:t>
      </w:r>
      <w:r>
        <w:rPr>
          <w:rStyle w:val="VerbatimChar"/>
        </w:rPr>
        <w:t xml:space="preserve">RX_CTL</w:t>
      </w:r>
      <w:r>
        <w:t xml:space="preserve"> </w:t>
      </w:r>
      <w:r>
        <w:t xml:space="preserve">are multiplexed control signals: the rising edge carries</w:t>
      </w:r>
      <w:r>
        <w:t xml:space="preserve"> </w:t>
      </w:r>
      <w:r>
        <w:rPr>
          <w:rStyle w:val="VerbatimChar"/>
        </w:rPr>
        <w:t xml:space="preserve">TX_EN</w:t>
      </w:r>
      <w:r>
        <w:t xml:space="preserve"> </w:t>
      </w:r>
      <w:r>
        <w:t xml:space="preserve">or</w:t>
      </w:r>
      <w:r>
        <w:t xml:space="preserve"> </w:t>
      </w:r>
      <w:r>
        <w:rPr>
          <w:rStyle w:val="VerbatimChar"/>
        </w:rPr>
        <w:t xml:space="preserve">RX_DV</w:t>
      </w:r>
      <w:r>
        <w:t xml:space="preserve">, and the falling edge carries the encoded error information. The RGMII v2.0 spec states the coding as</w:t>
      </w:r>
      <w:r>
        <w:t xml:space="preserve"> </w:t>
      </w:r>
      <w:r>
        <w:rPr>
          <w:rStyle w:val="VerbatimChar"/>
        </w:rPr>
        <w:t xml:space="preserve">TXERR = GMII_TX_ER XOR GMII_TX_EN</w:t>
      </w:r>
      <w:r>
        <w:t xml:space="preserve"> </w:t>
      </w:r>
      <w:r>
        <w:t xml:space="preserve">and</w:t>
      </w:r>
      <w:r>
        <w:t xml:space="preserve"> </w:t>
      </w:r>
      <w:r>
        <w:rPr>
          <w:rStyle w:val="VerbatimChar"/>
        </w:rPr>
        <w:t xml:space="preserve">RXERR = GMII_RX_ER XOR GMII_RX_DV</w:t>
      </w:r>
      <w:r>
        <w:t xml:space="preserve">, with the enable/valid state taken on the rising edge and the error-encoded value on the falling edge. The same spec and vendor timing guides also emphasize internal-delay mode, commonly called</w:t>
      </w:r>
      <w:r>
        <w:t xml:space="preserve"> </w:t>
      </w:r>
      <w:r>
        <w:rPr>
          <w:b/>
          <w:bCs/>
        </w:rPr>
        <w:t xml:space="preserve">RGMII-ID</w:t>
      </w:r>
      <w:r>
        <w:t xml:space="preserve">, because correct clock-to-data skew is critical.</w:t>
      </w:r>
    </w:p>
    <w:bookmarkStart w:id="79" w:name="rgmii-transmit-side"/>
    <w:p>
      <w:pPr>
        <w:pStyle w:val="Heading3"/>
      </w:pPr>
      <w:r>
        <w:t xml:space="preserve">RGMII transmit side</w:t>
      </w:r>
    </w:p>
    <w:p>
      <w:pPr>
        <w:pStyle w:val="FirstParagraph"/>
      </w:pPr>
      <w:r>
        <w:rPr>
          <w:b/>
          <w:bCs/>
        </w:rPr>
        <w:t xml:space="preserve">Clock direction:</w:t>
      </w:r>
      <w:r>
        <w:t xml:space="preserve"> </w:t>
      </w:r>
      <w:r>
        <w:t xml:space="preserve">MAC → PHY</w:t>
      </w:r>
      <w:r>
        <w:br/>
      </w:r>
      <w:r>
        <w:rPr>
          <w:b/>
          <w:bCs/>
        </w:rPr>
        <w:t xml:space="preserve">Data/control direction:</w:t>
      </w:r>
      <w:r>
        <w:t xml:space="preserve"> </w:t>
      </w:r>
      <w:r>
        <w:t xml:space="preserve">MAC → PHY</w:t>
      </w:r>
    </w:p>
    <w:p>
      <w:pPr>
        <w:pStyle w:val="BodyText"/>
      </w:pPr>
      <w:r>
        <w:t xml:space="preserve">Signals:</w:t>
      </w:r>
      <w:r>
        <w:t xml:space="preserve"> </w:t>
      </w:r>
      <w:r>
        <w:t xml:space="preserve">-</w:t>
      </w:r>
      <w:r>
        <w:t xml:space="preserve"> </w:t>
      </w:r>
      <w:r>
        <w:rPr>
          <w:rStyle w:val="VerbatimChar"/>
        </w:rPr>
        <w:t xml:space="preserve">TXC</w:t>
      </w:r>
      <w:r>
        <w:t xml:space="preserve"> </w:t>
      </w:r>
      <w:r>
        <w:t xml:space="preserve">-</w:t>
      </w:r>
      <w:r>
        <w:t xml:space="preserve"> </w:t>
      </w:r>
      <w:r>
        <w:rPr>
          <w:rStyle w:val="VerbatimChar"/>
        </w:rPr>
        <w:t xml:space="preserve">TXD[3:0]</w:t>
      </w:r>
      <w:r>
        <w:t xml:space="preserve"> </w:t>
      </w:r>
      <w:r>
        <w:t xml:space="preserve">-</w:t>
      </w:r>
      <w:r>
        <w:t xml:space="preserve"> </w:t>
      </w:r>
      <w:r>
        <w:rPr>
          <w:rStyle w:val="VerbatimChar"/>
        </w:rPr>
        <w:t xml:space="preserve">TX_CTL</w:t>
      </w:r>
    </w:p>
    <w:p>
      <w:pPr>
        <w:pStyle w:val="BodyText"/>
      </w:pPr>
      <w:r>
        <w:t xml:space="preserve">At 1 Gb/s:</w:t>
      </w:r>
    </w:p>
    <w:p>
      <w:pPr>
        <w:pStyle w:val="SourceCode"/>
      </w:pPr>
      <w:r>
        <w:rPr>
          <w:rStyle w:val="VerbatimChar"/>
        </w:rPr>
        <w:t xml:space="preserve">TXC      __/‾\__/‾\__/‾\__/‾\__</w:t>
      </w:r>
      <w:r>
        <w:br/>
      </w:r>
      <w:r>
        <w:rPr>
          <w:rStyle w:val="VerbatimChar"/>
        </w:rPr>
        <w:t xml:space="preserve">TXD[3:0] ==L0==H0==L1==H1==L2==H2==</w:t>
      </w:r>
      <w:r>
        <w:br/>
      </w:r>
      <w:r>
        <w:rPr>
          <w:rStyle w:val="VerbatimChar"/>
        </w:rPr>
        <w:t xml:space="preserve">          ^   ^   ^   ^   ^   ^</w:t>
      </w:r>
      <w:r>
        <w:br/>
      </w:r>
      <w:r>
        <w:rPr>
          <w:rStyle w:val="VerbatimChar"/>
        </w:rPr>
        <w:t xml:space="preserve">          |   |   |   |   |   |</w:t>
      </w:r>
      <w:r>
        <w:br/>
      </w:r>
      <w:r>
        <w:rPr>
          <w:rStyle w:val="VerbatimChar"/>
        </w:rPr>
        <w:t xml:space="preserve">          rise fall rise fall rise fall</w:t>
      </w:r>
      <w:r>
        <w:br/>
      </w:r>
      <w:r>
        <w:br/>
      </w:r>
      <w:r>
        <w:rPr>
          <w:rStyle w:val="VerbatimChar"/>
        </w:rPr>
        <w:t xml:space="preserve">TX_CTL   ==EN==ER'==EN==ER'==EN==ER'==</w:t>
      </w:r>
    </w:p>
    <w:p>
      <w:pPr>
        <w:pStyle w:val="FirstParagraph"/>
      </w:pPr>
      <w:r>
        <w:t xml:space="preserve">Where:</w:t>
      </w:r>
      <w:r>
        <w:t xml:space="preserve"> </w:t>
      </w:r>
      <w:r>
        <w:t xml:space="preserve">- on the</w:t>
      </w:r>
      <w:r>
        <w:t xml:space="preserve"> </w:t>
      </w:r>
      <w:r>
        <w:rPr>
          <w:b/>
          <w:bCs/>
        </w:rPr>
        <w:t xml:space="preserve">rising edge</w:t>
      </w:r>
      <w:r>
        <w:t xml:space="preserve">,</w:t>
      </w:r>
      <w:r>
        <w:t xml:space="preserve"> </w:t>
      </w:r>
      <w:r>
        <w:rPr>
          <w:rStyle w:val="VerbatimChar"/>
        </w:rPr>
        <w:t xml:space="preserve">TX_CTL = TX_EN</w:t>
      </w:r>
      <w:r>
        <w:t xml:space="preserve"> </w:t>
      </w:r>
      <w:r>
        <w:t xml:space="preserve">- on the</w:t>
      </w:r>
      <w:r>
        <w:t xml:space="preserve"> </w:t>
      </w:r>
      <w:r>
        <w:rPr>
          <w:b/>
          <w:bCs/>
        </w:rPr>
        <w:t xml:space="preserve">falling edge</w:t>
      </w:r>
      <w:r>
        <w:t xml:space="preserve">,</w:t>
      </w:r>
      <w:r>
        <w:t xml:space="preserve"> </w:t>
      </w:r>
      <w:r>
        <w:rPr>
          <w:rStyle w:val="VerbatimChar"/>
        </w:rPr>
        <w:t xml:space="preserve">TX_CTL = TX_EN XOR TX_ER</w:t>
      </w:r>
    </w:p>
    <w:p>
      <w:pPr>
        <w:pStyle w:val="BodyText"/>
      </w:pPr>
      <w:r>
        <w:t xml:space="preserve">Interpretation:</w:t>
      </w:r>
    </w:p>
    <w:p>
      <w:pPr>
        <w:pStyle w:val="Compact"/>
        <w:numPr>
          <w:ilvl w:val="0"/>
          <w:numId w:val="1015"/>
        </w:numPr>
      </w:pPr>
      <w:r>
        <w:rPr>
          <w:rStyle w:val="VerbatimChar"/>
        </w:rPr>
        <w:t xml:space="preserve">L0</w:t>
      </w:r>
      <w:r>
        <w:t xml:space="preserve"> </w:t>
      </w:r>
      <w:r>
        <w:t xml:space="preserve">is the lower nibble of one byte.</w:t>
      </w:r>
    </w:p>
    <w:p>
      <w:pPr>
        <w:pStyle w:val="Compact"/>
        <w:numPr>
          <w:ilvl w:val="0"/>
          <w:numId w:val="1015"/>
        </w:numPr>
      </w:pPr>
      <w:r>
        <w:rPr>
          <w:rStyle w:val="VerbatimChar"/>
        </w:rPr>
        <w:t xml:space="preserve">H0</w:t>
      </w:r>
      <w:r>
        <w:t xml:space="preserve"> </w:t>
      </w:r>
      <w:r>
        <w:t xml:space="preserve">is the upper nibble of that byte.</w:t>
      </w:r>
    </w:p>
    <w:p>
      <w:pPr>
        <w:pStyle w:val="Compact"/>
        <w:numPr>
          <w:ilvl w:val="0"/>
          <w:numId w:val="1015"/>
        </w:numPr>
      </w:pPr>
      <w:r>
        <w:t xml:space="preserve">So one full byte is transferred across one full</w:t>
      </w:r>
      <w:r>
        <w:t xml:space="preserve"> </w:t>
      </w:r>
      <w:r>
        <w:rPr>
          <w:rStyle w:val="VerbatimChar"/>
        </w:rPr>
        <w:t xml:space="preserve">TXC</w:t>
      </w:r>
      <w:r>
        <w:t xml:space="preserve"> </w:t>
      </w:r>
      <w:r>
        <w:t xml:space="preserve">period using both edges.</w:t>
      </w:r>
    </w:p>
    <w:p>
      <w:pPr>
        <w:pStyle w:val="Compact"/>
        <w:numPr>
          <w:ilvl w:val="0"/>
          <w:numId w:val="1015"/>
        </w:numPr>
      </w:pPr>
      <w:r>
        <w:t xml:space="preserve">If there is</w:t>
      </w:r>
      <w:r>
        <w:t xml:space="preserve"> </w:t>
      </w:r>
      <w:r>
        <w:rPr>
          <w:b/>
          <w:bCs/>
        </w:rPr>
        <w:t xml:space="preserve">no transmit error</w:t>
      </w:r>
      <w:r>
        <w:t xml:space="preserve">,</w:t>
      </w:r>
      <w:r>
        <w:t xml:space="preserve"> </w:t>
      </w:r>
      <w:r>
        <w:rPr>
          <w:rStyle w:val="VerbatimChar"/>
        </w:rPr>
        <w:t xml:space="preserve">TX_CTL</w:t>
      </w:r>
      <w:r>
        <w:t xml:space="preserve"> </w:t>
      </w:r>
      <w:r>
        <w:t xml:space="preserve">stays high on both edges during valid frame transfer.</w:t>
      </w:r>
    </w:p>
    <w:p>
      <w:pPr>
        <w:pStyle w:val="Compact"/>
        <w:numPr>
          <w:ilvl w:val="0"/>
          <w:numId w:val="1015"/>
        </w:numPr>
      </w:pPr>
      <w:r>
        <w:t xml:space="preserve">If</w:t>
      </w:r>
      <w:r>
        <w:t xml:space="preserve"> </w:t>
      </w:r>
      <w:r>
        <w:rPr>
          <w:rStyle w:val="VerbatimChar"/>
        </w:rPr>
        <w:t xml:space="preserve">TX_ER=1</w:t>
      </w:r>
      <w:r>
        <w:t xml:space="preserve"> </w:t>
      </w:r>
      <w:r>
        <w:t xml:space="preserve">while</w:t>
      </w:r>
      <w:r>
        <w:t xml:space="preserve"> </w:t>
      </w:r>
      <w:r>
        <w:rPr>
          <w:rStyle w:val="VerbatimChar"/>
        </w:rPr>
        <w:t xml:space="preserve">TX_EN=1</w:t>
      </w:r>
      <w:r>
        <w:t xml:space="preserve">, the falling-edge value flips low because of the XOR rule.</w:t>
      </w:r>
    </w:p>
    <w:bookmarkEnd w:id="79"/>
    <w:bookmarkStart w:id="80" w:name="rgmii-receive-side"/>
    <w:p>
      <w:pPr>
        <w:pStyle w:val="Heading3"/>
      </w:pPr>
      <w:r>
        <w:t xml:space="preserve">RGMII receive side</w:t>
      </w:r>
    </w:p>
    <w:p>
      <w:pPr>
        <w:pStyle w:val="FirstParagraph"/>
      </w:pPr>
      <w:r>
        <w:rPr>
          <w:b/>
          <w:bCs/>
        </w:rPr>
        <w:t xml:space="preserve">Clock direction:</w:t>
      </w:r>
      <w:r>
        <w:t xml:space="preserve"> </w:t>
      </w:r>
      <w:r>
        <w:t xml:space="preserve">PHY → MAC</w:t>
      </w:r>
      <w:r>
        <w:br/>
      </w:r>
      <w:r>
        <w:rPr>
          <w:b/>
          <w:bCs/>
        </w:rPr>
        <w:t xml:space="preserve">Data/control direction:</w:t>
      </w:r>
      <w:r>
        <w:t xml:space="preserve"> </w:t>
      </w:r>
      <w:r>
        <w:t xml:space="preserve">PHY → MAC</w:t>
      </w:r>
    </w:p>
    <w:p>
      <w:pPr>
        <w:pStyle w:val="BodyText"/>
      </w:pPr>
      <w:r>
        <w:t xml:space="preserve">Signals:</w:t>
      </w:r>
      <w:r>
        <w:t xml:space="preserve"> </w:t>
      </w:r>
      <w:r>
        <w:t xml:space="preserve">-</w:t>
      </w:r>
      <w:r>
        <w:t xml:space="preserve"> </w:t>
      </w:r>
      <w:r>
        <w:rPr>
          <w:rStyle w:val="VerbatimChar"/>
        </w:rPr>
        <w:t xml:space="preserve">RXC</w:t>
      </w:r>
      <w:r>
        <w:t xml:space="preserve"> </w:t>
      </w:r>
      <w:r>
        <w:t xml:space="preserve">-</w:t>
      </w:r>
      <w:r>
        <w:t xml:space="preserve"> </w:t>
      </w:r>
      <w:r>
        <w:rPr>
          <w:rStyle w:val="VerbatimChar"/>
        </w:rPr>
        <w:t xml:space="preserve">RXD[3:0]</w:t>
      </w:r>
      <w:r>
        <w:t xml:space="preserve"> </w:t>
      </w:r>
      <w:r>
        <w:t xml:space="preserve">-</w:t>
      </w:r>
      <w:r>
        <w:t xml:space="preserve"> </w:t>
      </w:r>
      <w:r>
        <w:rPr>
          <w:rStyle w:val="VerbatimChar"/>
        </w:rPr>
        <w:t xml:space="preserve">RX_CTL</w:t>
      </w:r>
    </w:p>
    <w:p>
      <w:pPr>
        <w:pStyle w:val="BodyText"/>
      </w:pPr>
      <w:r>
        <w:t xml:space="preserve">Waveform-style view:</w:t>
      </w:r>
    </w:p>
    <w:p>
      <w:pPr>
        <w:pStyle w:val="SourceCode"/>
      </w:pPr>
      <w:r>
        <w:rPr>
          <w:rStyle w:val="VerbatimChar"/>
        </w:rPr>
        <w:t xml:space="preserve">RXC      __/‾\__/‾\__/‾\__/‾\__</w:t>
      </w:r>
      <w:r>
        <w:br/>
      </w:r>
      <w:r>
        <w:rPr>
          <w:rStyle w:val="VerbatimChar"/>
        </w:rPr>
        <w:t xml:space="preserve">RXD[3:0] ==L0==H0==L1==H1==L2==H2==</w:t>
      </w:r>
      <w:r>
        <w:br/>
      </w:r>
      <w:r>
        <w:rPr>
          <w:rStyle w:val="VerbatimChar"/>
        </w:rPr>
        <w:t xml:space="preserve">          ^   ^   ^   ^   ^   ^</w:t>
      </w:r>
      <w:r>
        <w:br/>
      </w:r>
      <w:r>
        <w:rPr>
          <w:rStyle w:val="VerbatimChar"/>
        </w:rPr>
        <w:t xml:space="preserve">          MAC samples on both edges</w:t>
      </w:r>
      <w:r>
        <w:br/>
      </w:r>
      <w:r>
        <w:br/>
      </w:r>
      <w:r>
        <w:rPr>
          <w:rStyle w:val="VerbatimChar"/>
        </w:rPr>
        <w:t xml:space="preserve">RX_CTL   ==DV==ER'==DV==ER'==DV==ER'==</w:t>
      </w:r>
    </w:p>
    <w:p>
      <w:pPr>
        <w:pStyle w:val="FirstParagraph"/>
      </w:pPr>
      <w:r>
        <w:t xml:space="preserve">Where:</w:t>
      </w:r>
      <w:r>
        <w:t xml:space="preserve"> </w:t>
      </w:r>
      <w:r>
        <w:t xml:space="preserve">- on the</w:t>
      </w:r>
      <w:r>
        <w:t xml:space="preserve"> </w:t>
      </w:r>
      <w:r>
        <w:rPr>
          <w:b/>
          <w:bCs/>
        </w:rPr>
        <w:t xml:space="preserve">rising edge</w:t>
      </w:r>
      <w:r>
        <w:t xml:space="preserve">,</w:t>
      </w:r>
      <w:r>
        <w:t xml:space="preserve"> </w:t>
      </w:r>
      <w:r>
        <w:rPr>
          <w:rStyle w:val="VerbatimChar"/>
        </w:rPr>
        <w:t xml:space="preserve">RX_CTL = RX_DV</w:t>
      </w:r>
      <w:r>
        <w:t xml:space="preserve"> </w:t>
      </w:r>
      <w:r>
        <w:t xml:space="preserve">- on the</w:t>
      </w:r>
      <w:r>
        <w:t xml:space="preserve"> </w:t>
      </w:r>
      <w:r>
        <w:rPr>
          <w:b/>
          <w:bCs/>
        </w:rPr>
        <w:t xml:space="preserve">falling edge</w:t>
      </w:r>
      <w:r>
        <w:t xml:space="preserve">,</w:t>
      </w:r>
      <w:r>
        <w:t xml:space="preserve"> </w:t>
      </w:r>
      <w:r>
        <w:rPr>
          <w:rStyle w:val="VerbatimChar"/>
        </w:rPr>
        <w:t xml:space="preserve">RX_CTL = RX_DV XOR RX_ER</w:t>
      </w:r>
    </w:p>
    <w:p>
      <w:pPr>
        <w:pStyle w:val="BodyText"/>
      </w:pPr>
      <w:r>
        <w:t xml:space="preserve">Interpretation:</w:t>
      </w:r>
    </w:p>
    <w:p>
      <w:pPr>
        <w:pStyle w:val="Compact"/>
        <w:numPr>
          <w:ilvl w:val="0"/>
          <w:numId w:val="1016"/>
        </w:numPr>
      </w:pPr>
      <w:r>
        <w:t xml:space="preserve">If a frame is valid and error-free,</w:t>
      </w:r>
      <w:r>
        <w:t xml:space="preserve"> </w:t>
      </w:r>
      <w:r>
        <w:rPr>
          <w:rStyle w:val="VerbatimChar"/>
        </w:rPr>
        <w:t xml:space="preserve">RX_CTL</w:t>
      </w:r>
      <w:r>
        <w:t xml:space="preserve"> </w:t>
      </w:r>
      <w:r>
        <w:t xml:space="preserve">is high on both edges during the active data window.</w:t>
      </w:r>
    </w:p>
    <w:p>
      <w:pPr>
        <w:pStyle w:val="Compact"/>
        <w:numPr>
          <w:ilvl w:val="0"/>
          <w:numId w:val="1016"/>
        </w:numPr>
      </w:pPr>
      <w:r>
        <w:t xml:space="preserve">If there is a receive error during a valid frame, the falling-edge control state changes according to the XOR encoding.</w:t>
      </w:r>
    </w:p>
    <w:p>
      <w:pPr>
        <w:pStyle w:val="Compact"/>
        <w:numPr>
          <w:ilvl w:val="0"/>
          <w:numId w:val="1016"/>
        </w:numPr>
      </w:pPr>
      <w:r>
        <w:t xml:space="preserve">This is why you cannot read</w:t>
      </w:r>
      <w:r>
        <w:t xml:space="preserve"> </w:t>
      </w:r>
      <w:r>
        <w:rPr>
          <w:rStyle w:val="VerbatimChar"/>
        </w:rPr>
        <w:t xml:space="preserve">RX_CTL</w:t>
      </w:r>
      <w:r>
        <w:t xml:space="preserve"> </w:t>
      </w:r>
      <w:r>
        <w:t xml:space="preserve">as a simple level signal in RGMII. You must interpret it</w:t>
      </w:r>
      <w:r>
        <w:t xml:space="preserve"> </w:t>
      </w:r>
      <w:r>
        <w:rPr>
          <w:b/>
          <w:bCs/>
        </w:rPr>
        <w:t xml:space="preserve">edge-by-edge</w:t>
      </w:r>
      <w:r>
        <w:t xml:space="preserve">.</w:t>
      </w:r>
    </w:p>
    <w:bookmarkEnd w:id="80"/>
    <w:bookmarkStart w:id="81" w:name="the-skew-warning"/>
    <w:p>
      <w:pPr>
        <w:pStyle w:val="Heading3"/>
      </w:pPr>
      <w:r>
        <w:t xml:space="preserve">The skew warning</w:t>
      </w:r>
    </w:p>
    <w:p>
      <w:pPr>
        <w:pStyle w:val="FirstParagraph"/>
      </w:pPr>
      <w:r>
        <w:t xml:space="preserve">RGMII only works reliably if clock and data arrive with the intended relative delay. The v2.0 spec explicitly allows internal delay in the transmitter or receiver and refers to such implementations as</w:t>
      </w:r>
      <w:r>
        <w:t xml:space="preserve"> </w:t>
      </w:r>
      <w:r>
        <w:rPr>
          <w:rStyle w:val="VerbatimChar"/>
        </w:rPr>
        <w:t xml:space="preserve">RGMII-ID</w:t>
      </w:r>
      <w:r>
        <w:t xml:space="preserve">. In practice, many bring-up failures are not protocol problems at all; they are wrong delay assumptions between MAC, PHY, and board layout.</w:t>
      </w:r>
    </w:p>
    <w:p>
      <w:r>
        <w:pict>
          <v:rect style="width:0;height:1.5pt" o:hralign="center" o:hrstd="t" o:hr="t"/>
        </w:pict>
      </w:r>
    </w:p>
    <w:bookmarkEnd w:id="81"/>
    <w:bookmarkEnd w:id="82"/>
    <w:bookmarkStart w:id="84" w:name="Xab1fbbea3aa862b1bde4c33f916ceac9e6c3fdd"/>
    <w:p>
      <w:pPr>
        <w:pStyle w:val="Heading2"/>
      </w:pPr>
      <w:r>
        <w:t xml:space="preserve">5. SGMII — Serial Gigabit Media-Independent Interface</w:t>
      </w:r>
    </w:p>
    <w:p>
      <w:pPr>
        <w:pStyle w:val="FirstParagraph"/>
      </w:pPr>
      <w:r>
        <w:t xml:space="preserve">With</w:t>
      </w:r>
      <w:r>
        <w:t xml:space="preserve"> </w:t>
      </w:r>
      <w:r>
        <w:rPr>
          <w:b/>
          <w:bCs/>
        </w:rPr>
        <w:t xml:space="preserve">Serial Gigabit Media-Independent Interface (SGMII)</w:t>
      </w:r>
      <w:r>
        <w:t xml:space="preserve">, the big conceptual shift is this: you no longer see separate parallel pins like</w:t>
      </w:r>
      <w:r>
        <w:t xml:space="preserve"> </w:t>
      </w:r>
      <w:r>
        <w:rPr>
          <w:rStyle w:val="VerbatimChar"/>
        </w:rPr>
        <w:t xml:space="preserve">TX_EN</w:t>
      </w:r>
      <w:r>
        <w:t xml:space="preserve">,</w:t>
      </w:r>
      <w:r>
        <w:t xml:space="preserve"> </w:t>
      </w:r>
      <w:r>
        <w:rPr>
          <w:rStyle w:val="VerbatimChar"/>
        </w:rPr>
        <w:t xml:space="preserve">RX_DV</w:t>
      </w:r>
      <w:r>
        <w:t xml:space="preserve">,</w:t>
      </w:r>
      <w:r>
        <w:t xml:space="preserve"> </w:t>
      </w:r>
      <w:r>
        <w:rPr>
          <w:rStyle w:val="VerbatimChar"/>
        </w:rPr>
        <w:t xml:space="preserve">TX_ER</w:t>
      </w:r>
      <w:r>
        <w:t xml:space="preserve">, or</w:t>
      </w:r>
      <w:r>
        <w:t xml:space="preserve"> </w:t>
      </w:r>
      <w:r>
        <w:rPr>
          <w:rStyle w:val="VerbatimChar"/>
        </w:rPr>
        <w:t xml:space="preserve">RX_ER</w:t>
      </w:r>
      <w:r>
        <w:t xml:space="preserve"> </w:t>
      </w:r>
      <w:r>
        <w:t xml:space="preserve">on the MAC–PHY boundary. The SGMII specification says the traditional GMII data signals</w:t>
      </w:r>
      <w:r>
        <w:t xml:space="preserve"> </w:t>
      </w:r>
      <w:r>
        <w:rPr>
          <w:rStyle w:val="VerbatimChar"/>
        </w:rPr>
        <w:t xml:space="preserve">TXD/RXD</w:t>
      </w:r>
      <w:r>
        <w:t xml:space="preserve">, valid signals</w:t>
      </w:r>
      <w:r>
        <w:t xml:space="preserve"> </w:t>
      </w:r>
      <w:r>
        <w:rPr>
          <w:rStyle w:val="VerbatimChar"/>
        </w:rPr>
        <w:t xml:space="preserve">TX_EN/RX_DV</w:t>
      </w:r>
      <w:r>
        <w:t xml:space="preserve">, and error signals</w:t>
      </w:r>
      <w:r>
        <w:t xml:space="preserve"> </w:t>
      </w:r>
      <w:r>
        <w:rPr>
          <w:rStyle w:val="VerbatimChar"/>
        </w:rPr>
        <w:t xml:space="preserve">TX_ER/RX_ER</w:t>
      </w:r>
      <w:r>
        <w:t xml:space="preserve"> </w:t>
      </w:r>
      <w:r>
        <w:t xml:space="preserve">are</w:t>
      </w:r>
      <w:r>
        <w:t xml:space="preserve"> </w:t>
      </w:r>
      <w:r>
        <w:rPr>
          <w:b/>
          <w:bCs/>
        </w:rPr>
        <w:t xml:space="preserve">encoded, serialized, and output</w:t>
      </w:r>
      <w:r>
        <w:t xml:space="preserve"> </w:t>
      </w:r>
      <w:r>
        <w:t xml:space="preserve">over the serial interface. The original SGMII spec describes two data signals and two clock signals, with data at</w:t>
      </w:r>
      <w:r>
        <w:t xml:space="preserve"> </w:t>
      </w:r>
      <w:r>
        <w:rPr>
          <w:b/>
          <w:bCs/>
        </w:rPr>
        <w:t xml:space="preserve">1.25 Gbaud</w:t>
      </w:r>
      <w:r>
        <w:t xml:space="preserve"> </w:t>
      </w:r>
      <w:r>
        <w:t xml:space="preserve">and clocks at</w:t>
      </w:r>
      <w:r>
        <w:t xml:space="preserve"> </w:t>
      </w:r>
      <w:r>
        <w:rPr>
          <w:b/>
          <w:bCs/>
        </w:rPr>
        <w:t xml:space="preserve">625 MHz</w:t>
      </w:r>
      <w:r>
        <w:t xml:space="preserve"> </w:t>
      </w:r>
      <w:r>
        <w:t xml:space="preserve">in</w:t>
      </w:r>
      <w:r>
        <w:t xml:space="preserve"> </w:t>
      </w:r>
      <w:r>
        <w:rPr>
          <w:b/>
          <w:bCs/>
        </w:rPr>
        <w:t xml:space="preserve">DDR</w:t>
      </w:r>
      <w:r>
        <w:t xml:space="preserve"> </w:t>
      </w:r>
      <w:r>
        <w:t xml:space="preserve">form, and it says the receiver samples data on</w:t>
      </w:r>
      <w:r>
        <w:t xml:space="preserve"> </w:t>
      </w:r>
      <w:r>
        <w:rPr>
          <w:b/>
          <w:bCs/>
        </w:rPr>
        <w:t xml:space="preserve">both edges</w:t>
      </w:r>
      <w:r>
        <w:t xml:space="preserve"> </w:t>
      </w:r>
      <w:r>
        <w:t xml:space="preserve">of the clock. It also states that</w:t>
      </w:r>
      <w:r>
        <w:t xml:space="preserve"> </w:t>
      </w:r>
      <w:r>
        <w:rPr>
          <w:rStyle w:val="VerbatimChar"/>
        </w:rPr>
        <w:t xml:space="preserve">CRS</w:t>
      </w:r>
      <w:r>
        <w:t xml:space="preserve"> </w:t>
      </w:r>
      <w:r>
        <w:t xml:space="preserve">is inferred from</w:t>
      </w:r>
      <w:r>
        <w:t xml:space="preserve"> </w:t>
      </w:r>
      <w:r>
        <w:rPr>
          <w:rStyle w:val="VerbatimChar"/>
        </w:rPr>
        <w:t xml:space="preserve">RX_DV</w:t>
      </w:r>
      <w:r>
        <w:t xml:space="preserve">, and</w:t>
      </w:r>
      <w:r>
        <w:t xml:space="preserve"> </w:t>
      </w:r>
      <w:r>
        <w:rPr>
          <w:rStyle w:val="VerbatimChar"/>
        </w:rPr>
        <w:t xml:space="preserve">COL</w:t>
      </w:r>
      <w:r>
        <w:t xml:space="preserve"> </w:t>
      </w:r>
      <w:r>
        <w:t xml:space="preserve">is logically derived in the MAC when</w:t>
      </w:r>
      <w:r>
        <w:t xml:space="preserve"> </w:t>
      </w:r>
      <w:r>
        <w:rPr>
          <w:rStyle w:val="VerbatimChar"/>
        </w:rPr>
        <w:t xml:space="preserve">RX_DV</w:t>
      </w:r>
      <w:r>
        <w:t xml:space="preserve"> </w:t>
      </w:r>
      <w:r>
        <w:t xml:space="preserve">and</w:t>
      </w:r>
      <w:r>
        <w:t xml:space="preserve"> </w:t>
      </w:r>
      <w:r>
        <w:rPr>
          <w:rStyle w:val="VerbatimChar"/>
        </w:rPr>
        <w:t xml:space="preserve">TX_EN</w:t>
      </w:r>
      <w:r>
        <w:t xml:space="preserve"> </w:t>
      </w:r>
      <w:r>
        <w:t xml:space="preserve">are simultaneously asserted.</w:t>
      </w:r>
    </w:p>
    <w:bookmarkStart w:id="83" w:name="Xc7e5af6a5e8cbf09b50d01f2be74a9c1eb9e7c0"/>
    <w:p>
      <w:pPr>
        <w:pStyle w:val="Heading3"/>
      </w:pPr>
      <w:r>
        <w:t xml:space="preserve">What this means for your requested signals</w:t>
      </w:r>
    </w:p>
    <w:p>
      <w:pPr>
        <w:pStyle w:val="FirstParagraph"/>
      </w:pPr>
      <w:r>
        <w:t xml:space="preserve">For SGMII:</w:t>
      </w:r>
    </w:p>
    <w:p>
      <w:pPr>
        <w:pStyle w:val="Compact"/>
        <w:numPr>
          <w:ilvl w:val="0"/>
          <w:numId w:val="1017"/>
        </w:numPr>
      </w:pPr>
      <w:r>
        <w:t xml:space="preserve">there is</w:t>
      </w:r>
      <w:r>
        <w:t xml:space="preserve"> </w:t>
      </w:r>
      <w:r>
        <w:rPr>
          <w:b/>
          <w:bCs/>
        </w:rPr>
        <w:t xml:space="preserve">no external</w:t>
      </w:r>
      <w:r>
        <w:rPr>
          <w:b/>
          <w:bCs/>
        </w:rPr>
        <w:t xml:space="preserve"> </w:t>
      </w:r>
      <w:r>
        <w:rPr>
          <w:rStyle w:val="VerbatimChar"/>
          <w:b/>
          <w:bCs/>
        </w:rPr>
        <w:t xml:space="preserve">TX_EN</w:t>
      </w:r>
      <w:r>
        <w:rPr>
          <w:b/>
          <w:bCs/>
        </w:rPr>
        <w:t xml:space="preserve"> </w:t>
      </w:r>
      <w:r>
        <w:rPr>
          <w:b/>
          <w:bCs/>
        </w:rPr>
        <w:t xml:space="preserve">pin</w:t>
      </w:r>
    </w:p>
    <w:p>
      <w:pPr>
        <w:pStyle w:val="Compact"/>
        <w:numPr>
          <w:ilvl w:val="0"/>
          <w:numId w:val="1017"/>
        </w:numPr>
      </w:pPr>
      <w:r>
        <w:t xml:space="preserve">there is</w:t>
      </w:r>
      <w:r>
        <w:t xml:space="preserve"> </w:t>
      </w:r>
      <w:r>
        <w:rPr>
          <w:b/>
          <w:bCs/>
        </w:rPr>
        <w:t xml:space="preserve">no external</w:t>
      </w:r>
      <w:r>
        <w:rPr>
          <w:b/>
          <w:bCs/>
        </w:rPr>
        <w:t xml:space="preserve"> </w:t>
      </w:r>
      <w:r>
        <w:rPr>
          <w:rStyle w:val="VerbatimChar"/>
          <w:b/>
          <w:bCs/>
        </w:rPr>
        <w:t xml:space="preserve">RX_DV</w:t>
      </w:r>
      <w:r>
        <w:rPr>
          <w:b/>
          <w:bCs/>
        </w:rPr>
        <w:t xml:space="preserve"> </w:t>
      </w:r>
      <w:r>
        <w:rPr>
          <w:b/>
          <w:bCs/>
        </w:rPr>
        <w:t xml:space="preserve">pin</w:t>
      </w:r>
    </w:p>
    <w:p>
      <w:pPr>
        <w:pStyle w:val="Compact"/>
        <w:numPr>
          <w:ilvl w:val="0"/>
          <w:numId w:val="1017"/>
        </w:numPr>
      </w:pPr>
      <w:r>
        <w:t xml:space="preserve">there is</w:t>
      </w:r>
      <w:r>
        <w:t xml:space="preserve"> </w:t>
      </w:r>
      <w:r>
        <w:rPr>
          <w:b/>
          <w:bCs/>
        </w:rPr>
        <w:t xml:space="preserve">no external</w:t>
      </w:r>
      <w:r>
        <w:rPr>
          <w:b/>
          <w:bCs/>
        </w:rPr>
        <w:t xml:space="preserve"> </w:t>
      </w:r>
      <w:r>
        <w:rPr>
          <w:rStyle w:val="VerbatimChar"/>
          <w:b/>
          <w:bCs/>
        </w:rPr>
        <w:t xml:space="preserve">CRS_DV</w:t>
      </w:r>
      <w:r>
        <w:rPr>
          <w:b/>
          <w:bCs/>
        </w:rPr>
        <w:t xml:space="preserve"> </w:t>
      </w:r>
      <w:r>
        <w:rPr>
          <w:b/>
          <w:bCs/>
        </w:rPr>
        <w:t xml:space="preserve">pin</w:t>
      </w:r>
    </w:p>
    <w:p>
      <w:pPr>
        <w:pStyle w:val="Compact"/>
        <w:numPr>
          <w:ilvl w:val="0"/>
          <w:numId w:val="1017"/>
        </w:numPr>
      </w:pPr>
      <w:r>
        <w:t xml:space="preserve">there is</w:t>
      </w:r>
      <w:r>
        <w:t xml:space="preserve"> </w:t>
      </w:r>
      <w:r>
        <w:rPr>
          <w:b/>
          <w:bCs/>
        </w:rPr>
        <w:t xml:space="preserve">no</w:t>
      </w:r>
      <w:r>
        <w:rPr>
          <w:b/>
          <w:bCs/>
        </w:rPr>
        <w:t xml:space="preserve"> </w:t>
      </w:r>
      <w:r>
        <w:rPr>
          <w:rStyle w:val="VerbatimChar"/>
          <w:b/>
          <w:bCs/>
        </w:rPr>
        <w:t xml:space="preserve">TX_CTL</w:t>
      </w:r>
      <w:r>
        <w:rPr>
          <w:b/>
          <w:bCs/>
        </w:rPr>
        <w:t xml:space="preserve"> </w:t>
      </w:r>
      <w:r>
        <w:rPr>
          <w:b/>
          <w:bCs/>
        </w:rPr>
        <w:t xml:space="preserve">or</w:t>
      </w:r>
      <w:r>
        <w:rPr>
          <w:b/>
          <w:bCs/>
        </w:rPr>
        <w:t xml:space="preserve"> </w:t>
      </w:r>
      <w:r>
        <w:rPr>
          <w:rStyle w:val="VerbatimChar"/>
          <w:b/>
          <w:bCs/>
        </w:rPr>
        <w:t xml:space="preserve">RX_CTL</w:t>
      </w:r>
      <w:r>
        <w:rPr>
          <w:b/>
          <w:bCs/>
        </w:rPr>
        <w:t xml:space="preserve"> </w:t>
      </w:r>
      <w:r>
        <w:rPr>
          <w:b/>
          <w:bCs/>
        </w:rPr>
        <w:t xml:space="preserve">pin</w:t>
      </w:r>
    </w:p>
    <w:p>
      <w:pPr>
        <w:pStyle w:val="FirstParagraph"/>
      </w:pPr>
      <w:r>
        <w:t xml:space="preserve">Those semantics still exist, but they exist</w:t>
      </w:r>
      <w:r>
        <w:t xml:space="preserve"> </w:t>
      </w:r>
      <w:r>
        <w:rPr>
          <w:b/>
          <w:bCs/>
        </w:rPr>
        <w:t xml:space="preserve">inside the encoded serial stream</w:t>
      </w:r>
      <w:r>
        <w:t xml:space="preserve">, not as separate interface wires.</w:t>
      </w:r>
    </w:p>
    <w:p>
      <w:pPr>
        <w:pStyle w:val="BodyText"/>
      </w:pPr>
      <w:r>
        <w:t xml:space="preserve">Waveform-style mental picture:</w:t>
      </w:r>
    </w:p>
    <w:p>
      <w:pPr>
        <w:pStyle w:val="SourceCode"/>
      </w:pPr>
      <w:r>
        <w:rPr>
          <w:rStyle w:val="VerbatimChar"/>
        </w:rPr>
        <w:t xml:space="preserve">TX differential pair   ==== serialized encoded stream ====</w:t>
      </w:r>
      <w:r>
        <w:br/>
      </w:r>
      <w:r>
        <w:rPr>
          <w:rStyle w:val="VerbatimChar"/>
        </w:rPr>
        <w:t xml:space="preserve">TXCLK                  _/‾\_/‾\_/‾\_/‾\_/‾\_   (DDR style in original spec)</w:t>
      </w:r>
      <w:r>
        <w:br/>
      </w:r>
      <w:r>
        <w:br/>
      </w:r>
      <w:r>
        <w:rPr>
          <w:rStyle w:val="VerbatimChar"/>
        </w:rPr>
        <w:t xml:space="preserve">Inside the stream:</w:t>
      </w:r>
      <w:r>
        <w:br/>
      </w:r>
      <w:r>
        <w:rPr>
          <w:rStyle w:val="VerbatimChar"/>
        </w:rPr>
        <w:t xml:space="preserve">[TXD bits][TX_EN info][TX_ER info][control words]</w:t>
      </w:r>
    </w:p>
    <w:p>
      <w:pPr>
        <w:pStyle w:val="FirstParagraph"/>
      </w:pPr>
      <w:r>
        <w:t xml:space="preserve">So the correct way to think of SGMII is:</w:t>
      </w:r>
    </w:p>
    <w:p>
      <w:pPr>
        <w:pStyle w:val="Compact"/>
        <w:numPr>
          <w:ilvl w:val="0"/>
          <w:numId w:val="1018"/>
        </w:numPr>
      </w:pPr>
      <w:r>
        <w:t xml:space="preserve">parallel GMII-style semantics go in,</w:t>
      </w:r>
    </w:p>
    <w:p>
      <w:pPr>
        <w:pStyle w:val="Compact"/>
        <w:numPr>
          <w:ilvl w:val="0"/>
          <w:numId w:val="1018"/>
        </w:numPr>
      </w:pPr>
      <w:r>
        <w:t xml:space="preserve">the interface</w:t>
      </w:r>
      <w:r>
        <w:t xml:space="preserve"> </w:t>
      </w:r>
      <w:r>
        <w:rPr>
          <w:b/>
          <w:bCs/>
        </w:rPr>
        <w:t xml:space="preserve">encodes and serializes</w:t>
      </w:r>
      <w:r>
        <w:t xml:space="preserve"> </w:t>
      </w:r>
      <w:r>
        <w:t xml:space="preserve">them,</w:t>
      </w:r>
    </w:p>
    <w:p>
      <w:pPr>
        <w:pStyle w:val="Compact"/>
        <w:numPr>
          <w:ilvl w:val="0"/>
          <w:numId w:val="1018"/>
        </w:numPr>
      </w:pPr>
      <w:r>
        <w:t xml:space="preserve">the other side deserializes and reconstructs the GMII-style meaning.</w:t>
      </w:r>
    </w:p>
    <w:p>
      <w:r>
        <w:pict>
          <v:rect style="width:0;height:1.5pt" o:hralign="center" o:hrstd="t" o:hr="t"/>
        </w:pict>
      </w:r>
    </w:p>
    <w:bookmarkEnd w:id="83"/>
    <w:bookmarkEnd w:id="84"/>
    <w:bookmarkStart w:id="86" w:name="X58d0d377f805a963e46e911852e074cddea15c2"/>
    <w:p>
      <w:pPr>
        <w:pStyle w:val="Heading2"/>
      </w:pPr>
      <w:r>
        <w:t xml:space="preserve">6. XGMII — 10-Gigabit Media-Independent Interface</w:t>
      </w:r>
    </w:p>
    <w:p>
      <w:pPr>
        <w:pStyle w:val="FirstParagraph"/>
      </w:pPr>
      <w:r>
        <w:t xml:space="preserve">With</w:t>
      </w:r>
      <w:r>
        <w:t xml:space="preserve"> </w:t>
      </w:r>
      <w:r>
        <w:rPr>
          <w:b/>
          <w:bCs/>
        </w:rPr>
        <w:t xml:space="preserve">10-gigabit Media-Independent Interface (XGMII)</w:t>
      </w:r>
      <w:r>
        <w:t xml:space="preserve">, the parallel side returns, but the signal model changes. XGMII does</w:t>
      </w:r>
      <w:r>
        <w:t xml:space="preserve"> </w:t>
      </w:r>
      <w:r>
        <w:rPr>
          <w:b/>
          <w:bCs/>
        </w:rPr>
        <w:t xml:space="preserve">not</w:t>
      </w:r>
      <w:r>
        <w:t xml:space="preserve"> </w:t>
      </w:r>
      <w:r>
        <w:t xml:space="preserve">use</w:t>
      </w:r>
      <w:r>
        <w:t xml:space="preserve"> </w:t>
      </w:r>
      <w:r>
        <w:rPr>
          <w:rStyle w:val="VerbatimChar"/>
        </w:rPr>
        <w:t xml:space="preserve">TX_EN</w:t>
      </w:r>
      <w:r>
        <w:t xml:space="preserve">,</w:t>
      </w:r>
      <w:r>
        <w:t xml:space="preserve"> </w:t>
      </w:r>
      <w:r>
        <w:rPr>
          <w:rStyle w:val="VerbatimChar"/>
        </w:rPr>
        <w:t xml:space="preserve">RX_DV</w:t>
      </w:r>
      <w:r>
        <w:t xml:space="preserve">,</w:t>
      </w:r>
      <w:r>
        <w:t xml:space="preserve"> </w:t>
      </w:r>
      <w:r>
        <w:rPr>
          <w:rStyle w:val="VerbatimChar"/>
        </w:rPr>
        <w:t xml:space="preserve">CRS_DV</w:t>
      </w:r>
      <w:r>
        <w:t xml:space="preserve">,</w:t>
      </w:r>
      <w:r>
        <w:t xml:space="preserve"> </w:t>
      </w:r>
      <w:r>
        <w:rPr>
          <w:rStyle w:val="VerbatimChar"/>
        </w:rPr>
        <w:t xml:space="preserve">TX_CTL</w:t>
      </w:r>
      <w:r>
        <w:t xml:space="preserve">, or</w:t>
      </w:r>
      <w:r>
        <w:t xml:space="preserve"> </w:t>
      </w:r>
      <w:r>
        <w:rPr>
          <w:rStyle w:val="VerbatimChar"/>
        </w:rPr>
        <w:t xml:space="preserve">RX_CTL</w:t>
      </w:r>
      <w:r>
        <w:t xml:space="preserve">. Instead, each direction has</w:t>
      </w:r>
      <w:r>
        <w:t xml:space="preserve"> </w:t>
      </w:r>
      <w:r>
        <w:rPr>
          <w:rStyle w:val="VerbatimChar"/>
        </w:rPr>
        <w:t xml:space="preserve">TXD[31:0]</w:t>
      </w:r>
      <w:r>
        <w:t xml:space="preserve"> </w:t>
      </w:r>
      <w:r>
        <w:t xml:space="preserve">or</w:t>
      </w:r>
      <w:r>
        <w:t xml:space="preserve"> </w:t>
      </w:r>
      <w:r>
        <w:rPr>
          <w:rStyle w:val="VerbatimChar"/>
        </w:rPr>
        <w:t xml:space="preserve">RXD[31:0]</w:t>
      </w:r>
      <w:r>
        <w:t xml:space="preserve">, plus</w:t>
      </w:r>
      <w:r>
        <w:t xml:space="preserve"> </w:t>
      </w:r>
      <w:r>
        <w:rPr>
          <w:rStyle w:val="VerbatimChar"/>
        </w:rPr>
        <w:t xml:space="preserve">TXC[3:0]</w:t>
      </w:r>
      <w:r>
        <w:t xml:space="preserve"> </w:t>
      </w:r>
      <w:r>
        <w:t xml:space="preserve">or</w:t>
      </w:r>
      <w:r>
        <w:t xml:space="preserve"> </w:t>
      </w:r>
      <w:r>
        <w:rPr>
          <w:rStyle w:val="VerbatimChar"/>
        </w:rPr>
        <w:t xml:space="preserve">RXC[3:0]</w:t>
      </w:r>
      <w:r>
        <w:t xml:space="preserve">, plus</w:t>
      </w:r>
      <w:r>
        <w:t xml:space="preserve"> </w:t>
      </w:r>
      <w:r>
        <w:rPr>
          <w:rStyle w:val="VerbatimChar"/>
        </w:rPr>
        <w:t xml:space="preserve">TX_CLK</w:t>
      </w:r>
      <w:r>
        <w:t xml:space="preserve"> </w:t>
      </w:r>
      <w:r>
        <w:t xml:space="preserve">or</w:t>
      </w:r>
      <w:r>
        <w:t xml:space="preserve"> </w:t>
      </w:r>
      <w:r>
        <w:rPr>
          <w:rStyle w:val="VerbatimChar"/>
        </w:rPr>
        <w:t xml:space="preserve">RX_CLK</w:t>
      </w:r>
      <w:r>
        <w:t xml:space="preserve">. IEEE draft material says each direction uses</w:t>
      </w:r>
      <w:r>
        <w:t xml:space="preserve"> </w:t>
      </w:r>
      <w:r>
        <w:rPr>
          <w:b/>
          <w:bCs/>
        </w:rPr>
        <w:t xml:space="preserve">32 data signals</w:t>
      </w:r>
      <w:r>
        <w:t xml:space="preserve">,</w:t>
      </w:r>
      <w:r>
        <w:t xml:space="preserve"> </w:t>
      </w:r>
      <w:r>
        <w:rPr>
          <w:b/>
          <w:bCs/>
        </w:rPr>
        <w:t xml:space="preserve">4 control signals</w:t>
      </w:r>
      <w:r>
        <w:t xml:space="preserve">, and a clock, and the PHY samples</w:t>
      </w:r>
      <w:r>
        <w:t xml:space="preserve"> </w:t>
      </w:r>
      <w:r>
        <w:rPr>
          <w:rStyle w:val="VerbatimChar"/>
        </w:rPr>
        <w:t xml:space="preserve">TXC&lt;3:0&gt;</w:t>
      </w:r>
      <w:r>
        <w:t xml:space="preserve"> </w:t>
      </w:r>
      <w:r>
        <w:t xml:space="preserve">and</w:t>
      </w:r>
      <w:r>
        <w:t xml:space="preserve"> </w:t>
      </w:r>
      <w:r>
        <w:rPr>
          <w:rStyle w:val="VerbatimChar"/>
        </w:rPr>
        <w:t xml:space="preserve">TXD&lt;31:0&gt;</w:t>
      </w:r>
      <w:r>
        <w:t xml:space="preserve"> </w:t>
      </w:r>
      <w:r>
        <w:t xml:space="preserve">on</w:t>
      </w:r>
      <w:r>
        <w:t xml:space="preserve"> </w:t>
      </w:r>
      <w:r>
        <w:rPr>
          <w:b/>
          <w:bCs/>
        </w:rPr>
        <w:t xml:space="preserve">both the rising and falling edges</w:t>
      </w:r>
      <w:r>
        <w:t xml:space="preserve"> </w:t>
      </w:r>
      <w:r>
        <w:t xml:space="preserve">of</w:t>
      </w:r>
      <w:r>
        <w:t xml:space="preserve"> </w:t>
      </w:r>
      <w:r>
        <w:rPr>
          <w:rStyle w:val="VerbatimChar"/>
        </w:rPr>
        <w:t xml:space="preserve">TX_CLK</w:t>
      </w:r>
      <w:r>
        <w:t xml:space="preserve">; the same source describes</w:t>
      </w:r>
      <w:r>
        <w:t xml:space="preserve"> </w:t>
      </w:r>
      <w:r>
        <w:rPr>
          <w:rStyle w:val="VerbatimChar"/>
        </w:rPr>
        <w:t xml:space="preserve">TX_CLK</w:t>
      </w:r>
      <w:r>
        <w:t xml:space="preserve"> </w:t>
      </w:r>
      <w:r>
        <w:t xml:space="preserve">as</w:t>
      </w:r>
      <w:r>
        <w:t xml:space="preserve"> </w:t>
      </w:r>
      <w:r>
        <w:rPr>
          <w:b/>
          <w:bCs/>
        </w:rPr>
        <w:t xml:space="preserve">156.25 MHz</w:t>
      </w:r>
      <w:r>
        <w:t xml:space="preserve">.</w:t>
      </w:r>
    </w:p>
    <w:bookmarkStart w:id="85" w:name="what-replaces-tx_en-and-rx_dv-in-xgmii"/>
    <w:p>
      <w:pPr>
        <w:pStyle w:val="Heading3"/>
      </w:pPr>
      <w:r>
        <w:t xml:space="preserve">What replaces</w:t>
      </w:r>
      <w:r>
        <w:t xml:space="preserve"> </w:t>
      </w:r>
      <w:r>
        <w:rPr>
          <w:rStyle w:val="VerbatimChar"/>
        </w:rPr>
        <w:t xml:space="preserve">TX_EN</w:t>
      </w:r>
      <w:r>
        <w:t xml:space="preserve"> </w:t>
      </w:r>
      <w:r>
        <w:t xml:space="preserve">and</w:t>
      </w:r>
      <w:r>
        <w:t xml:space="preserve"> </w:t>
      </w:r>
      <w:r>
        <w:rPr>
          <w:rStyle w:val="VerbatimChar"/>
        </w:rPr>
        <w:t xml:space="preserve">RX_DV</w:t>
      </w:r>
      <w:r>
        <w:t xml:space="preserve"> </w:t>
      </w:r>
      <w:r>
        <w:t xml:space="preserve">in XGMII</w:t>
      </w:r>
    </w:p>
    <w:p>
      <w:pPr>
        <w:pStyle w:val="FirstParagraph"/>
      </w:pPr>
      <w:r>
        <w:t xml:space="preserve">Instead of one enable wire for the whole bus, XGMII uses a</w:t>
      </w:r>
      <w:r>
        <w:t xml:space="preserve"> </w:t>
      </w:r>
      <w:r>
        <w:rPr>
          <w:b/>
          <w:bCs/>
        </w:rPr>
        <w:t xml:space="preserve">per-lane control indication</w:t>
      </w:r>
      <w:r>
        <w:t xml:space="preserve">. The 32-bit bus is split into</w:t>
      </w:r>
      <w:r>
        <w:t xml:space="preserve"> </w:t>
      </w:r>
      <w:r>
        <w:rPr>
          <w:b/>
          <w:bCs/>
        </w:rPr>
        <w:t xml:space="preserve">4 lanes of 8 bits</w:t>
      </w:r>
      <w:r>
        <w:t xml:space="preserve">. A corresponding control bit in</w:t>
      </w:r>
      <w:r>
        <w:t xml:space="preserve"> </w:t>
      </w:r>
      <w:r>
        <w:rPr>
          <w:rStyle w:val="VerbatimChar"/>
        </w:rPr>
        <w:t xml:space="preserve">TXC[3:0]</w:t>
      </w:r>
      <w:r>
        <w:t xml:space="preserve"> </w:t>
      </w:r>
      <w:r>
        <w:t xml:space="preserve">or</w:t>
      </w:r>
      <w:r>
        <w:t xml:space="preserve"> </w:t>
      </w:r>
      <w:r>
        <w:rPr>
          <w:rStyle w:val="VerbatimChar"/>
        </w:rPr>
        <w:t xml:space="preserve">RXC[3:0]</w:t>
      </w:r>
      <w:r>
        <w:t xml:space="preserve"> </w:t>
      </w:r>
      <w:r>
        <w:t xml:space="preserve">tells the PHY or MAC whether the associated lane carries a</w:t>
      </w:r>
      <w:r>
        <w:t xml:space="preserve"> </w:t>
      </w:r>
      <w:r>
        <w:rPr>
          <w:b/>
          <w:bCs/>
        </w:rPr>
        <w:t xml:space="preserve">data byte</w:t>
      </w:r>
      <w:r>
        <w:t xml:space="preserve"> </w:t>
      </w:r>
      <w:r>
        <w:t xml:space="preserve">or a</w:t>
      </w:r>
      <w:r>
        <w:t xml:space="preserve"> </w:t>
      </w:r>
      <w:r>
        <w:rPr>
          <w:b/>
          <w:bCs/>
        </w:rPr>
        <w:t xml:space="preserve">control character</w:t>
      </w:r>
      <w:r>
        <w:t xml:space="preserve">. IEEE material describes Sequence control characters and their lane placement, which shows how control characters are mixed into the 4-lane interface rather than being indicated by a single</w:t>
      </w:r>
      <w:r>
        <w:t xml:space="preserve"> </w:t>
      </w:r>
      <w:r>
        <w:rPr>
          <w:rStyle w:val="VerbatimChar"/>
        </w:rPr>
        <w:t xml:space="preserve">TX_EN</w:t>
      </w:r>
      <w:r>
        <w:t xml:space="preserve">/</w:t>
      </w:r>
      <w:r>
        <w:rPr>
          <w:rStyle w:val="VerbatimChar"/>
        </w:rPr>
        <w:t xml:space="preserve">RX_DV</w:t>
      </w:r>
      <w:r>
        <w:t xml:space="preserve"> </w:t>
      </w:r>
      <w:r>
        <w:t xml:space="preserve">pin.</w:t>
      </w:r>
    </w:p>
    <w:p>
      <w:pPr>
        <w:pStyle w:val="BodyText"/>
      </w:pPr>
      <w:r>
        <w:t xml:space="preserve">Waveform-style view:</w:t>
      </w:r>
    </w:p>
    <w:p>
      <w:pPr>
        <w:pStyle w:val="SourceCode"/>
      </w:pPr>
      <w:r>
        <w:rPr>
          <w:rStyle w:val="VerbatimChar"/>
        </w:rPr>
        <w:t xml:space="preserve">TX_CLK      __/‾\__/‾\__/‾\__/‾\__</w:t>
      </w:r>
      <w:r>
        <w:br/>
      </w:r>
      <w:r>
        <w:rPr>
          <w:rStyle w:val="VerbatimChar"/>
        </w:rPr>
        <w:t xml:space="preserve">TXD[31:0]   [4 bytes @ rise] [4 bytes @ fall] [4 bytes @ rise] ...</w:t>
      </w:r>
      <w:r>
        <w:br/>
      </w:r>
      <w:r>
        <w:rPr>
          <w:rStyle w:val="VerbatimChar"/>
        </w:rPr>
        <w:t xml:space="preserve">TXC[3:0]    [lane ctrl bits] [lane ctrl bits] [lane ctrl bits] ...</w:t>
      </w:r>
      <w:r>
        <w:br/>
      </w:r>
      <w:r>
        <w:rPr>
          <w:rStyle w:val="VerbatimChar"/>
        </w:rPr>
        <w:t xml:space="preserve">             ^              ^</w:t>
      </w:r>
      <w:r>
        <w:br/>
      </w:r>
      <w:r>
        <w:rPr>
          <w:rStyle w:val="VerbatimChar"/>
        </w:rPr>
        <w:t xml:space="preserve">             PHY samples on both edges</w:t>
      </w:r>
    </w:p>
    <w:p>
      <w:pPr>
        <w:pStyle w:val="FirstParagraph"/>
      </w:pPr>
      <w:r>
        <w:t xml:space="preserve">Interpretation:</w:t>
      </w:r>
    </w:p>
    <w:p>
      <w:pPr>
        <w:pStyle w:val="Compact"/>
        <w:numPr>
          <w:ilvl w:val="0"/>
          <w:numId w:val="1019"/>
        </w:numPr>
      </w:pPr>
      <w:r>
        <w:t xml:space="preserve">On each</w:t>
      </w:r>
      <w:r>
        <w:t xml:space="preserve"> </w:t>
      </w:r>
      <w:r>
        <w:rPr>
          <w:b/>
          <w:bCs/>
        </w:rPr>
        <w:t xml:space="preserve">edge</w:t>
      </w:r>
      <w:r>
        <w:t xml:space="preserve">, four byte lanes are presented.</w:t>
      </w:r>
    </w:p>
    <w:p>
      <w:pPr>
        <w:pStyle w:val="Compact"/>
        <w:numPr>
          <w:ilvl w:val="0"/>
          <w:numId w:val="1019"/>
        </w:numPr>
      </w:pPr>
      <w:r>
        <w:rPr>
          <w:rStyle w:val="VerbatimChar"/>
        </w:rPr>
        <w:t xml:space="preserve">TXC[0]</w:t>
      </w:r>
      <w:r>
        <w:t xml:space="preserve"> </w:t>
      </w:r>
      <w:r>
        <w:t xml:space="preserve">belongs to byte lane 0,</w:t>
      </w:r>
      <w:r>
        <w:t xml:space="preserve"> </w:t>
      </w:r>
      <w:r>
        <w:rPr>
          <w:rStyle w:val="VerbatimChar"/>
        </w:rPr>
        <w:t xml:space="preserve">TXC[1]</w:t>
      </w:r>
      <w:r>
        <w:t xml:space="preserve"> </w:t>
      </w:r>
      <w:r>
        <w:t xml:space="preserve">to lane 1, and so on.</w:t>
      </w:r>
    </w:p>
    <w:p>
      <w:pPr>
        <w:pStyle w:val="Compact"/>
        <w:numPr>
          <w:ilvl w:val="0"/>
          <w:numId w:val="1019"/>
        </w:numPr>
      </w:pPr>
      <w:r>
        <w:t xml:space="preserve">So XGMII is not frame-valid signaling with one wire. It is</w:t>
      </w:r>
      <w:r>
        <w:t xml:space="preserve"> </w:t>
      </w:r>
      <w:r>
        <w:rPr>
          <w:b/>
          <w:bCs/>
        </w:rPr>
        <w:t xml:space="preserve">lane-by-lane data/control tagging</w:t>
      </w:r>
      <w:r>
        <w:t xml:space="preserve">.</w:t>
      </w:r>
    </w:p>
    <w:p>
      <w:r>
        <w:pict>
          <v:rect style="width:0;height:1.5pt" o:hralign="center" o:hrstd="t" o:hr="t"/>
        </w:pict>
      </w:r>
    </w:p>
    <w:bookmarkEnd w:id="85"/>
    <w:bookmarkEnd w:id="86"/>
    <w:bookmarkStart w:id="87" w:name="the-quick-intuition-you-should-retain"/>
    <w:p>
      <w:pPr>
        <w:pStyle w:val="Heading2"/>
      </w:pPr>
      <w:r>
        <w:t xml:space="preserve">7. The quick intuition you should retain</w:t>
      </w:r>
    </w:p>
    <w:p>
      <w:pPr>
        <w:pStyle w:val="FirstParagraph"/>
      </w:pPr>
      <w:r>
        <w:t xml:space="preserve">If you strip everything down:</w:t>
      </w:r>
    </w:p>
    <w:p>
      <w:pPr>
        <w:pStyle w:val="Compact"/>
        <w:numPr>
          <w:ilvl w:val="0"/>
          <w:numId w:val="1020"/>
        </w:numPr>
      </w:pPr>
      <w:r>
        <w:rPr>
          <w:b/>
          <w:bCs/>
        </w:rPr>
        <w:t xml:space="preserve">MII</w:t>
      </w:r>
      <w:r>
        <w:t xml:space="preserve">: dedicated</w:t>
      </w:r>
      <w:r>
        <w:t xml:space="preserve"> </w:t>
      </w:r>
      <w:r>
        <w:rPr>
          <w:rStyle w:val="VerbatimChar"/>
        </w:rPr>
        <w:t xml:space="preserve">TX_EN</w:t>
      </w:r>
      <w:r>
        <w:t xml:space="preserve"> </w:t>
      </w:r>
      <w:r>
        <w:t xml:space="preserve">and</w:t>
      </w:r>
      <w:r>
        <w:t xml:space="preserve"> </w:t>
      </w:r>
      <w:r>
        <w:rPr>
          <w:rStyle w:val="VerbatimChar"/>
        </w:rPr>
        <w:t xml:space="preserve">RX_DV</w:t>
      </w:r>
      <w:r>
        <w:t xml:space="preserve">, sampled on rising edges of PHY-provided clocks.</w:t>
      </w:r>
    </w:p>
    <w:p>
      <w:pPr>
        <w:pStyle w:val="Compact"/>
        <w:numPr>
          <w:ilvl w:val="0"/>
          <w:numId w:val="1020"/>
        </w:numPr>
      </w:pPr>
      <w:r>
        <w:rPr>
          <w:b/>
          <w:bCs/>
        </w:rPr>
        <w:t xml:space="preserve">RMII</w:t>
      </w:r>
      <w:r>
        <w:t xml:space="preserve">: dedicated</w:t>
      </w:r>
      <w:r>
        <w:t xml:space="preserve"> </w:t>
      </w:r>
      <w:r>
        <w:rPr>
          <w:rStyle w:val="VerbatimChar"/>
        </w:rPr>
        <w:t xml:space="preserve">TX_EN</w:t>
      </w:r>
      <w:r>
        <w:t xml:space="preserve">, but receive validity merged into</w:t>
      </w:r>
      <w:r>
        <w:t xml:space="preserve"> </w:t>
      </w:r>
      <w:r>
        <w:rPr>
          <w:rStyle w:val="VerbatimChar"/>
        </w:rPr>
        <w:t xml:space="preserve">CRS_DV</w:t>
      </w:r>
      <w:r>
        <w:t xml:space="preserve">; everything timed to a shared</w:t>
      </w:r>
      <w:r>
        <w:t xml:space="preserve"> </w:t>
      </w:r>
      <w:r>
        <w:rPr>
          <w:rStyle w:val="VerbatimChar"/>
        </w:rPr>
        <w:t xml:space="preserve">REF_CLK</w:t>
      </w:r>
      <w:r>
        <w:t xml:space="preserve">.</w:t>
      </w:r>
    </w:p>
    <w:p>
      <w:pPr>
        <w:pStyle w:val="Compact"/>
        <w:numPr>
          <w:ilvl w:val="0"/>
          <w:numId w:val="1020"/>
        </w:numPr>
      </w:pPr>
      <w:r>
        <w:rPr>
          <w:b/>
          <w:bCs/>
        </w:rPr>
        <w:t xml:space="preserve">GMII</w:t>
      </w:r>
      <w:r>
        <w:t xml:space="preserve">: same idea as MII, just byte-wide at Gigabit speed.</w:t>
      </w:r>
    </w:p>
    <w:p>
      <w:pPr>
        <w:pStyle w:val="Compact"/>
        <w:numPr>
          <w:ilvl w:val="0"/>
          <w:numId w:val="1020"/>
        </w:numPr>
      </w:pPr>
      <w:r>
        <w:rPr>
          <w:b/>
          <w:bCs/>
        </w:rPr>
        <w:t xml:space="preserve">RGMII</w:t>
      </w:r>
      <w:r>
        <w:t xml:space="preserve">: no separate</w:t>
      </w:r>
      <w:r>
        <w:t xml:space="preserve"> </w:t>
      </w:r>
      <w:r>
        <w:rPr>
          <w:rStyle w:val="VerbatimChar"/>
        </w:rPr>
        <w:t xml:space="preserve">TX_ER</w:t>
      </w:r>
      <w:r>
        <w:t xml:space="preserve">/</w:t>
      </w:r>
      <w:r>
        <w:rPr>
          <w:rStyle w:val="VerbatimChar"/>
        </w:rPr>
        <w:t xml:space="preserve">RX_ER</w:t>
      </w:r>
      <w:r>
        <w:t xml:space="preserve"> </w:t>
      </w:r>
      <w:r>
        <w:t xml:space="preserve">wires;</w:t>
      </w:r>
      <w:r>
        <w:t xml:space="preserve"> </w:t>
      </w:r>
      <w:r>
        <w:rPr>
          <w:rStyle w:val="VerbatimChar"/>
        </w:rPr>
        <w:t xml:space="preserve">TX_CTL</w:t>
      </w:r>
      <w:r>
        <w:t xml:space="preserve"> </w:t>
      </w:r>
      <w:r>
        <w:t xml:space="preserve">and</w:t>
      </w:r>
      <w:r>
        <w:t xml:space="preserve"> </w:t>
      </w:r>
      <w:r>
        <w:rPr>
          <w:rStyle w:val="VerbatimChar"/>
        </w:rPr>
        <w:t xml:space="preserve">RX_CTL</w:t>
      </w:r>
      <w:r>
        <w:t xml:space="preserve"> </w:t>
      </w:r>
      <w:r>
        <w:t xml:space="preserve">carry</w:t>
      </w:r>
      <w:r>
        <w:t xml:space="preserve"> </w:t>
      </w:r>
      <w:r>
        <w:rPr>
          <w:b/>
          <w:bCs/>
        </w:rPr>
        <w:t xml:space="preserve">enable/valid on rising edge</w:t>
      </w:r>
      <w:r>
        <w:t xml:space="preserve"> </w:t>
      </w:r>
      <w:r>
        <w:t xml:space="preserve">and</w:t>
      </w:r>
      <w:r>
        <w:t xml:space="preserve"> </w:t>
      </w:r>
      <w:r>
        <w:rPr>
          <w:b/>
          <w:bCs/>
        </w:rPr>
        <w:t xml:space="preserve">error encoding on falling edge</w:t>
      </w:r>
      <w:r>
        <w:t xml:space="preserve">.</w:t>
      </w:r>
    </w:p>
    <w:p>
      <w:pPr>
        <w:pStyle w:val="Compact"/>
        <w:numPr>
          <w:ilvl w:val="0"/>
          <w:numId w:val="1020"/>
        </w:numPr>
      </w:pPr>
      <w:r>
        <w:rPr>
          <w:b/>
          <w:bCs/>
        </w:rPr>
        <w:t xml:space="preserve">SGMII</w:t>
      </w:r>
      <w:r>
        <w:t xml:space="preserve">:</w:t>
      </w:r>
      <w:r>
        <w:t xml:space="preserve"> </w:t>
      </w:r>
      <w:r>
        <w:rPr>
          <w:rStyle w:val="VerbatimChar"/>
        </w:rPr>
        <w:t xml:space="preserve">TX_EN</w:t>
      </w:r>
      <w:r>
        <w:t xml:space="preserve">,</w:t>
      </w:r>
      <w:r>
        <w:t xml:space="preserve"> </w:t>
      </w:r>
      <w:r>
        <w:rPr>
          <w:rStyle w:val="VerbatimChar"/>
        </w:rPr>
        <w:t xml:space="preserve">RX_DV</w:t>
      </w:r>
      <w:r>
        <w:t xml:space="preserve">, and friends are no longer pins; they are</w:t>
      </w:r>
      <w:r>
        <w:t xml:space="preserve"> </w:t>
      </w:r>
      <w:r>
        <w:rPr>
          <w:b/>
          <w:bCs/>
        </w:rPr>
        <w:t xml:space="preserve">encoded inside the serial stream</w:t>
      </w:r>
      <w:r>
        <w:t xml:space="preserve">.</w:t>
      </w:r>
    </w:p>
    <w:p>
      <w:pPr>
        <w:pStyle w:val="Compact"/>
        <w:numPr>
          <w:ilvl w:val="0"/>
          <w:numId w:val="1020"/>
        </w:numPr>
      </w:pPr>
      <w:r>
        <w:rPr>
          <w:b/>
          <w:bCs/>
        </w:rPr>
        <w:t xml:space="preserve">XGMII</w:t>
      </w:r>
      <w:r>
        <w:t xml:space="preserve">: no single frame-valid pin; instead, each byte lane has its own control indication through</w:t>
      </w:r>
      <w:r>
        <w:t xml:space="preserve"> </w:t>
      </w:r>
      <w:r>
        <w:rPr>
          <w:rStyle w:val="VerbatimChar"/>
        </w:rPr>
        <w:t xml:space="preserve">TXC</w:t>
      </w:r>
      <w:r>
        <w:t xml:space="preserve">/</w:t>
      </w:r>
      <w:r>
        <w:rPr>
          <w:rStyle w:val="VerbatimChar"/>
        </w:rPr>
        <w:t xml:space="preserve">RXC</w:t>
      </w:r>
      <w:r>
        <w:t xml:space="preserve">.</w:t>
      </w:r>
    </w:p>
    <w:p>
      <w:pPr>
        <w:pStyle w:val="FirstParagraph"/>
      </w:pPr>
      <w:r>
        <w:t xml:space="preserve">Yes. The cleanest way to do this is to start from the</w:t>
      </w:r>
      <w:r>
        <w:t xml:space="preserve"> </w:t>
      </w:r>
      <w:r>
        <w:rPr>
          <w:b/>
          <w:bCs/>
        </w:rPr>
        <w:t xml:space="preserve">same 8-byte sequence</w:t>
      </w:r>
      <w:r>
        <w:t xml:space="preserve"> </w:t>
      </w:r>
      <w:r>
        <w:t xml:space="preserve">and then watch how each interface slices it differently.</w:t>
      </w:r>
    </w:p>
    <w:p>
      <w:pPr>
        <w:pStyle w:val="BodyText"/>
      </w:pPr>
      <w:r>
        <w:t xml:space="preserve">The Ethernet packet lead-in seen at the MAC-to-PHY boundary is</w:t>
      </w:r>
      <w:r>
        <w:t xml:space="preserve"> </w:t>
      </w:r>
      <w:r>
        <w:rPr>
          <w:b/>
          <w:bCs/>
        </w:rPr>
        <w:t xml:space="preserve">7 bytes of preamble</w:t>
      </w:r>
      <w:r>
        <w:t xml:space="preserve"> </w:t>
      </w:r>
      <w:r>
        <w:t xml:space="preserve">followed by</w:t>
      </w:r>
      <w:r>
        <w:t xml:space="preserve"> </w:t>
      </w:r>
      <w:r>
        <w:rPr>
          <w:b/>
          <w:bCs/>
        </w:rPr>
        <w:t xml:space="preserve">1 byte of Start Frame Delimiter (SFD)</w:t>
      </w:r>
      <w:r>
        <w:t xml:space="preserve">. In byte form that is:</w:t>
      </w:r>
    </w:p>
    <w:p>
      <w:pPr>
        <w:pStyle w:val="BodyText"/>
      </w:pPr>
      <w:r>
        <w:rPr>
          <w:rStyle w:val="VerbatimChar"/>
        </w:rPr>
        <w:t xml:space="preserve">55 55 55 55 55 55 55 D5</w:t>
      </w:r>
    </w:p>
    <w:p>
      <w:pPr>
        <w:pStyle w:val="BodyText"/>
      </w:pPr>
      <w:r>
        <w:t xml:space="preserve">The preamble is seven octets, the SFD is one octet, and the SFD octet is</w:t>
      </w:r>
      <w:r>
        <w:t xml:space="preserve"> </w:t>
      </w:r>
      <w:r>
        <w:rPr>
          <w:rStyle w:val="VerbatimChar"/>
        </w:rPr>
        <w:t xml:space="preserve">0xD5</w:t>
      </w:r>
      <w:r>
        <w:t xml:space="preserve">. IEEE material also shows the preamble bytes as repeated</w:t>
      </w:r>
      <w:r>
        <w:t xml:space="preserve"> </w:t>
      </w:r>
      <w:r>
        <w:rPr>
          <w:rStyle w:val="VerbatimChar"/>
        </w:rPr>
        <w:t xml:space="preserve">0x55</w:t>
      </w:r>
      <w:r>
        <w:t xml:space="preserve">.</w:t>
      </w:r>
    </w:p>
    <w:p>
      <w:pPr>
        <w:pStyle w:val="BodyText"/>
      </w:pPr>
      <w:r>
        <w:t xml:space="preserve">The other key rule is ordering. Ethernet transmits each octet</w:t>
      </w:r>
      <w:r>
        <w:t xml:space="preserve"> </w:t>
      </w:r>
      <w:r>
        <w:rPr>
          <w:b/>
          <w:bCs/>
        </w:rPr>
        <w:t xml:space="preserve">least-significant bit first</w:t>
      </w:r>
      <w:r>
        <w:t xml:space="preserve">, and the IEEE interpretation note explicitly points to Clause 22 Figure 22-11 for the bit and nibble transmission order across Media-Independent Interface (MII). For</w:t>
      </w:r>
      <w:r>
        <w:t xml:space="preserve"> </w:t>
      </w:r>
      <w:r>
        <w:rPr>
          <w:b/>
          <w:bCs/>
        </w:rPr>
        <w:t xml:space="preserve">Reduced Gigabit Media-Independent Interface (RGMII)</w:t>
      </w:r>
      <w:r>
        <w:t xml:space="preserve"> </w:t>
      </w:r>
      <w:r>
        <w:t xml:space="preserve">at 1000 Mb/s, Microchip states directly that the low nibble bits</w:t>
      </w:r>
      <w:r>
        <w:t xml:space="preserve"> </w:t>
      </w:r>
      <w:r>
        <w:rPr>
          <w:rStyle w:val="VerbatimChar"/>
        </w:rPr>
        <w:t xml:space="preserve">[3:0]</w:t>
      </w:r>
      <w:r>
        <w:t xml:space="preserve"> </w:t>
      </w:r>
      <w:r>
        <w:t xml:space="preserve">appear first and the high nibble bits</w:t>
      </w:r>
      <w:r>
        <w:t xml:space="preserve"> </w:t>
      </w:r>
      <w:r>
        <w:rPr>
          <w:rStyle w:val="VerbatimChar"/>
        </w:rPr>
        <w:t xml:space="preserve">[7:4]</w:t>
      </w:r>
      <w:r>
        <w:t xml:space="preserve"> </w:t>
      </w:r>
      <w:r>
        <w:t xml:space="preserve">appear second. For</w:t>
      </w:r>
      <w:r>
        <w:t xml:space="preserve"> </w:t>
      </w:r>
      <w:r>
        <w:rPr>
          <w:b/>
          <w:bCs/>
        </w:rPr>
        <w:t xml:space="preserve">Reduced Media-Independent Interface (RMII)</w:t>
      </w:r>
      <w:r>
        <w:t xml:space="preserve">, the receive and transmit order is lower-order di-bit first, then higher-order di-bit.</w:t>
      </w:r>
    </w:p>
    <w:p>
      <w:pPr>
        <w:pStyle w:val="BodyText"/>
      </w:pPr>
      <w:r>
        <w:t xml:space="preserve">So the one byte that really matters is the SFD byte:</w:t>
      </w:r>
    </w:p>
    <w:p>
      <w:pPr>
        <w:pStyle w:val="Compact"/>
        <w:numPr>
          <w:ilvl w:val="0"/>
          <w:numId w:val="1021"/>
        </w:numPr>
      </w:pPr>
      <w:r>
        <w:rPr>
          <w:rStyle w:val="VerbatimChar"/>
        </w:rPr>
        <w:t xml:space="preserve">0x55</w:t>
      </w:r>
      <w:r>
        <w:t xml:space="preserve"> </w:t>
      </w:r>
      <w:r>
        <w:t xml:space="preserve">= low nibble</w:t>
      </w:r>
      <w:r>
        <w:t xml:space="preserve"> </w:t>
      </w:r>
      <w:r>
        <w:rPr>
          <w:rStyle w:val="VerbatimChar"/>
        </w:rPr>
        <w:t xml:space="preserve">0x5</w:t>
      </w:r>
      <w:r>
        <w:t xml:space="preserve">, high nibble</w:t>
      </w:r>
      <w:r>
        <w:t xml:space="preserve"> </w:t>
      </w:r>
      <w:r>
        <w:rPr>
          <w:rStyle w:val="VerbatimChar"/>
        </w:rPr>
        <w:t xml:space="preserve">0x5</w:t>
      </w:r>
    </w:p>
    <w:p>
      <w:pPr>
        <w:pStyle w:val="Compact"/>
        <w:numPr>
          <w:ilvl w:val="0"/>
          <w:numId w:val="1021"/>
        </w:numPr>
      </w:pPr>
      <w:r>
        <w:rPr>
          <w:rStyle w:val="VerbatimChar"/>
        </w:rPr>
        <w:t xml:space="preserve">0xD5</w:t>
      </w:r>
      <w:r>
        <w:t xml:space="preserve"> </w:t>
      </w:r>
      <w:r>
        <w:t xml:space="preserve">= low nibble</w:t>
      </w:r>
      <w:r>
        <w:t xml:space="preserve"> </w:t>
      </w:r>
      <w:r>
        <w:rPr>
          <w:rStyle w:val="VerbatimChar"/>
        </w:rPr>
        <w:t xml:space="preserve">0x5</w:t>
      </w:r>
      <w:r>
        <w:t xml:space="preserve">, high nibble</w:t>
      </w:r>
      <w:r>
        <w:t xml:space="preserve"> </w:t>
      </w:r>
      <w:r>
        <w:rPr>
          <w:rStyle w:val="VerbatimChar"/>
        </w:rPr>
        <w:t xml:space="preserve">0xD</w:t>
      </w:r>
    </w:p>
    <w:p>
      <w:pPr>
        <w:pStyle w:val="Compact"/>
        <w:numPr>
          <w:ilvl w:val="0"/>
          <w:numId w:val="1021"/>
        </w:numPr>
      </w:pPr>
      <w:r>
        <w:t xml:space="preserve">nibble</w:t>
      </w:r>
      <w:r>
        <w:t xml:space="preserve"> </w:t>
      </w:r>
      <w:r>
        <w:rPr>
          <w:rStyle w:val="VerbatimChar"/>
        </w:rPr>
        <w:t xml:space="preserve">0x5</w:t>
      </w:r>
      <w:r>
        <w:t xml:space="preserve"> </w:t>
      </w:r>
      <w:r>
        <w:t xml:space="preserve">= binary</w:t>
      </w:r>
      <w:r>
        <w:t xml:space="preserve"> </w:t>
      </w:r>
      <w:r>
        <w:rPr>
          <w:rStyle w:val="VerbatimChar"/>
        </w:rPr>
        <w:t xml:space="preserve">0101</w:t>
      </w:r>
      <w:r>
        <w:t xml:space="preserve"> </w:t>
      </w:r>
      <w:r>
        <w:t xml:space="preserve">→ di-bits</w:t>
      </w:r>
      <w:r>
        <w:t xml:space="preserve"> </w:t>
      </w:r>
      <w:r>
        <w:rPr>
          <w:rStyle w:val="VerbatimChar"/>
        </w:rPr>
        <w:t xml:space="preserve">01</w:t>
      </w:r>
      <w:r>
        <w:t xml:space="preserve">, then</w:t>
      </w:r>
      <w:r>
        <w:t xml:space="preserve"> </w:t>
      </w:r>
      <w:r>
        <w:rPr>
          <w:rStyle w:val="VerbatimChar"/>
        </w:rPr>
        <w:t xml:space="preserve">01</w:t>
      </w:r>
    </w:p>
    <w:p>
      <w:pPr>
        <w:pStyle w:val="Compact"/>
        <w:numPr>
          <w:ilvl w:val="0"/>
          <w:numId w:val="1021"/>
        </w:numPr>
      </w:pPr>
      <w:r>
        <w:t xml:space="preserve">nibble</w:t>
      </w:r>
      <w:r>
        <w:t xml:space="preserve"> </w:t>
      </w:r>
      <w:r>
        <w:rPr>
          <w:rStyle w:val="VerbatimChar"/>
        </w:rPr>
        <w:t xml:space="preserve">0xD</w:t>
      </w:r>
      <w:r>
        <w:t xml:space="preserve"> </w:t>
      </w:r>
      <w:r>
        <w:t xml:space="preserve">= binary</w:t>
      </w:r>
      <w:r>
        <w:t xml:space="preserve"> </w:t>
      </w:r>
      <w:r>
        <w:rPr>
          <w:rStyle w:val="VerbatimChar"/>
        </w:rPr>
        <w:t xml:space="preserve">1101</w:t>
      </w:r>
      <w:r>
        <w:t xml:space="preserve"> </w:t>
      </w:r>
      <w:r>
        <w:t xml:space="preserve">→ di-bits</w:t>
      </w:r>
      <w:r>
        <w:t xml:space="preserve"> </w:t>
      </w:r>
      <w:r>
        <w:rPr>
          <w:rStyle w:val="VerbatimChar"/>
        </w:rPr>
        <w:t xml:space="preserve">01</w:t>
      </w:r>
      <w:r>
        <w:t xml:space="preserve">, then</w:t>
      </w:r>
      <w:r>
        <w:t xml:space="preserve"> </w:t>
      </w:r>
      <w:r>
        <w:rPr>
          <w:rStyle w:val="VerbatimChar"/>
        </w:rPr>
        <w:t xml:space="preserve">11</w:t>
      </w:r>
    </w:p>
    <w:p>
      <w:r>
        <w:pict>
          <v:rect style="width:0;height:1.5pt" o:hralign="center" o:hrstd="t" o:hr="t"/>
        </w:pict>
      </w:r>
    </w:p>
    <w:bookmarkEnd w:id="87"/>
    <w:bookmarkStart w:id="91" w:name="ground-truth-before-we-map-to-interfaces"/>
    <w:p>
      <w:pPr>
        <w:pStyle w:val="Heading2"/>
      </w:pPr>
      <w:r>
        <w:t xml:space="preserve">1. Ground truth before we map to interfaces</w:t>
      </w:r>
    </w:p>
    <w:p>
      <w:pPr>
        <w:pStyle w:val="FirstParagraph"/>
      </w:pPr>
      <w:r>
        <w:t xml:space="preserve">Here is the exact frame lead-in in progressively narrower chunks:</w:t>
      </w:r>
    </w:p>
    <w:bookmarkStart w:id="88" w:name="byte-view"/>
    <w:p>
      <w:pPr>
        <w:pStyle w:val="Heading3"/>
      </w:pPr>
      <w:r>
        <w:t xml:space="preserve">Byte view</w:t>
      </w:r>
    </w:p>
    <w:p>
      <w:pPr>
        <w:pStyle w:val="SourceCode"/>
      </w:pPr>
      <w:r>
        <w:rPr>
          <w:rStyle w:val="VerbatimChar"/>
        </w:rPr>
        <w:t xml:space="preserve">Preamble: 55 55 55 55 55 55 55</w:t>
      </w:r>
      <w:r>
        <w:br/>
      </w:r>
      <w:r>
        <w:rPr>
          <w:rStyle w:val="VerbatimChar"/>
        </w:rPr>
        <w:t xml:space="preserve">SFD:      D5</w:t>
      </w:r>
    </w:p>
    <w:bookmarkEnd w:id="88"/>
    <w:bookmarkStart w:id="89" w:name="nibble-view"/>
    <w:p>
      <w:pPr>
        <w:pStyle w:val="Heading3"/>
      </w:pPr>
      <w:r>
        <w:t xml:space="preserve">Nibble view</w:t>
      </w:r>
    </w:p>
    <w:p>
      <w:pPr>
        <w:pStyle w:val="SourceCode"/>
      </w:pPr>
      <w:r>
        <w:rPr>
          <w:rStyle w:val="VerbatimChar"/>
        </w:rPr>
        <w:t xml:space="preserve">Preamble: 5 5  5 5  5 5  5 5  5 5  5 5  5 5</w:t>
      </w:r>
      <w:r>
        <w:br/>
      </w:r>
      <w:r>
        <w:rPr>
          <w:rStyle w:val="VerbatimChar"/>
        </w:rPr>
        <w:t xml:space="preserve">SFD:      5 D</w:t>
      </w:r>
    </w:p>
    <w:bookmarkEnd w:id="89"/>
    <w:bookmarkStart w:id="90" w:name="di-bit-view"/>
    <w:p>
      <w:pPr>
        <w:pStyle w:val="Heading3"/>
      </w:pPr>
      <w:r>
        <w:t xml:space="preserve">Di-bit view</w:t>
      </w:r>
    </w:p>
    <w:p>
      <w:pPr>
        <w:pStyle w:val="SourceCode"/>
      </w:pPr>
      <w:r>
        <w:rPr>
          <w:rStyle w:val="VerbatimChar"/>
        </w:rPr>
        <w:t xml:space="preserve">Each 0x55 byte -&gt; 01 01 01 01</w:t>
      </w:r>
      <w:r>
        <w:br/>
      </w:r>
      <w:r>
        <w:rPr>
          <w:rStyle w:val="VerbatimChar"/>
        </w:rPr>
        <w:t xml:space="preserve">0xD5 byte      -&gt; 01 01 01 11</w:t>
      </w:r>
    </w:p>
    <w:p>
      <w:pPr>
        <w:pStyle w:val="FirstParagraph"/>
      </w:pPr>
      <w:r>
        <w:t xml:space="preserve">That is the reconstruction target. The only thing the interface changes is</w:t>
      </w:r>
      <w:r>
        <w:t xml:space="preserve"> </w:t>
      </w:r>
      <w:r>
        <w:rPr>
          <w:b/>
          <w:bCs/>
        </w:rPr>
        <w:t xml:space="preserve">how many bits move per sampling event</w:t>
      </w:r>
      <w:r>
        <w:t xml:space="preserve">.</w:t>
      </w:r>
    </w:p>
    <w:p>
      <w:r>
        <w:pict>
          <v:rect style="width:0;height:1.5pt" o:hralign="center" o:hrstd="t" o:hr="t"/>
        </w:pict>
      </w:r>
    </w:p>
    <w:bookmarkEnd w:id="90"/>
    <w:bookmarkEnd w:id="91"/>
    <w:bookmarkStart w:id="95" w:name="X030e424bea3358053f20aefa4b1095254f6bd8a"/>
    <w:p>
      <w:pPr>
        <w:pStyle w:val="Heading2"/>
      </w:pPr>
      <w:r>
        <w:t xml:space="preserve">2. MII — Media-Independent Interface byte-to-nibble reconstruction</w:t>
      </w:r>
    </w:p>
    <w:p>
      <w:pPr>
        <w:pStyle w:val="FirstParagraph"/>
      </w:pPr>
      <w:r>
        <w:t xml:space="preserve">In</w:t>
      </w:r>
      <w:r>
        <w:t xml:space="preserve"> </w:t>
      </w:r>
      <w:r>
        <w:rPr>
          <w:b/>
          <w:bCs/>
        </w:rPr>
        <w:t xml:space="preserve">Media-Independent Interface (MII)</w:t>
      </w:r>
      <w:r>
        <w:t xml:space="preserve">, transmit data is 4 bits wide and the PHY samples</w:t>
      </w:r>
      <w:r>
        <w:t xml:space="preserve"> </w:t>
      </w:r>
      <w:r>
        <w:rPr>
          <w:rStyle w:val="VerbatimChar"/>
        </w:rPr>
        <w:t xml:space="preserve">TXD[3:0]</w:t>
      </w:r>
      <w:r>
        <w:t xml:space="preserve"> </w:t>
      </w:r>
      <w:r>
        <w:t xml:space="preserve">and</w:t>
      </w:r>
      <w:r>
        <w:t xml:space="preserve"> </w:t>
      </w:r>
      <w:r>
        <w:rPr>
          <w:rStyle w:val="VerbatimChar"/>
        </w:rPr>
        <w:t xml:space="preserve">TX_EN</w:t>
      </w:r>
      <w:r>
        <w:t xml:space="preserve"> </w:t>
      </w:r>
      <w:r>
        <w:t xml:space="preserve">on the rising edge of</w:t>
      </w:r>
      <w:r>
        <w:t xml:space="preserve"> </w:t>
      </w:r>
      <w:r>
        <w:rPr>
          <w:rStyle w:val="VerbatimChar"/>
        </w:rPr>
        <w:t xml:space="preserve">TX_CLK</w:t>
      </w:r>
      <w:r>
        <w:t xml:space="preserve">. On receive, the MAC samples</w:t>
      </w:r>
      <w:r>
        <w:t xml:space="preserve"> </w:t>
      </w:r>
      <w:r>
        <w:rPr>
          <w:rStyle w:val="VerbatimChar"/>
        </w:rPr>
        <w:t xml:space="preserve">RXD[3:0]</w:t>
      </w:r>
      <w:r>
        <w:t xml:space="preserve"> </w:t>
      </w:r>
      <w:r>
        <w:t xml:space="preserve">and</w:t>
      </w:r>
      <w:r>
        <w:t xml:space="preserve"> </w:t>
      </w:r>
      <w:r>
        <w:rPr>
          <w:rStyle w:val="VerbatimChar"/>
        </w:rPr>
        <w:t xml:space="preserve">RX_DV</w:t>
      </w:r>
      <w:r>
        <w:t xml:space="preserve"> </w:t>
      </w:r>
      <w:r>
        <w:t xml:space="preserve">on the rising edge of</w:t>
      </w:r>
      <w:r>
        <w:t xml:space="preserve"> </w:t>
      </w:r>
      <w:r>
        <w:rPr>
          <w:rStyle w:val="VerbatimChar"/>
        </w:rPr>
        <w:t xml:space="preserve">RX_CLK</w:t>
      </w:r>
      <w:r>
        <w:t xml:space="preserve">. IEEE’s interpretation note says the bit and nibble order is defined in Clause 22 Figure 22-11.</w:t>
      </w:r>
    </w:p>
    <w:p>
      <w:pPr>
        <w:pStyle w:val="BodyText"/>
      </w:pPr>
      <w:r>
        <w:t xml:space="preserve">So on MII, each byte is split into</w:t>
      </w:r>
      <w:r>
        <w:t xml:space="preserve"> </w:t>
      </w:r>
      <w:r>
        <w:rPr>
          <w:b/>
          <w:bCs/>
        </w:rPr>
        <w:t xml:space="preserve">two nibble times</w:t>
      </w:r>
      <w:r>
        <w:t xml:space="preserve">:</w:t>
      </w:r>
    </w:p>
    <w:p>
      <w:pPr>
        <w:pStyle w:val="Compact"/>
        <w:numPr>
          <w:ilvl w:val="0"/>
          <w:numId w:val="1022"/>
        </w:numPr>
      </w:pPr>
      <w:r>
        <w:t xml:space="preserve">first cycle = low nibble</w:t>
      </w:r>
    </w:p>
    <w:p>
      <w:pPr>
        <w:pStyle w:val="Compact"/>
        <w:numPr>
          <w:ilvl w:val="0"/>
          <w:numId w:val="1022"/>
        </w:numPr>
      </w:pPr>
      <w:r>
        <w:t xml:space="preserve">second cycle = high nibble</w:t>
      </w:r>
    </w:p>
    <w:bookmarkStart w:id="92" w:name="one-preamble-byte-0x55-on-mii"/>
    <w:p>
      <w:pPr>
        <w:pStyle w:val="Heading3"/>
      </w:pPr>
      <w:r>
        <w:t xml:space="preserve">One preamble byte</w:t>
      </w:r>
      <w:r>
        <w:t xml:space="preserve"> </w:t>
      </w:r>
      <w:r>
        <w:rPr>
          <w:rStyle w:val="VerbatimChar"/>
        </w:rPr>
        <w:t xml:space="preserve">0x55</w:t>
      </w:r>
      <w:r>
        <w:t xml:space="preserve"> </w:t>
      </w:r>
      <w:r>
        <w:t xml:space="preserve">on MII</w:t>
      </w:r>
    </w:p>
    <w:p>
      <w:pPr>
        <w:pStyle w:val="SourceCode"/>
      </w:pPr>
      <w:r>
        <w:rPr>
          <w:rStyle w:val="VerbatimChar"/>
        </w:rPr>
        <w:t xml:space="preserve">TX_CLK ↑ #1 : TX_EN=1, TXD[3:0]=0x5</w:t>
      </w:r>
      <w:r>
        <w:br/>
      </w:r>
      <w:r>
        <w:rPr>
          <w:rStyle w:val="VerbatimChar"/>
        </w:rPr>
        <w:t xml:space="preserve">TX_CLK ↑ #2 : TX_EN=1, TXD[3:0]=0x5</w:t>
      </w:r>
    </w:p>
    <w:bookmarkEnd w:id="92"/>
    <w:bookmarkStart w:id="93" w:name="the-sfd-byte-0xd5-on-mii"/>
    <w:p>
      <w:pPr>
        <w:pStyle w:val="Heading3"/>
      </w:pPr>
      <w:r>
        <w:t xml:space="preserve">The SFD byte</w:t>
      </w:r>
      <w:r>
        <w:t xml:space="preserve"> </w:t>
      </w:r>
      <w:r>
        <w:rPr>
          <w:rStyle w:val="VerbatimChar"/>
        </w:rPr>
        <w:t xml:space="preserve">0xD5</w:t>
      </w:r>
      <w:r>
        <w:t xml:space="preserve"> </w:t>
      </w:r>
      <w:r>
        <w:t xml:space="preserve">on MII</w:t>
      </w:r>
    </w:p>
    <w:p>
      <w:pPr>
        <w:pStyle w:val="SourceCode"/>
      </w:pPr>
      <w:r>
        <w:rPr>
          <w:rStyle w:val="VerbatimChar"/>
        </w:rPr>
        <w:t xml:space="preserve">TX_CLK ↑ #1 : TX_EN=1, TXD[3:0]=0x5   ← low nibble first</w:t>
      </w:r>
      <w:r>
        <w:br/>
      </w:r>
      <w:r>
        <w:rPr>
          <w:rStyle w:val="VerbatimChar"/>
        </w:rPr>
        <w:t xml:space="preserve">TX_CLK ↑ #2 : TX_EN=1, TXD[3:0]=0xD   ← high nibble second</w:t>
      </w:r>
    </w:p>
    <w:p>
      <w:pPr>
        <w:pStyle w:val="FirstParagraph"/>
      </w:pPr>
      <w:r>
        <w:t xml:space="preserve">So if you expand the full 7-byte preamble plus SFD, the nibble stream is:</w:t>
      </w:r>
    </w:p>
    <w:p>
      <w:pPr>
        <w:pStyle w:val="SourceCode"/>
      </w:pPr>
      <w:r>
        <w:rPr>
          <w:rStyle w:val="VerbatimChar"/>
        </w:rPr>
        <w:t xml:space="preserve">Cycle:   1  2  3  4  5  6  7  8  9 10 11 12 13 14 15 16 17 18</w:t>
      </w:r>
      <w:r>
        <w:br/>
      </w:r>
      <w:r>
        <w:rPr>
          <w:rStyle w:val="VerbatimChar"/>
        </w:rPr>
        <w:t xml:space="preserve">TXD:     5  5  5  5  5  5  5  5  5  5  5  5  5  5  5  5  5  D</w:t>
      </w:r>
      <w:r>
        <w:br/>
      </w:r>
      <w:r>
        <w:rPr>
          <w:rStyle w:val="VerbatimChar"/>
        </w:rPr>
        <w:t xml:space="preserve">TX_EN:   1  1  1  1  1  1  1  1  1  1  1  1  1  1  1  1  1  1</w:t>
      </w:r>
    </w:p>
    <w:p>
      <w:pPr>
        <w:pStyle w:val="FirstParagraph"/>
      </w:pPr>
      <w:r>
        <w:t xml:space="preserve">The receive side is the same idea, just with</w:t>
      </w:r>
      <w:r>
        <w:t xml:space="preserve"> </w:t>
      </w:r>
      <w:r>
        <w:rPr>
          <w:rStyle w:val="VerbatimChar"/>
        </w:rPr>
        <w:t xml:space="preserve">RX_DV</w:t>
      </w:r>
      <w:r>
        <w:t xml:space="preserve"> </w:t>
      </w:r>
      <w:r>
        <w:t xml:space="preserve">and</w:t>
      </w:r>
      <w:r>
        <w:t xml:space="preserve"> </w:t>
      </w:r>
      <w:r>
        <w:rPr>
          <w:rStyle w:val="VerbatimChar"/>
        </w:rPr>
        <w:t xml:space="preserve">RXD[3:0]</w:t>
      </w:r>
      <w:r>
        <w:t xml:space="preserve"> </w:t>
      </w:r>
      <w:r>
        <w:t xml:space="preserve">instead of</w:t>
      </w:r>
      <w:r>
        <w:t xml:space="preserve"> </w:t>
      </w:r>
      <w:r>
        <w:rPr>
          <w:rStyle w:val="VerbatimChar"/>
        </w:rPr>
        <w:t xml:space="preserve">TX_EN</w:t>
      </w:r>
      <w:r>
        <w:t xml:space="preserve"> </w:t>
      </w:r>
      <w:r>
        <w:t xml:space="preserve">and</w:t>
      </w:r>
      <w:r>
        <w:t xml:space="preserve"> </w:t>
      </w:r>
      <w:r>
        <w:rPr>
          <w:rStyle w:val="VerbatimChar"/>
        </w:rPr>
        <w:t xml:space="preserve">TXD[3:0]</w:t>
      </w:r>
      <w:r>
        <w:t xml:space="preserve">.</w:t>
      </w:r>
    </w:p>
    <w:bookmarkEnd w:id="93"/>
    <w:bookmarkStart w:id="94" w:name="mii-intuition"/>
    <w:p>
      <w:pPr>
        <w:pStyle w:val="Heading3"/>
      </w:pPr>
      <w:r>
        <w:t xml:space="preserve">MII intuition</w:t>
      </w:r>
    </w:p>
    <w:p>
      <w:pPr>
        <w:pStyle w:val="FirstParagraph"/>
      </w:pPr>
      <w:r>
        <w:t xml:space="preserve">MII is the easiest one to visualize:</w:t>
      </w:r>
    </w:p>
    <w:p>
      <w:pPr>
        <w:pStyle w:val="Compact"/>
        <w:numPr>
          <w:ilvl w:val="0"/>
          <w:numId w:val="1023"/>
        </w:numPr>
      </w:pPr>
      <w:r>
        <w:t xml:space="preserve">each byte takes</w:t>
      </w:r>
      <w:r>
        <w:t xml:space="preserve"> </w:t>
      </w:r>
      <w:r>
        <w:rPr>
          <w:b/>
          <w:bCs/>
        </w:rPr>
        <w:t xml:space="preserve">2 clock cycles</w:t>
      </w:r>
    </w:p>
    <w:p>
      <w:pPr>
        <w:pStyle w:val="Compact"/>
        <w:numPr>
          <w:ilvl w:val="0"/>
          <w:numId w:val="1023"/>
        </w:numPr>
      </w:pPr>
      <w:r>
        <w:t xml:space="preserve">the preamble becomes</w:t>
      </w:r>
      <w:r>
        <w:t xml:space="preserve"> </w:t>
      </w:r>
      <w:r>
        <w:rPr>
          <w:b/>
          <w:bCs/>
        </w:rPr>
        <w:t xml:space="preserve">16 nibble cycles</w:t>
      </w:r>
    </w:p>
    <w:p>
      <w:pPr>
        <w:pStyle w:val="Compact"/>
        <w:numPr>
          <w:ilvl w:val="0"/>
          <w:numId w:val="1023"/>
        </w:numPr>
      </w:pPr>
      <w:r>
        <w:t xml:space="preserve">the SFD is visibly the point where the second nibble changes from</w:t>
      </w:r>
      <w:r>
        <w:t xml:space="preserve"> </w:t>
      </w:r>
      <w:r>
        <w:rPr>
          <w:rStyle w:val="VerbatimChar"/>
        </w:rPr>
        <w:t xml:space="preserve">5</w:t>
      </w:r>
      <w:r>
        <w:t xml:space="preserve"> </w:t>
      </w:r>
      <w:r>
        <w:t xml:space="preserve">to</w:t>
      </w:r>
      <w:r>
        <w:t xml:space="preserve"> </w:t>
      </w:r>
      <w:r>
        <w:rPr>
          <w:rStyle w:val="VerbatimChar"/>
        </w:rPr>
        <w:t xml:space="preserve">D</w:t>
      </w:r>
    </w:p>
    <w:p>
      <w:pPr>
        <w:pStyle w:val="FirstParagraph"/>
      </w:pPr>
      <w:r>
        <w:t xml:space="preserve">That last point is why</w:t>
      </w:r>
      <w:r>
        <w:t xml:space="preserve"> </w:t>
      </w:r>
      <w:r>
        <w:rPr>
          <w:rStyle w:val="VerbatimChar"/>
        </w:rPr>
        <w:t xml:space="preserve">D5</w:t>
      </w:r>
      <w:r>
        <w:t xml:space="preserve"> </w:t>
      </w:r>
      <w:r>
        <w:t xml:space="preserve">is such a useful teaching byte. With</w:t>
      </w:r>
      <w:r>
        <w:t xml:space="preserve"> </w:t>
      </w:r>
      <w:r>
        <w:rPr>
          <w:rStyle w:val="VerbatimChar"/>
        </w:rPr>
        <w:t xml:space="preserve">55</w:t>
      </w:r>
      <w:r>
        <w:t xml:space="preserve">, you cannot tell low nibble from high nibble because both are</w:t>
      </w:r>
      <w:r>
        <w:t xml:space="preserve"> </w:t>
      </w:r>
      <w:r>
        <w:rPr>
          <w:rStyle w:val="VerbatimChar"/>
        </w:rPr>
        <w:t xml:space="preserve">5</w:t>
      </w:r>
      <w:r>
        <w:t xml:space="preserve">. With</w:t>
      </w:r>
      <w:r>
        <w:t xml:space="preserve"> </w:t>
      </w:r>
      <w:r>
        <w:rPr>
          <w:rStyle w:val="VerbatimChar"/>
        </w:rPr>
        <w:t xml:space="preserve">D5</w:t>
      </w:r>
      <w:r>
        <w:t xml:space="preserve">, you can.</w:t>
      </w:r>
    </w:p>
    <w:p>
      <w:r>
        <w:pict>
          <v:rect style="width:0;height:1.5pt" o:hralign="center" o:hrstd="t" o:hr="t"/>
        </w:pict>
      </w:r>
    </w:p>
    <w:bookmarkEnd w:id="94"/>
    <w:bookmarkEnd w:id="95"/>
    <w:bookmarkStart w:id="99" w:name="X7ca21e1fbf02d9a6fb67856d8cf2d758cddcb4d"/>
    <w:p>
      <w:pPr>
        <w:pStyle w:val="Heading2"/>
      </w:pPr>
      <w:r>
        <w:t xml:space="preserve">3. RMII — Reduced Media-Independent Interface byte-to-di-bit reconstruction</w:t>
      </w:r>
    </w:p>
    <w:p>
      <w:pPr>
        <w:pStyle w:val="FirstParagraph"/>
      </w:pPr>
      <w:r>
        <w:t xml:space="preserve">In</w:t>
      </w:r>
      <w:r>
        <w:t xml:space="preserve"> </w:t>
      </w:r>
      <w:r>
        <w:rPr>
          <w:b/>
          <w:bCs/>
        </w:rPr>
        <w:t xml:space="preserve">Reduced Media-Independent Interface (RMII)</w:t>
      </w:r>
      <w:r>
        <w:t xml:space="preserve">, the data path is only 2 bits wide. The controller samples</w:t>
      </w:r>
      <w:r>
        <w:t xml:space="preserve"> </w:t>
      </w:r>
      <w:r>
        <w:rPr>
          <w:rStyle w:val="VerbatimChar"/>
        </w:rPr>
        <w:t xml:space="preserve">RXD[1:0]</w:t>
      </w:r>
      <w:r>
        <w:t xml:space="preserve"> </w:t>
      </w:r>
      <w:r>
        <w:t xml:space="preserve">on the rising edge of</w:t>
      </w:r>
      <w:r>
        <w:t xml:space="preserve"> </w:t>
      </w:r>
      <w:r>
        <w:rPr>
          <w:rStyle w:val="VerbatimChar"/>
        </w:rPr>
        <w:t xml:space="preserve">REF_CLK</w:t>
      </w:r>
      <w:r>
        <w:t xml:space="preserve">, and RMII sends or receives each octet</w:t>
      </w:r>
      <w:r>
        <w:t xml:space="preserve"> </w:t>
      </w:r>
      <w:r>
        <w:rPr>
          <w:b/>
          <w:bCs/>
        </w:rPr>
        <w:t xml:space="preserve">a di-bit at a time</w:t>
      </w:r>
      <w:r>
        <w:t xml:space="preserve"> </w:t>
      </w:r>
      <w:r>
        <w:t xml:space="preserve">with lower-order bits first. TI’s application note and Microchip’s datasheet describe the shared</w:t>
      </w:r>
      <w:r>
        <w:t xml:space="preserve"> </w:t>
      </w:r>
      <w:r>
        <w:rPr>
          <w:rStyle w:val="VerbatimChar"/>
        </w:rPr>
        <w:t xml:space="preserve">REF_CLK</w:t>
      </w:r>
      <w:r>
        <w:t xml:space="preserve"> </w:t>
      </w:r>
      <w:r>
        <w:t xml:space="preserve">timing, while the RMII bit-order explanation shows lower-order di-bit first, then higher-order di-bit.</w:t>
      </w:r>
    </w:p>
    <w:p>
      <w:pPr>
        <w:pStyle w:val="BodyText"/>
      </w:pPr>
      <w:r>
        <w:t xml:space="preserve">A nibble must therefore be broken into two pieces:</w:t>
      </w:r>
    </w:p>
    <w:p>
      <w:pPr>
        <w:pStyle w:val="Compact"/>
        <w:numPr>
          <w:ilvl w:val="0"/>
          <w:numId w:val="1024"/>
        </w:numPr>
      </w:pPr>
      <w:r>
        <w:t xml:space="preserve">first di-bit = bits</w:t>
      </w:r>
      <w:r>
        <w:t xml:space="preserve"> </w:t>
      </w:r>
      <w:r>
        <w:rPr>
          <w:rStyle w:val="VerbatimChar"/>
        </w:rPr>
        <w:t xml:space="preserve">[1:0]</w:t>
      </w:r>
    </w:p>
    <w:p>
      <w:pPr>
        <w:pStyle w:val="Compact"/>
        <w:numPr>
          <w:ilvl w:val="0"/>
          <w:numId w:val="1024"/>
        </w:numPr>
      </w:pPr>
      <w:r>
        <w:t xml:space="preserve">second di-bit = bits</w:t>
      </w:r>
      <w:r>
        <w:t xml:space="preserve"> </w:t>
      </w:r>
      <w:r>
        <w:rPr>
          <w:rStyle w:val="VerbatimChar"/>
        </w:rPr>
        <w:t xml:space="preserve">[3:2]</w:t>
      </w:r>
    </w:p>
    <w:p>
      <w:pPr>
        <w:pStyle w:val="FirstParagraph"/>
      </w:pPr>
      <w:r>
        <w:t xml:space="preserve">So:</w:t>
      </w:r>
    </w:p>
    <w:p>
      <w:pPr>
        <w:pStyle w:val="Compact"/>
        <w:numPr>
          <w:ilvl w:val="0"/>
          <w:numId w:val="1025"/>
        </w:numPr>
      </w:pPr>
      <w:r>
        <w:t xml:space="preserve">nibble</w:t>
      </w:r>
      <w:r>
        <w:t xml:space="preserve"> </w:t>
      </w:r>
      <w:r>
        <w:rPr>
          <w:rStyle w:val="VerbatimChar"/>
        </w:rPr>
        <w:t xml:space="preserve">0x5</w:t>
      </w:r>
      <w:r>
        <w:t xml:space="preserve"> </w:t>
      </w:r>
      <w:r>
        <w:t xml:space="preserve">=</w:t>
      </w:r>
      <w:r>
        <w:t xml:space="preserve"> </w:t>
      </w:r>
      <w:r>
        <w:rPr>
          <w:rStyle w:val="VerbatimChar"/>
        </w:rPr>
        <w:t xml:space="preserve">0101</w:t>
      </w:r>
      <w:r>
        <w:t xml:space="preserve"> </w:t>
      </w:r>
      <w:r>
        <w:t xml:space="preserve">→</w:t>
      </w:r>
      <w:r>
        <w:t xml:space="preserve"> </w:t>
      </w:r>
      <w:r>
        <w:rPr>
          <w:rStyle w:val="VerbatimChar"/>
        </w:rPr>
        <w:t xml:space="preserve">01</w:t>
      </w:r>
      <w:r>
        <w:t xml:space="preserve">, then</w:t>
      </w:r>
      <w:r>
        <w:t xml:space="preserve"> </w:t>
      </w:r>
      <w:r>
        <w:rPr>
          <w:rStyle w:val="VerbatimChar"/>
        </w:rPr>
        <w:t xml:space="preserve">01</w:t>
      </w:r>
    </w:p>
    <w:p>
      <w:pPr>
        <w:pStyle w:val="Compact"/>
        <w:numPr>
          <w:ilvl w:val="0"/>
          <w:numId w:val="1025"/>
        </w:numPr>
      </w:pPr>
      <w:r>
        <w:t xml:space="preserve">nibble</w:t>
      </w:r>
      <w:r>
        <w:t xml:space="preserve"> </w:t>
      </w:r>
      <w:r>
        <w:rPr>
          <w:rStyle w:val="VerbatimChar"/>
        </w:rPr>
        <w:t xml:space="preserve">0xD</w:t>
      </w:r>
      <w:r>
        <w:t xml:space="preserve"> </w:t>
      </w:r>
      <w:r>
        <w:t xml:space="preserve">=</w:t>
      </w:r>
      <w:r>
        <w:t xml:space="preserve"> </w:t>
      </w:r>
      <w:r>
        <w:rPr>
          <w:rStyle w:val="VerbatimChar"/>
        </w:rPr>
        <w:t xml:space="preserve">1101</w:t>
      </w:r>
      <w:r>
        <w:t xml:space="preserve"> </w:t>
      </w:r>
      <w:r>
        <w:t xml:space="preserve">→</w:t>
      </w:r>
      <w:r>
        <w:t xml:space="preserve"> </w:t>
      </w:r>
      <w:r>
        <w:rPr>
          <w:rStyle w:val="VerbatimChar"/>
        </w:rPr>
        <w:t xml:space="preserve">01</w:t>
      </w:r>
      <w:r>
        <w:t xml:space="preserve">, then</w:t>
      </w:r>
      <w:r>
        <w:t xml:space="preserve"> </w:t>
      </w:r>
      <w:r>
        <w:rPr>
          <w:rStyle w:val="VerbatimChar"/>
        </w:rPr>
        <w:t xml:space="preserve">11</w:t>
      </w:r>
    </w:p>
    <w:bookmarkStart w:id="96" w:name="one-preamble-byte-0x55-on-rmii"/>
    <w:p>
      <w:pPr>
        <w:pStyle w:val="Heading3"/>
      </w:pPr>
      <w:r>
        <w:t xml:space="preserve">One preamble byte</w:t>
      </w:r>
      <w:r>
        <w:t xml:space="preserve"> </w:t>
      </w:r>
      <w:r>
        <w:rPr>
          <w:rStyle w:val="VerbatimChar"/>
        </w:rPr>
        <w:t xml:space="preserve">0x55</w:t>
      </w:r>
      <w:r>
        <w:t xml:space="preserve"> </w:t>
      </w:r>
      <w:r>
        <w:t xml:space="preserve">on RMII</w:t>
      </w:r>
    </w:p>
    <w:p>
      <w:pPr>
        <w:pStyle w:val="FirstParagraph"/>
      </w:pPr>
      <w:r>
        <w:rPr>
          <w:rStyle w:val="VerbatimChar"/>
        </w:rPr>
        <w:t xml:space="preserve">0x55</w:t>
      </w:r>
      <w:r>
        <w:t xml:space="preserve"> </w:t>
      </w:r>
      <w:r>
        <w:t xml:space="preserve">= nibble</w:t>
      </w:r>
      <w:r>
        <w:t xml:space="preserve"> </w:t>
      </w:r>
      <w:r>
        <w:rPr>
          <w:rStyle w:val="VerbatimChar"/>
        </w:rPr>
        <w:t xml:space="preserve">5</w:t>
      </w:r>
      <w:r>
        <w:t xml:space="preserve">, nibble</w:t>
      </w:r>
      <w:r>
        <w:t xml:space="preserve"> </w:t>
      </w:r>
      <w:r>
        <w:rPr>
          <w:rStyle w:val="VerbatimChar"/>
        </w:rPr>
        <w:t xml:space="preserve">5</w:t>
      </w:r>
    </w:p>
    <w:p>
      <w:pPr>
        <w:pStyle w:val="BodyText"/>
      </w:pPr>
      <w:r>
        <w:t xml:space="preserve">Each</w:t>
      </w:r>
      <w:r>
        <w:t xml:space="preserve"> </w:t>
      </w:r>
      <w:r>
        <w:rPr>
          <w:rStyle w:val="VerbatimChar"/>
        </w:rPr>
        <w:t xml:space="preserve">5</w:t>
      </w:r>
      <w:r>
        <w:t xml:space="preserve"> </w:t>
      </w:r>
      <w:r>
        <w:t xml:space="preserve">becomes</w:t>
      </w:r>
      <w:r>
        <w:t xml:space="preserve"> </w:t>
      </w:r>
      <w:r>
        <w:rPr>
          <w:rStyle w:val="VerbatimChar"/>
        </w:rPr>
        <w:t xml:space="preserve">01</w:t>
      </w:r>
      <w:r>
        <w:t xml:space="preserve">,</w:t>
      </w:r>
      <w:r>
        <w:t xml:space="preserve"> </w:t>
      </w:r>
      <w:r>
        <w:rPr>
          <w:rStyle w:val="VerbatimChar"/>
        </w:rPr>
        <w:t xml:space="preserve">01</w:t>
      </w:r>
    </w:p>
    <w:p>
      <w:pPr>
        <w:pStyle w:val="BodyText"/>
      </w:pPr>
      <w:r>
        <w:t xml:space="preserve">So one whole preamble byte becomes:</w:t>
      </w:r>
    </w:p>
    <w:p>
      <w:pPr>
        <w:pStyle w:val="SourceCode"/>
      </w:pPr>
      <w:r>
        <w:rPr>
          <w:rStyle w:val="VerbatimChar"/>
        </w:rPr>
        <w:t xml:space="preserve">REF_CLK ↑ #1 : TX_EN=1, TXD[1:0]=01</w:t>
      </w:r>
      <w:r>
        <w:br/>
      </w:r>
      <w:r>
        <w:rPr>
          <w:rStyle w:val="VerbatimChar"/>
        </w:rPr>
        <w:t xml:space="preserve">REF_CLK ↑ #2 : TX_EN=1, TXD[1:0]=01</w:t>
      </w:r>
      <w:r>
        <w:br/>
      </w:r>
      <w:r>
        <w:rPr>
          <w:rStyle w:val="VerbatimChar"/>
        </w:rPr>
        <w:t xml:space="preserve">REF_CLK ↑ #3 : TX_EN=1, TXD[1:0]=01</w:t>
      </w:r>
      <w:r>
        <w:br/>
      </w:r>
      <w:r>
        <w:rPr>
          <w:rStyle w:val="VerbatimChar"/>
        </w:rPr>
        <w:t xml:space="preserve">REF_CLK ↑ #4 : TX_EN=1, TXD[1:0]=01</w:t>
      </w:r>
    </w:p>
    <w:bookmarkEnd w:id="96"/>
    <w:bookmarkStart w:id="97" w:name="the-sfd-byte-0xd5-on-rmii"/>
    <w:p>
      <w:pPr>
        <w:pStyle w:val="Heading3"/>
      </w:pPr>
      <w:r>
        <w:t xml:space="preserve">The SFD byte</w:t>
      </w:r>
      <w:r>
        <w:t xml:space="preserve"> </w:t>
      </w:r>
      <w:r>
        <w:rPr>
          <w:rStyle w:val="VerbatimChar"/>
        </w:rPr>
        <w:t xml:space="preserve">0xD5</w:t>
      </w:r>
      <w:r>
        <w:t xml:space="preserve"> </w:t>
      </w:r>
      <w:r>
        <w:t xml:space="preserve">on RMII</w:t>
      </w:r>
    </w:p>
    <w:p>
      <w:pPr>
        <w:pStyle w:val="FirstParagraph"/>
      </w:pPr>
      <w:r>
        <w:rPr>
          <w:rStyle w:val="VerbatimChar"/>
        </w:rPr>
        <w:t xml:space="preserve">0xD5</w:t>
      </w:r>
      <w:r>
        <w:t xml:space="preserve"> </w:t>
      </w:r>
      <w:r>
        <w:t xml:space="preserve">= low nibble</w:t>
      </w:r>
      <w:r>
        <w:t xml:space="preserve"> </w:t>
      </w:r>
      <w:r>
        <w:rPr>
          <w:rStyle w:val="VerbatimChar"/>
        </w:rPr>
        <w:t xml:space="preserve">5</w:t>
      </w:r>
      <w:r>
        <w:t xml:space="preserve">, high nibble</w:t>
      </w:r>
      <w:r>
        <w:t xml:space="preserve"> </w:t>
      </w:r>
      <w:r>
        <w:rPr>
          <w:rStyle w:val="VerbatimChar"/>
        </w:rPr>
        <w:t xml:space="preserve">D</w:t>
      </w:r>
    </w:p>
    <w:p>
      <w:pPr>
        <w:pStyle w:val="BodyText"/>
      </w:pPr>
      <w:r>
        <w:t xml:space="preserve">So the sequence is:</w:t>
      </w:r>
    </w:p>
    <w:p>
      <w:pPr>
        <w:pStyle w:val="SourceCode"/>
      </w:pPr>
      <w:r>
        <w:rPr>
          <w:rStyle w:val="VerbatimChar"/>
        </w:rPr>
        <w:t xml:space="preserve">REF_CLK ↑ #1 : TX_EN=1, TXD[1:0]=01   ← low nibble, low di-bit</w:t>
      </w:r>
      <w:r>
        <w:br/>
      </w:r>
      <w:r>
        <w:rPr>
          <w:rStyle w:val="VerbatimChar"/>
        </w:rPr>
        <w:t xml:space="preserve">REF_CLK ↑ #2 : TX_EN=1, TXD[1:0]=01   ← low nibble, high di-bit</w:t>
      </w:r>
      <w:r>
        <w:br/>
      </w:r>
      <w:r>
        <w:rPr>
          <w:rStyle w:val="VerbatimChar"/>
        </w:rPr>
        <w:t xml:space="preserve">REF_CLK ↑ #3 : TX_EN=1, TXD[1:0]=01   ← high nibble, low di-bit</w:t>
      </w:r>
      <w:r>
        <w:br/>
      </w:r>
      <w:r>
        <w:rPr>
          <w:rStyle w:val="VerbatimChar"/>
        </w:rPr>
        <w:t xml:space="preserve">REF_CLK ↑ #4 : TX_EN=1, TXD[1:0]=11   ← high nibble, high di-bit</w:t>
      </w:r>
    </w:p>
    <w:p>
      <w:pPr>
        <w:pStyle w:val="FirstParagraph"/>
      </w:pPr>
      <w:r>
        <w:t xml:space="preserve">So the full lead-in becomes:</w:t>
      </w:r>
    </w:p>
    <w:p>
      <w:pPr>
        <w:pStyle w:val="SourceCode"/>
      </w:pPr>
      <w:r>
        <w:rPr>
          <w:rStyle w:val="VerbatimChar"/>
        </w:rPr>
        <w:t xml:space="preserve">Each 0x55 byte -&gt; 01 01 01 01</w:t>
      </w:r>
      <w:r>
        <w:br/>
      </w:r>
      <w:r>
        <w:rPr>
          <w:rStyle w:val="VerbatimChar"/>
        </w:rPr>
        <w:t xml:space="preserve">Each 0x55 byte -&gt; 01 01 01 01</w:t>
      </w:r>
      <w:r>
        <w:br/>
      </w:r>
      <w:r>
        <w:rPr>
          <w:rStyle w:val="VerbatimChar"/>
        </w:rPr>
        <w:t xml:space="preserve">Each 0x55 byte -&gt; 01 01 01 01</w:t>
      </w:r>
      <w:r>
        <w:br/>
      </w:r>
      <w:r>
        <w:rPr>
          <w:rStyle w:val="VerbatimChar"/>
        </w:rPr>
        <w:t xml:space="preserve">Each 0x55 byte -&gt; 01 01 01 01</w:t>
      </w:r>
      <w:r>
        <w:br/>
      </w:r>
      <w:r>
        <w:rPr>
          <w:rStyle w:val="VerbatimChar"/>
        </w:rPr>
        <w:t xml:space="preserve">Each 0x55 byte -&gt; 01 01 01 01</w:t>
      </w:r>
      <w:r>
        <w:br/>
      </w:r>
      <w:r>
        <w:rPr>
          <w:rStyle w:val="VerbatimChar"/>
        </w:rPr>
        <w:t xml:space="preserve">Each 0x55 byte -&gt; 01 01 01 01</w:t>
      </w:r>
      <w:r>
        <w:br/>
      </w:r>
      <w:r>
        <w:rPr>
          <w:rStyle w:val="VerbatimChar"/>
        </w:rPr>
        <w:t xml:space="preserve">Each 0x55 byte -&gt; 01 01 01 01</w:t>
      </w:r>
      <w:r>
        <w:br/>
      </w:r>
      <w:r>
        <w:rPr>
          <w:rStyle w:val="VerbatimChar"/>
        </w:rPr>
        <w:t xml:space="preserve">SFD 0xD5      -&gt; 01 01 01 11</w:t>
      </w:r>
    </w:p>
    <w:p>
      <w:pPr>
        <w:pStyle w:val="FirstParagraph"/>
      </w:pPr>
      <w:r>
        <w:t xml:space="preserve">If you flatten that into cycle numbers:</w:t>
      </w:r>
    </w:p>
    <w:p>
      <w:pPr>
        <w:pStyle w:val="SourceCode"/>
      </w:pPr>
      <w:r>
        <w:rPr>
          <w:rStyle w:val="VerbatimChar"/>
        </w:rPr>
        <w:t xml:space="preserve">Cycles  1-28 : 01 01 01 01 repeated seven times</w:t>
      </w:r>
      <w:r>
        <w:br/>
      </w:r>
      <w:r>
        <w:rPr>
          <w:rStyle w:val="VerbatimChar"/>
        </w:rPr>
        <w:t xml:space="preserve">Cycles 29-32 : 01 01 01 11</w:t>
      </w:r>
    </w:p>
    <w:p>
      <w:pPr>
        <w:pStyle w:val="FirstParagraph"/>
      </w:pPr>
      <w:r>
        <w:t xml:space="preserve">On receive, the same reconstruction applies, except the PHY drives</w:t>
      </w:r>
      <w:r>
        <w:t xml:space="preserve"> </w:t>
      </w:r>
      <w:r>
        <w:rPr>
          <w:rStyle w:val="VerbatimChar"/>
        </w:rPr>
        <w:t xml:space="preserve">CRS_DV</w:t>
      </w:r>
      <w:r>
        <w:t xml:space="preserve"> </w:t>
      </w:r>
      <w:r>
        <w:t xml:space="preserve">with</w:t>
      </w:r>
      <w:r>
        <w:t xml:space="preserve"> </w:t>
      </w:r>
      <w:r>
        <w:rPr>
          <w:rStyle w:val="VerbatimChar"/>
        </w:rPr>
        <w:t xml:space="preserve">RXD[1:0]</w:t>
      </w:r>
      <w:r>
        <w:t xml:space="preserve"> </w:t>
      </w:r>
      <w:r>
        <w:t xml:space="preserve">rather than a separate</w:t>
      </w:r>
      <w:r>
        <w:t xml:space="preserve"> </w:t>
      </w:r>
      <w:r>
        <w:rPr>
          <w:rStyle w:val="VerbatimChar"/>
        </w:rPr>
        <w:t xml:space="preserve">RX_DV</w:t>
      </w:r>
      <w:r>
        <w:t xml:space="preserve"> </w:t>
      </w:r>
      <w:r>
        <w:t xml:space="preserve">wire. TI’s RMII note explains that</w:t>
      </w:r>
      <w:r>
        <w:t xml:space="preserve"> </w:t>
      </w:r>
      <w:r>
        <w:rPr>
          <w:rStyle w:val="VerbatimChar"/>
        </w:rPr>
        <w:t xml:space="preserve">CRS_DV</w:t>
      </w:r>
      <w:r>
        <w:t xml:space="preserve"> </w:t>
      </w:r>
      <w:r>
        <w:t xml:space="preserve">is the combined receive indicator in RMII.</w:t>
      </w:r>
    </w:p>
    <w:bookmarkEnd w:id="97"/>
    <w:bookmarkStart w:id="98" w:name="rmii-intuition"/>
    <w:p>
      <w:pPr>
        <w:pStyle w:val="Heading3"/>
      </w:pPr>
      <w:r>
        <w:t xml:space="preserve">RMII intuition</w:t>
      </w:r>
    </w:p>
    <w:p>
      <w:pPr>
        <w:pStyle w:val="FirstParagraph"/>
      </w:pPr>
      <w:r>
        <w:t xml:space="preserve">RMII is just MII made narrower:</w:t>
      </w:r>
    </w:p>
    <w:p>
      <w:pPr>
        <w:pStyle w:val="Compact"/>
        <w:numPr>
          <w:ilvl w:val="0"/>
          <w:numId w:val="1026"/>
        </w:numPr>
      </w:pPr>
      <w:r>
        <w:t xml:space="preserve">MII: 4 bits per cycle</w:t>
      </w:r>
    </w:p>
    <w:p>
      <w:pPr>
        <w:pStyle w:val="Compact"/>
        <w:numPr>
          <w:ilvl w:val="0"/>
          <w:numId w:val="1026"/>
        </w:numPr>
      </w:pPr>
      <w:r>
        <w:t xml:space="preserve">RMII: 2 bits per cycle</w:t>
      </w:r>
    </w:p>
    <w:p>
      <w:pPr>
        <w:pStyle w:val="FirstParagraph"/>
      </w:pPr>
      <w:r>
        <w:t xml:space="preserve">So whatever took</w:t>
      </w:r>
      <w:r>
        <w:t xml:space="preserve"> </w:t>
      </w:r>
      <w:r>
        <w:rPr>
          <w:b/>
          <w:bCs/>
        </w:rPr>
        <w:t xml:space="preserve">2 cycles per byte</w:t>
      </w:r>
      <w:r>
        <w:t xml:space="preserve"> </w:t>
      </w:r>
      <w:r>
        <w:t xml:space="preserve">in MII takes</w:t>
      </w:r>
      <w:r>
        <w:t xml:space="preserve"> </w:t>
      </w:r>
      <w:r>
        <w:rPr>
          <w:b/>
          <w:bCs/>
        </w:rPr>
        <w:t xml:space="preserve">4 cycles per byte</w:t>
      </w:r>
      <w:r>
        <w:t xml:space="preserve"> </w:t>
      </w:r>
      <w:r>
        <w:t xml:space="preserve">in RMII. That is why the same</w:t>
      </w:r>
      <w:r>
        <w:t xml:space="preserve"> </w:t>
      </w:r>
      <w:r>
        <w:rPr>
          <w:rStyle w:val="VerbatimChar"/>
        </w:rPr>
        <w:t xml:space="preserve">D5</w:t>
      </w:r>
      <w:r>
        <w:t xml:space="preserve"> </w:t>
      </w:r>
      <w:r>
        <w:t xml:space="preserve">boundary shows up as</w:t>
      </w:r>
      <w:r>
        <w:t xml:space="preserve"> </w:t>
      </w:r>
      <w:r>
        <w:rPr>
          <w:rStyle w:val="VerbatimChar"/>
        </w:rPr>
        <w:t xml:space="preserve">01 01 01 11</w:t>
      </w:r>
      <w:r>
        <w:t xml:space="preserve"> </w:t>
      </w:r>
      <w:r>
        <w:t xml:space="preserve">instead of</w:t>
      </w:r>
      <w:r>
        <w:t xml:space="preserve"> </w:t>
      </w:r>
      <w:r>
        <w:rPr>
          <w:rStyle w:val="VerbatimChar"/>
        </w:rPr>
        <w:t xml:space="preserve">5 D</w:t>
      </w:r>
      <w:r>
        <w:t xml:space="preserve">.</w:t>
      </w:r>
    </w:p>
    <w:p>
      <w:r>
        <w:pict>
          <v:rect style="width:0;height:1.5pt" o:hralign="center" o:hrstd="t" o:hr="t"/>
        </w:pict>
      </w:r>
    </w:p>
    <w:bookmarkEnd w:id="98"/>
    <w:bookmarkEnd w:id="99"/>
    <w:bookmarkStart w:id="103" w:name="X91f04cbda181760024c50d217c2c078765c362a"/>
    <w:p>
      <w:pPr>
        <w:pStyle w:val="Heading2"/>
      </w:pPr>
      <w:r>
        <w:t xml:space="preserve">4. GMII — Gigabit Media-Independent Interface byte reconstruction</w:t>
      </w:r>
    </w:p>
    <w:p>
      <w:pPr>
        <w:pStyle w:val="FirstParagraph"/>
      </w:pPr>
      <w:r>
        <w:t xml:space="preserve">In</w:t>
      </w:r>
      <w:r>
        <w:t xml:space="preserve"> </w:t>
      </w:r>
      <w:r>
        <w:rPr>
          <w:b/>
          <w:bCs/>
        </w:rPr>
        <w:t xml:space="preserve">Gigabit Media-Independent Interface (GMII)</w:t>
      </w:r>
      <w:r>
        <w:t xml:space="preserve">, the data path is a full byte wide. The PHY or MAC side samples</w:t>
      </w:r>
      <w:r>
        <w:t xml:space="preserve"> </w:t>
      </w:r>
      <w:r>
        <w:rPr>
          <w:rStyle w:val="VerbatimChar"/>
        </w:rPr>
        <w:t xml:space="preserve">TXD[7:0]</w:t>
      </w:r>
      <w:r>
        <w:t xml:space="preserve">,</w:t>
      </w:r>
      <w:r>
        <w:t xml:space="preserve"> </w:t>
      </w:r>
      <w:r>
        <w:rPr>
          <w:rStyle w:val="VerbatimChar"/>
        </w:rPr>
        <w:t xml:space="preserve">TX_EN</w:t>
      </w:r>
      <w:r>
        <w:t xml:space="preserve">, and</w:t>
      </w:r>
      <w:r>
        <w:t xml:space="preserve"> </w:t>
      </w:r>
      <w:r>
        <w:rPr>
          <w:rStyle w:val="VerbatimChar"/>
        </w:rPr>
        <w:t xml:space="preserve">TX_ER</w:t>
      </w:r>
      <w:r>
        <w:t xml:space="preserve"> </w:t>
      </w:r>
      <w:r>
        <w:t xml:space="preserve">on the rising edge of</w:t>
      </w:r>
      <w:r>
        <w:t xml:space="preserve"> </w:t>
      </w:r>
      <w:r>
        <w:rPr>
          <w:rStyle w:val="VerbatimChar"/>
        </w:rPr>
        <w:t xml:space="preserve">GTX_CLK</w:t>
      </w:r>
      <w:r>
        <w:t xml:space="preserve">, and similarly</w:t>
      </w:r>
      <w:r>
        <w:t xml:space="preserve"> </w:t>
      </w:r>
      <w:r>
        <w:rPr>
          <w:rStyle w:val="VerbatimChar"/>
        </w:rPr>
        <w:t xml:space="preserve">RXD[7:0]</w:t>
      </w:r>
      <w:r>
        <w:t xml:space="preserve"> </w:t>
      </w:r>
      <w:r>
        <w:t xml:space="preserve">and</w:t>
      </w:r>
      <w:r>
        <w:t xml:space="preserve"> </w:t>
      </w:r>
      <w:r>
        <w:rPr>
          <w:rStyle w:val="VerbatimChar"/>
        </w:rPr>
        <w:t xml:space="preserve">RX_DV</w:t>
      </w:r>
      <w:r>
        <w:t xml:space="preserve"> </w:t>
      </w:r>
      <w:r>
        <w:t xml:space="preserve">on the rising edge of</w:t>
      </w:r>
      <w:r>
        <w:t xml:space="preserve"> </w:t>
      </w:r>
      <w:r>
        <w:rPr>
          <w:rStyle w:val="VerbatimChar"/>
        </w:rPr>
        <w:t xml:space="preserve">RX_CLK</w:t>
      </w:r>
      <w:r>
        <w:t xml:space="preserve">. Microchip timing data shows the GMII signals are byte-wide and edge-sampled.</w:t>
      </w:r>
    </w:p>
    <w:p>
      <w:pPr>
        <w:pStyle w:val="BodyText"/>
      </w:pPr>
      <w:r>
        <w:t xml:space="preserve">That means GMII does not need nibble reconstruction at all. It carries the byte directly.</w:t>
      </w:r>
    </w:p>
    <w:bookmarkStart w:id="100" w:name="one-preamble-byte-0x55-on-gmii"/>
    <w:p>
      <w:pPr>
        <w:pStyle w:val="Heading3"/>
      </w:pPr>
      <w:r>
        <w:t xml:space="preserve">One preamble byte</w:t>
      </w:r>
      <w:r>
        <w:t xml:space="preserve"> </w:t>
      </w:r>
      <w:r>
        <w:rPr>
          <w:rStyle w:val="VerbatimChar"/>
        </w:rPr>
        <w:t xml:space="preserve">0x55</w:t>
      </w:r>
      <w:r>
        <w:t xml:space="preserve"> </w:t>
      </w:r>
      <w:r>
        <w:t xml:space="preserve">on GMII</w:t>
      </w:r>
    </w:p>
    <w:p>
      <w:pPr>
        <w:pStyle w:val="SourceCode"/>
      </w:pPr>
      <w:r>
        <w:rPr>
          <w:rStyle w:val="VerbatimChar"/>
        </w:rPr>
        <w:t xml:space="preserve">GTX_CLK ↑ #1 : TX_EN=1, TXD[7:0]=0x55</w:t>
      </w:r>
    </w:p>
    <w:bookmarkEnd w:id="100"/>
    <w:bookmarkStart w:id="101" w:name="the-sfd-byte-0xd5-on-gmii"/>
    <w:p>
      <w:pPr>
        <w:pStyle w:val="Heading3"/>
      </w:pPr>
      <w:r>
        <w:t xml:space="preserve">The SFD byte</w:t>
      </w:r>
      <w:r>
        <w:t xml:space="preserve"> </w:t>
      </w:r>
      <w:r>
        <w:rPr>
          <w:rStyle w:val="VerbatimChar"/>
        </w:rPr>
        <w:t xml:space="preserve">0xD5</w:t>
      </w:r>
      <w:r>
        <w:t xml:space="preserve"> </w:t>
      </w:r>
      <w:r>
        <w:t xml:space="preserve">on GMII</w:t>
      </w:r>
    </w:p>
    <w:p>
      <w:pPr>
        <w:pStyle w:val="SourceCode"/>
      </w:pPr>
      <w:r>
        <w:rPr>
          <w:rStyle w:val="VerbatimChar"/>
        </w:rPr>
        <w:t xml:space="preserve">GTX_CLK ↑ #1 : TX_EN=1, TXD[7:0]=0xD5</w:t>
      </w:r>
    </w:p>
    <w:p>
      <w:pPr>
        <w:pStyle w:val="FirstParagraph"/>
      </w:pPr>
      <w:r>
        <w:t xml:space="preserve">So the full lead-in is simply:</w:t>
      </w:r>
    </w:p>
    <w:p>
      <w:pPr>
        <w:pStyle w:val="SourceCode"/>
      </w:pPr>
      <w:r>
        <w:rPr>
          <w:rStyle w:val="VerbatimChar"/>
        </w:rPr>
        <w:t xml:space="preserve">Cycle 1 : 55</w:t>
      </w:r>
      <w:r>
        <w:br/>
      </w:r>
      <w:r>
        <w:rPr>
          <w:rStyle w:val="VerbatimChar"/>
        </w:rPr>
        <w:t xml:space="preserve">Cycle 2 : 55</w:t>
      </w:r>
      <w:r>
        <w:br/>
      </w:r>
      <w:r>
        <w:rPr>
          <w:rStyle w:val="VerbatimChar"/>
        </w:rPr>
        <w:t xml:space="preserve">Cycle 3 : 55</w:t>
      </w:r>
      <w:r>
        <w:br/>
      </w:r>
      <w:r>
        <w:rPr>
          <w:rStyle w:val="VerbatimChar"/>
        </w:rPr>
        <w:t xml:space="preserve">Cycle 4 : 55</w:t>
      </w:r>
      <w:r>
        <w:br/>
      </w:r>
      <w:r>
        <w:rPr>
          <w:rStyle w:val="VerbatimChar"/>
        </w:rPr>
        <w:t xml:space="preserve">Cycle 5 : 55</w:t>
      </w:r>
      <w:r>
        <w:br/>
      </w:r>
      <w:r>
        <w:rPr>
          <w:rStyle w:val="VerbatimChar"/>
        </w:rPr>
        <w:t xml:space="preserve">Cycle 6 : 55</w:t>
      </w:r>
      <w:r>
        <w:br/>
      </w:r>
      <w:r>
        <w:rPr>
          <w:rStyle w:val="VerbatimChar"/>
        </w:rPr>
        <w:t xml:space="preserve">Cycle 7 : 55</w:t>
      </w:r>
      <w:r>
        <w:br/>
      </w:r>
      <w:r>
        <w:rPr>
          <w:rStyle w:val="VerbatimChar"/>
        </w:rPr>
        <w:t xml:space="preserve">Cycle 8 : D5</w:t>
      </w:r>
      <w:r>
        <w:br/>
      </w:r>
      <w:r>
        <w:rPr>
          <w:rStyle w:val="VerbatimChar"/>
        </w:rPr>
        <w:t xml:space="preserve">TX_EN   : high throughout cycles 1-8</w:t>
      </w:r>
    </w:p>
    <w:p>
      <w:pPr>
        <w:pStyle w:val="FirstParagraph"/>
      </w:pPr>
      <w:r>
        <w:t xml:space="preserve">Receive is identical in structure with</w:t>
      </w:r>
      <w:r>
        <w:t xml:space="preserve"> </w:t>
      </w:r>
      <w:r>
        <w:rPr>
          <w:rStyle w:val="VerbatimChar"/>
        </w:rPr>
        <w:t xml:space="preserve">RX_DV</w:t>
      </w:r>
      <w:r>
        <w:t xml:space="preserve"> </w:t>
      </w:r>
      <w:r>
        <w:t xml:space="preserve">and</w:t>
      </w:r>
      <w:r>
        <w:t xml:space="preserve"> </w:t>
      </w:r>
      <w:r>
        <w:rPr>
          <w:rStyle w:val="VerbatimChar"/>
        </w:rPr>
        <w:t xml:space="preserve">RXD[7:0]</w:t>
      </w:r>
      <w:r>
        <w:t xml:space="preserve">.</w:t>
      </w:r>
    </w:p>
    <w:bookmarkEnd w:id="101"/>
    <w:bookmarkStart w:id="102" w:name="gmii-intuition"/>
    <w:p>
      <w:pPr>
        <w:pStyle w:val="Heading3"/>
      </w:pPr>
      <w:r>
        <w:t xml:space="preserve">GMII intuition</w:t>
      </w:r>
    </w:p>
    <w:p>
      <w:pPr>
        <w:pStyle w:val="FirstParagraph"/>
      </w:pPr>
      <w:r>
        <w:t xml:space="preserve">GMII is the most literal representation:</w:t>
      </w:r>
    </w:p>
    <w:p>
      <w:pPr>
        <w:pStyle w:val="Compact"/>
        <w:numPr>
          <w:ilvl w:val="0"/>
          <w:numId w:val="1027"/>
        </w:numPr>
      </w:pPr>
      <w:r>
        <w:t xml:space="preserve">one byte on the wire-like MAC side</w:t>
      </w:r>
    </w:p>
    <w:p>
      <w:pPr>
        <w:pStyle w:val="Compact"/>
        <w:numPr>
          <w:ilvl w:val="0"/>
          <w:numId w:val="1027"/>
        </w:numPr>
      </w:pPr>
      <w:r>
        <w:t xml:space="preserve">one cycle per byte</w:t>
      </w:r>
    </w:p>
    <w:p>
      <w:pPr>
        <w:pStyle w:val="Compact"/>
        <w:numPr>
          <w:ilvl w:val="0"/>
          <w:numId w:val="1027"/>
        </w:numPr>
      </w:pPr>
      <w:r>
        <w:t xml:space="preserve">SFD is simply the first cycle where the byte is</w:t>
      </w:r>
      <w:r>
        <w:t xml:space="preserve"> </w:t>
      </w:r>
      <w:r>
        <w:rPr>
          <w:rStyle w:val="VerbatimChar"/>
        </w:rPr>
        <w:t xml:space="preserve">D5</w:t>
      </w:r>
      <w:r>
        <w:t xml:space="preserve"> </w:t>
      </w:r>
      <w:r>
        <w:t xml:space="preserve">instead of</w:t>
      </w:r>
      <w:r>
        <w:t xml:space="preserve"> </w:t>
      </w:r>
      <w:r>
        <w:rPr>
          <w:rStyle w:val="VerbatimChar"/>
        </w:rPr>
        <w:t xml:space="preserve">55</w:t>
      </w:r>
    </w:p>
    <w:p>
      <w:pPr>
        <w:pStyle w:val="FirstParagraph"/>
      </w:pPr>
      <w:r>
        <w:t xml:space="preserve">It is the easiest interface for software or FPGA debugging because the bus values are already in octet form.</w:t>
      </w:r>
    </w:p>
    <w:p>
      <w:r>
        <w:pict>
          <v:rect style="width:0;height:1.5pt" o:hralign="center" o:hrstd="t" o:hr="t"/>
        </w:pict>
      </w:r>
    </w:p>
    <w:bookmarkEnd w:id="102"/>
    <w:bookmarkEnd w:id="103"/>
    <w:bookmarkStart w:id="107" w:name="X97a19cd8b4908902c9a3da20d60e0800452398b"/>
    <w:p>
      <w:pPr>
        <w:pStyle w:val="Heading2"/>
      </w:pPr>
      <w:r>
        <w:t xml:space="preserve">5. RGMII — Reduced Gigabit Media-Independent Interface byte-to-edge reconstruction</w:t>
      </w:r>
    </w:p>
    <w:p>
      <w:pPr>
        <w:pStyle w:val="FirstParagraph"/>
      </w:pPr>
      <w:r>
        <w:t xml:space="preserve">For</w:t>
      </w:r>
      <w:r>
        <w:t xml:space="preserve"> </w:t>
      </w:r>
      <w:r>
        <w:rPr>
          <w:b/>
          <w:bCs/>
        </w:rPr>
        <w:t xml:space="preserve">Reduced Gigabit Media-Independent Interface (RGMII)</w:t>
      </w:r>
      <w:r>
        <w:t xml:space="preserve"> </w:t>
      </w:r>
      <w:r>
        <w:t xml:space="preserve">at 1000 Mb/s, Microchip states that transmit and receive use both edges of the clock, with the</w:t>
      </w:r>
      <w:r>
        <w:t xml:space="preserve"> </w:t>
      </w:r>
      <w:r>
        <w:rPr>
          <w:b/>
          <w:bCs/>
        </w:rPr>
        <w:t xml:space="preserve">low nibble bits</w:t>
      </w:r>
      <w:r>
        <w:rPr>
          <w:b/>
          <w:bCs/>
        </w:rPr>
        <w:t xml:space="preserve"> </w:t>
      </w:r>
      <w:r>
        <w:rPr>
          <w:rStyle w:val="VerbatimChar"/>
          <w:b/>
          <w:bCs/>
        </w:rPr>
        <w:t xml:space="preserve">[3:0]</w:t>
      </w:r>
      <w:r>
        <w:rPr>
          <w:b/>
          <w:bCs/>
        </w:rPr>
        <w:t xml:space="preserve"> </w:t>
      </w:r>
      <w:r>
        <w:rPr>
          <w:b/>
          <w:bCs/>
        </w:rPr>
        <w:t xml:space="preserve">on the rising edge</w:t>
      </w:r>
      <w:r>
        <w:t xml:space="preserve"> </w:t>
      </w:r>
      <w:r>
        <w:t xml:space="preserve">and the</w:t>
      </w:r>
      <w:r>
        <w:t xml:space="preserve"> </w:t>
      </w:r>
      <w:r>
        <w:rPr>
          <w:b/>
          <w:bCs/>
        </w:rPr>
        <w:t xml:space="preserve">high nibble bits</w:t>
      </w:r>
      <w:r>
        <w:rPr>
          <w:b/>
          <w:bCs/>
        </w:rPr>
        <w:t xml:space="preserve"> </w:t>
      </w:r>
      <w:r>
        <w:rPr>
          <w:rStyle w:val="VerbatimChar"/>
          <w:b/>
          <w:bCs/>
        </w:rPr>
        <w:t xml:space="preserve">[7:4]</w:t>
      </w:r>
      <w:r>
        <w:rPr>
          <w:b/>
          <w:bCs/>
        </w:rPr>
        <w:t xml:space="preserve"> </w:t>
      </w:r>
      <w:r>
        <w:rPr>
          <w:b/>
          <w:bCs/>
        </w:rPr>
        <w:t xml:space="preserve">on the falling edge</w:t>
      </w:r>
      <w:r>
        <w:t xml:space="preserve">. The same family of documents also describes</w:t>
      </w:r>
      <w:r>
        <w:t xml:space="preserve"> </w:t>
      </w:r>
      <w:r>
        <w:rPr>
          <w:rStyle w:val="VerbatimChar"/>
        </w:rPr>
        <w:t xml:space="preserve">TX_CTL</w:t>
      </w:r>
      <w:r>
        <w:t xml:space="preserve"> </w:t>
      </w:r>
      <w:r>
        <w:t xml:space="preserve">and</w:t>
      </w:r>
      <w:r>
        <w:t xml:space="preserve"> </w:t>
      </w:r>
      <w:r>
        <w:rPr>
          <w:rStyle w:val="VerbatimChar"/>
        </w:rPr>
        <w:t xml:space="preserve">RX_CTL</w:t>
      </w:r>
      <w:r>
        <w:t xml:space="preserve"> </w:t>
      </w:r>
      <w:r>
        <w:t xml:space="preserve">as carrying the logical equivalents of transmit-enable/receive-valid and error information across the two edges.</w:t>
      </w:r>
    </w:p>
    <w:p>
      <w:pPr>
        <w:pStyle w:val="BodyText"/>
      </w:pPr>
      <w:r>
        <w:t xml:space="preserve">So RGMII packs exactly the same nibble content as MII, but into</w:t>
      </w:r>
      <w:r>
        <w:t xml:space="preserve"> </w:t>
      </w:r>
      <w:r>
        <w:rPr>
          <w:b/>
          <w:bCs/>
        </w:rPr>
        <w:t xml:space="preserve">one clock period per byte</w:t>
      </w:r>
      <w:r>
        <w:t xml:space="preserve"> </w:t>
      </w:r>
      <w:r>
        <w:t xml:space="preserve">instead of two.</w:t>
      </w:r>
    </w:p>
    <w:bookmarkStart w:id="104" w:name="one-preamble-byte-0x55-on-rgmii"/>
    <w:p>
      <w:pPr>
        <w:pStyle w:val="Heading3"/>
      </w:pPr>
      <w:r>
        <w:t xml:space="preserve">One preamble byte</w:t>
      </w:r>
      <w:r>
        <w:t xml:space="preserve"> </w:t>
      </w:r>
      <w:r>
        <w:rPr>
          <w:rStyle w:val="VerbatimChar"/>
        </w:rPr>
        <w:t xml:space="preserve">0x55</w:t>
      </w:r>
      <w:r>
        <w:t xml:space="preserve"> </w:t>
      </w:r>
      <w:r>
        <w:t xml:space="preserve">on RGMII</w:t>
      </w:r>
    </w:p>
    <w:p>
      <w:pPr>
        <w:pStyle w:val="SourceCode"/>
      </w:pPr>
      <w:r>
        <w:rPr>
          <w:rStyle w:val="VerbatimChar"/>
        </w:rPr>
        <w:t xml:space="preserve">TXC rising edge  : TX_CTL=valid, TXD[3:0]=0x5</w:t>
      </w:r>
      <w:r>
        <w:br/>
      </w:r>
      <w:r>
        <w:rPr>
          <w:rStyle w:val="VerbatimChar"/>
        </w:rPr>
        <w:t xml:space="preserve">TXC falling edge : TX_CTL=valid, TXD[3:0]=0x5</w:t>
      </w:r>
    </w:p>
    <w:bookmarkEnd w:id="104"/>
    <w:bookmarkStart w:id="105" w:name="the-sfd-byte-0xd5-on-rgmii"/>
    <w:p>
      <w:pPr>
        <w:pStyle w:val="Heading3"/>
      </w:pPr>
      <w:r>
        <w:t xml:space="preserve">The SFD byte</w:t>
      </w:r>
      <w:r>
        <w:t xml:space="preserve"> </w:t>
      </w:r>
      <w:r>
        <w:rPr>
          <w:rStyle w:val="VerbatimChar"/>
        </w:rPr>
        <w:t xml:space="preserve">0xD5</w:t>
      </w:r>
      <w:r>
        <w:t xml:space="preserve"> </w:t>
      </w:r>
      <w:r>
        <w:t xml:space="preserve">on RGMII</w:t>
      </w:r>
    </w:p>
    <w:p>
      <w:pPr>
        <w:pStyle w:val="SourceCode"/>
      </w:pPr>
      <w:r>
        <w:rPr>
          <w:rStyle w:val="VerbatimChar"/>
        </w:rPr>
        <w:t xml:space="preserve">TXC rising edge  : TX_CTL=valid, TXD[3:0]=0x5   ← low nibble</w:t>
      </w:r>
      <w:r>
        <w:br/>
      </w:r>
      <w:r>
        <w:rPr>
          <w:rStyle w:val="VerbatimChar"/>
        </w:rPr>
        <w:t xml:space="preserve">TXC falling edge : TX_CTL=valid, TXD[3:0]=0xD   ← high nibble</w:t>
      </w:r>
    </w:p>
    <w:p>
      <w:pPr>
        <w:pStyle w:val="FirstParagraph"/>
      </w:pPr>
      <w:r>
        <w:t xml:space="preserve">Cycle-by-cycle, counting one full clock as one byte time:</w:t>
      </w:r>
    </w:p>
    <w:p>
      <w:pPr>
        <w:pStyle w:val="SourceCode"/>
      </w:pPr>
      <w:r>
        <w:rPr>
          <w:rStyle w:val="VerbatimChar"/>
        </w:rPr>
        <w:t xml:space="preserve">Clock 1 : rise=5, fall=5</w:t>
      </w:r>
      <w:r>
        <w:br/>
      </w:r>
      <w:r>
        <w:rPr>
          <w:rStyle w:val="VerbatimChar"/>
        </w:rPr>
        <w:t xml:space="preserve">Clock 2 : rise=5, fall=5</w:t>
      </w:r>
      <w:r>
        <w:br/>
      </w:r>
      <w:r>
        <w:rPr>
          <w:rStyle w:val="VerbatimChar"/>
        </w:rPr>
        <w:t xml:space="preserve">Clock 3 : rise=5, fall=5</w:t>
      </w:r>
      <w:r>
        <w:br/>
      </w:r>
      <w:r>
        <w:rPr>
          <w:rStyle w:val="VerbatimChar"/>
        </w:rPr>
        <w:t xml:space="preserve">Clock 4 : rise=5, fall=5</w:t>
      </w:r>
      <w:r>
        <w:br/>
      </w:r>
      <w:r>
        <w:rPr>
          <w:rStyle w:val="VerbatimChar"/>
        </w:rPr>
        <w:t xml:space="preserve">Clock 5 : rise=5, fall=5</w:t>
      </w:r>
      <w:r>
        <w:br/>
      </w:r>
      <w:r>
        <w:rPr>
          <w:rStyle w:val="VerbatimChar"/>
        </w:rPr>
        <w:t xml:space="preserve">Clock 6 : rise=5, fall=5</w:t>
      </w:r>
      <w:r>
        <w:br/>
      </w:r>
      <w:r>
        <w:rPr>
          <w:rStyle w:val="VerbatimChar"/>
        </w:rPr>
        <w:t xml:space="preserve">Clock 7 : rise=5, fall=5</w:t>
      </w:r>
      <w:r>
        <w:br/>
      </w:r>
      <w:r>
        <w:rPr>
          <w:rStyle w:val="VerbatimChar"/>
        </w:rPr>
        <w:t xml:space="preserve">Clock 8 : rise=5, fall=D</w:t>
      </w:r>
    </w:p>
    <w:p>
      <w:pPr>
        <w:pStyle w:val="FirstParagraph"/>
      </w:pPr>
      <w:r>
        <w:t xml:space="preserve">So the SFD boundary is visible as:</w:t>
      </w:r>
    </w:p>
    <w:p>
      <w:pPr>
        <w:pStyle w:val="Compact"/>
        <w:numPr>
          <w:ilvl w:val="0"/>
          <w:numId w:val="1028"/>
        </w:numPr>
      </w:pPr>
      <w:r>
        <w:t xml:space="preserve">rising edge still looks like preamble nibble</w:t>
      </w:r>
      <w:r>
        <w:t xml:space="preserve"> </w:t>
      </w:r>
      <w:r>
        <w:rPr>
          <w:rStyle w:val="VerbatimChar"/>
        </w:rPr>
        <w:t xml:space="preserve">5</w:t>
      </w:r>
    </w:p>
    <w:p>
      <w:pPr>
        <w:pStyle w:val="Compact"/>
        <w:numPr>
          <w:ilvl w:val="0"/>
          <w:numId w:val="1028"/>
        </w:numPr>
      </w:pPr>
      <w:r>
        <w:t xml:space="preserve">falling edge changes to</w:t>
      </w:r>
      <w:r>
        <w:t xml:space="preserve"> </w:t>
      </w:r>
      <w:r>
        <w:rPr>
          <w:rStyle w:val="VerbatimChar"/>
        </w:rPr>
        <w:t xml:space="preserve">D</w:t>
      </w:r>
    </w:p>
    <w:p>
      <w:pPr>
        <w:pStyle w:val="FirstParagraph"/>
      </w:pPr>
      <w:r>
        <w:t xml:space="preserve">That is the exact RGMII equivalent of MII’s</w:t>
      </w:r>
      <w:r>
        <w:t xml:space="preserve"> </w:t>
      </w:r>
      <w:r>
        <w:rPr>
          <w:rStyle w:val="VerbatimChar"/>
        </w:rPr>
        <w:t xml:space="preserve">5, D</w:t>
      </w:r>
      <w:r>
        <w:t xml:space="preserve">.</w:t>
      </w:r>
    </w:p>
    <w:bookmarkEnd w:id="105"/>
    <w:bookmarkStart w:id="106" w:name="rgmii-intuition"/>
    <w:p>
      <w:pPr>
        <w:pStyle w:val="Heading3"/>
      </w:pPr>
      <w:r>
        <w:t xml:space="preserve">RGMII intuition</w:t>
      </w:r>
    </w:p>
    <w:p>
      <w:pPr>
        <w:pStyle w:val="FirstParagraph"/>
      </w:pPr>
      <w:r>
        <w:t xml:space="preserve">RGMII is best understood as:</w:t>
      </w:r>
    </w:p>
    <w:p>
      <w:pPr>
        <w:pStyle w:val="Compact"/>
        <w:numPr>
          <w:ilvl w:val="0"/>
          <w:numId w:val="1029"/>
        </w:numPr>
      </w:pPr>
      <w:r>
        <w:rPr>
          <w:b/>
          <w:bCs/>
        </w:rPr>
        <w:t xml:space="preserve">same nibble order as MII</w:t>
      </w:r>
    </w:p>
    <w:p>
      <w:pPr>
        <w:pStyle w:val="Compact"/>
        <w:numPr>
          <w:ilvl w:val="0"/>
          <w:numId w:val="1029"/>
        </w:numPr>
      </w:pPr>
      <w:r>
        <w:rPr>
          <w:b/>
          <w:bCs/>
        </w:rPr>
        <w:t xml:space="preserve">same byte meaning as GMII</w:t>
      </w:r>
    </w:p>
    <w:p>
      <w:pPr>
        <w:pStyle w:val="Compact"/>
        <w:numPr>
          <w:ilvl w:val="0"/>
          <w:numId w:val="1029"/>
        </w:numPr>
      </w:pPr>
      <w:r>
        <w:t xml:space="preserve">but the two nibbles of each byte are split across</w:t>
      </w:r>
      <w:r>
        <w:t xml:space="preserve"> </w:t>
      </w:r>
      <w:r>
        <w:rPr>
          <w:b/>
          <w:bCs/>
        </w:rPr>
        <w:t xml:space="preserve">rising and falling clock edges</w:t>
      </w:r>
    </w:p>
    <w:p>
      <w:pPr>
        <w:pStyle w:val="FirstParagraph"/>
      </w:pPr>
      <w:r>
        <w:t xml:space="preserve">So:</w:t>
      </w:r>
    </w:p>
    <w:p>
      <w:pPr>
        <w:pStyle w:val="Compact"/>
        <w:numPr>
          <w:ilvl w:val="0"/>
          <w:numId w:val="1030"/>
        </w:numPr>
      </w:pPr>
      <w:r>
        <w:t xml:space="preserve">MII</w:t>
      </w:r>
      <w:r>
        <w:t xml:space="preserve"> </w:t>
      </w:r>
      <w:r>
        <w:rPr>
          <w:rStyle w:val="VerbatimChar"/>
        </w:rPr>
        <w:t xml:space="preserve">D5</w:t>
      </w:r>
      <w:r>
        <w:t xml:space="preserve"> </w:t>
      </w:r>
      <w:r>
        <w:t xml:space="preserve">= two clocks:</w:t>
      </w:r>
      <w:r>
        <w:t xml:space="preserve"> </w:t>
      </w:r>
      <w:r>
        <w:rPr>
          <w:rStyle w:val="VerbatimChar"/>
        </w:rPr>
        <w:t xml:space="preserve">5</w:t>
      </w:r>
      <w:r>
        <w:t xml:space="preserve">, then</w:t>
      </w:r>
      <w:r>
        <w:t xml:space="preserve"> </w:t>
      </w:r>
      <w:r>
        <w:rPr>
          <w:rStyle w:val="VerbatimChar"/>
        </w:rPr>
        <w:t xml:space="preserve">D</w:t>
      </w:r>
    </w:p>
    <w:p>
      <w:pPr>
        <w:pStyle w:val="Compact"/>
        <w:numPr>
          <w:ilvl w:val="0"/>
          <w:numId w:val="1030"/>
        </w:numPr>
      </w:pPr>
      <w:r>
        <w:t xml:space="preserve">RGMII</w:t>
      </w:r>
      <w:r>
        <w:t xml:space="preserve"> </w:t>
      </w:r>
      <w:r>
        <w:rPr>
          <w:rStyle w:val="VerbatimChar"/>
        </w:rPr>
        <w:t xml:space="preserve">D5</w:t>
      </w:r>
      <w:r>
        <w:t xml:space="preserve"> </w:t>
      </w:r>
      <w:r>
        <w:t xml:space="preserve">= one clock: rise</w:t>
      </w:r>
      <w:r>
        <w:t xml:space="preserve"> </w:t>
      </w:r>
      <w:r>
        <w:rPr>
          <w:rStyle w:val="VerbatimChar"/>
        </w:rPr>
        <w:t xml:space="preserve">5</w:t>
      </w:r>
      <w:r>
        <w:t xml:space="preserve">, fall</w:t>
      </w:r>
      <w:r>
        <w:t xml:space="preserve"> </w:t>
      </w:r>
      <w:r>
        <w:rPr>
          <w:rStyle w:val="VerbatimChar"/>
        </w:rPr>
        <w:t xml:space="preserve">D</w:t>
      </w:r>
    </w:p>
    <w:p>
      <w:r>
        <w:pict>
          <v:rect style="width:0;height:1.5pt" o:hralign="center" o:hrstd="t" o:hr="t"/>
        </w:pict>
      </w:r>
    </w:p>
    <w:bookmarkEnd w:id="106"/>
    <w:bookmarkEnd w:id="107"/>
    <w:bookmarkStart w:id="110" w:name="Xe68400f8743c2658e24d73a620706714a807468"/>
    <w:p>
      <w:pPr>
        <w:pStyle w:val="Heading2"/>
      </w:pPr>
      <w:r>
        <w:t xml:space="preserve">6. Side-by-side summary for one preamble byte and the SFD byte</w:t>
      </w:r>
    </w:p>
    <w:p>
      <w:pPr>
        <w:pStyle w:val="FirstParagraph"/>
      </w:pPr>
      <w:r>
        <w:t xml:space="preserve">Here is the same information compressed.</w:t>
      </w:r>
    </w:p>
    <w:bookmarkStart w:id="108" w:name="one-preamble-byte-0x55"/>
    <w:p>
      <w:pPr>
        <w:pStyle w:val="Heading3"/>
      </w:pPr>
      <w:r>
        <w:t xml:space="preserve">One preamble byte</w:t>
      </w:r>
      <w:r>
        <w:t xml:space="preserve"> </w:t>
      </w:r>
      <w:r>
        <w:rPr>
          <w:rStyle w:val="VerbatimChar"/>
        </w:rPr>
        <w:t xml:space="preserve">0x55</w:t>
      </w:r>
    </w:p>
    <w:p>
      <w:pPr>
        <w:pStyle w:val="SourceCode"/>
      </w:pPr>
      <w:r>
        <w:rPr>
          <w:rStyle w:val="VerbatimChar"/>
        </w:rPr>
        <w:t xml:space="preserve">MII    :  cycle1=5, cycle2=5</w:t>
      </w:r>
      <w:r>
        <w:br/>
      </w:r>
      <w:r>
        <w:rPr>
          <w:rStyle w:val="VerbatimChar"/>
        </w:rPr>
        <w:t xml:space="preserve">RMII   :  cycle1=01, cycle2=01, cycle3=01, cycle4=01</w:t>
      </w:r>
      <w:r>
        <w:br/>
      </w:r>
      <w:r>
        <w:rPr>
          <w:rStyle w:val="VerbatimChar"/>
        </w:rPr>
        <w:t xml:space="preserve">GMII   :  cycle1=55</w:t>
      </w:r>
      <w:r>
        <w:br/>
      </w:r>
      <w:r>
        <w:rPr>
          <w:rStyle w:val="VerbatimChar"/>
        </w:rPr>
        <w:t xml:space="preserve">RGMII  :  rise=5, fall=5</w:t>
      </w:r>
    </w:p>
    <w:bookmarkEnd w:id="108"/>
    <w:bookmarkStart w:id="109" w:name="one-sfd-byte-0xd5"/>
    <w:p>
      <w:pPr>
        <w:pStyle w:val="Heading3"/>
      </w:pPr>
      <w:r>
        <w:t xml:space="preserve">One SFD byte</w:t>
      </w:r>
      <w:r>
        <w:t xml:space="preserve"> </w:t>
      </w:r>
      <w:r>
        <w:rPr>
          <w:rStyle w:val="VerbatimChar"/>
        </w:rPr>
        <w:t xml:space="preserve">0xD5</w:t>
      </w:r>
    </w:p>
    <w:p>
      <w:pPr>
        <w:pStyle w:val="SourceCode"/>
      </w:pPr>
      <w:r>
        <w:rPr>
          <w:rStyle w:val="VerbatimChar"/>
        </w:rPr>
        <w:t xml:space="preserve">MII    :  cycle1=5, cycle2=D</w:t>
      </w:r>
      <w:r>
        <w:br/>
      </w:r>
      <w:r>
        <w:rPr>
          <w:rStyle w:val="VerbatimChar"/>
        </w:rPr>
        <w:t xml:space="preserve">RMII   :  cycle1=01, cycle2=01, cycle3=01, cycle4=11</w:t>
      </w:r>
      <w:r>
        <w:br/>
      </w:r>
      <w:r>
        <w:rPr>
          <w:rStyle w:val="VerbatimChar"/>
        </w:rPr>
        <w:t xml:space="preserve">GMII   :  cycle1=D5</w:t>
      </w:r>
      <w:r>
        <w:br/>
      </w:r>
      <w:r>
        <w:rPr>
          <w:rStyle w:val="VerbatimChar"/>
        </w:rPr>
        <w:t xml:space="preserve">RGMII  :  rise=5, fall=D</w:t>
      </w:r>
    </w:p>
    <w:p>
      <w:pPr>
        <w:pStyle w:val="FirstParagraph"/>
      </w:pPr>
      <w:r>
        <w:t xml:space="preserve">This is the single most useful reconstruction table to remember. It follows directly from the Ethernet preamble/SFD bytes, the least-significant-bit-first ordering, MII nibble order, RMII lower-di-bit-first rule, and RGMII low-nibble-on-rising/high-nibble-on-falling rule.</w:t>
      </w:r>
    </w:p>
    <w:p>
      <w:r>
        <w:pict>
          <v:rect style="width:0;height:1.5pt" o:hralign="center" o:hrstd="t" o:hr="t"/>
        </w:pict>
      </w:r>
    </w:p>
    <w:bookmarkEnd w:id="109"/>
    <w:bookmarkEnd w:id="110"/>
    <w:bookmarkStart w:id="111" w:name="Xa26b30e6d7731e68fddefc8ccb58a7e93dfde15"/>
    <w:p>
      <w:pPr>
        <w:pStyle w:val="Heading2"/>
      </w:pPr>
      <w:r>
        <w:t xml:space="preserve">7. Where the control signal sits during these bytes</w:t>
      </w:r>
    </w:p>
    <w:p>
      <w:pPr>
        <w:pStyle w:val="FirstParagraph"/>
      </w:pPr>
      <w:r>
        <w:t xml:space="preserve">During an error-free transmit of preamble plus SFD:</w:t>
      </w:r>
    </w:p>
    <w:p>
      <w:pPr>
        <w:pStyle w:val="Compact"/>
        <w:numPr>
          <w:ilvl w:val="0"/>
          <w:numId w:val="1031"/>
        </w:numPr>
      </w:pPr>
      <w:r>
        <w:rPr>
          <w:b/>
          <w:bCs/>
        </w:rPr>
        <w:t xml:space="preserve">MII:</w:t>
      </w:r>
      <w:r>
        <w:t xml:space="preserve"> </w:t>
      </w:r>
      <w:r>
        <w:rPr>
          <w:rStyle w:val="VerbatimChar"/>
        </w:rPr>
        <w:t xml:space="preserve">TX_EN=1</w:t>
      </w:r>
      <w:r>
        <w:t xml:space="preserve"> </w:t>
      </w:r>
      <w:r>
        <w:t xml:space="preserve">for all 18 nibble cycles</w:t>
      </w:r>
    </w:p>
    <w:p>
      <w:pPr>
        <w:pStyle w:val="Compact"/>
        <w:numPr>
          <w:ilvl w:val="0"/>
          <w:numId w:val="1031"/>
        </w:numPr>
      </w:pPr>
      <w:r>
        <w:rPr>
          <w:b/>
          <w:bCs/>
        </w:rPr>
        <w:t xml:space="preserve">RMII:</w:t>
      </w:r>
      <w:r>
        <w:t xml:space="preserve"> </w:t>
      </w:r>
      <w:r>
        <w:rPr>
          <w:rStyle w:val="VerbatimChar"/>
        </w:rPr>
        <w:t xml:space="preserve">TX_EN=1</w:t>
      </w:r>
      <w:r>
        <w:t xml:space="preserve"> </w:t>
      </w:r>
      <w:r>
        <w:t xml:space="preserve">for all 32 di-bit cycles</w:t>
      </w:r>
    </w:p>
    <w:p>
      <w:pPr>
        <w:pStyle w:val="Compact"/>
        <w:numPr>
          <w:ilvl w:val="0"/>
          <w:numId w:val="1031"/>
        </w:numPr>
      </w:pPr>
      <w:r>
        <w:rPr>
          <w:b/>
          <w:bCs/>
        </w:rPr>
        <w:t xml:space="preserve">GMII:</w:t>
      </w:r>
      <w:r>
        <w:t xml:space="preserve"> </w:t>
      </w:r>
      <w:r>
        <w:rPr>
          <w:rStyle w:val="VerbatimChar"/>
        </w:rPr>
        <w:t xml:space="preserve">TX_EN=1</w:t>
      </w:r>
      <w:r>
        <w:t xml:space="preserve"> </w:t>
      </w:r>
      <w:r>
        <w:t xml:space="preserve">for all 8 byte cycles</w:t>
      </w:r>
    </w:p>
    <w:p>
      <w:pPr>
        <w:pStyle w:val="Compact"/>
        <w:numPr>
          <w:ilvl w:val="0"/>
          <w:numId w:val="1031"/>
        </w:numPr>
      </w:pPr>
      <w:r>
        <w:rPr>
          <w:b/>
          <w:bCs/>
        </w:rPr>
        <w:t xml:space="preserve">RGMII:</w:t>
      </w:r>
      <w:r>
        <w:t xml:space="preserve"> </w:t>
      </w:r>
      <w:r>
        <w:rPr>
          <w:rStyle w:val="VerbatimChar"/>
        </w:rPr>
        <w:t xml:space="preserve">TX_CTL</w:t>
      </w:r>
      <w:r>
        <w:t xml:space="preserve"> </w:t>
      </w:r>
      <w:r>
        <w:t xml:space="preserve">indicates valid transfer on each edge across the whole 8-byte lead-in</w:t>
      </w:r>
    </w:p>
    <w:p>
      <w:pPr>
        <w:pStyle w:val="FirstParagraph"/>
      </w:pPr>
      <w:r>
        <w:t xml:space="preserve">On receive:</w:t>
      </w:r>
    </w:p>
    <w:p>
      <w:pPr>
        <w:pStyle w:val="Compact"/>
        <w:numPr>
          <w:ilvl w:val="0"/>
          <w:numId w:val="1032"/>
        </w:numPr>
      </w:pPr>
      <w:r>
        <w:rPr>
          <w:b/>
          <w:bCs/>
        </w:rPr>
        <w:t xml:space="preserve">MII:</w:t>
      </w:r>
      <w:r>
        <w:t xml:space="preserve"> </w:t>
      </w:r>
      <w:r>
        <w:rPr>
          <w:rStyle w:val="VerbatimChar"/>
        </w:rPr>
        <w:t xml:space="preserve">RX_DV=1</w:t>
      </w:r>
    </w:p>
    <w:p>
      <w:pPr>
        <w:pStyle w:val="Compact"/>
        <w:numPr>
          <w:ilvl w:val="0"/>
          <w:numId w:val="1032"/>
        </w:numPr>
      </w:pPr>
      <w:r>
        <w:rPr>
          <w:b/>
          <w:bCs/>
        </w:rPr>
        <w:t xml:space="preserve">RMII:</w:t>
      </w:r>
      <w:r>
        <w:t xml:space="preserve"> </w:t>
      </w:r>
      <w:r>
        <w:rPr>
          <w:rStyle w:val="VerbatimChar"/>
        </w:rPr>
        <w:t xml:space="preserve">CRS_DV=1</w:t>
      </w:r>
    </w:p>
    <w:p>
      <w:pPr>
        <w:pStyle w:val="Compact"/>
        <w:numPr>
          <w:ilvl w:val="0"/>
          <w:numId w:val="1032"/>
        </w:numPr>
      </w:pPr>
      <w:r>
        <w:rPr>
          <w:b/>
          <w:bCs/>
        </w:rPr>
        <w:t xml:space="preserve">GMII:</w:t>
      </w:r>
      <w:r>
        <w:t xml:space="preserve"> </w:t>
      </w:r>
      <w:r>
        <w:rPr>
          <w:rStyle w:val="VerbatimChar"/>
        </w:rPr>
        <w:t xml:space="preserve">RX_DV=1</w:t>
      </w:r>
    </w:p>
    <w:p>
      <w:pPr>
        <w:pStyle w:val="Compact"/>
        <w:numPr>
          <w:ilvl w:val="0"/>
          <w:numId w:val="1032"/>
        </w:numPr>
      </w:pPr>
      <w:r>
        <w:rPr>
          <w:b/>
          <w:bCs/>
        </w:rPr>
        <w:t xml:space="preserve">RGMII:</w:t>
      </w:r>
      <w:r>
        <w:t xml:space="preserve"> </w:t>
      </w:r>
      <w:r>
        <w:rPr>
          <w:rStyle w:val="VerbatimChar"/>
        </w:rPr>
        <w:t xml:space="preserve">RX_CTL</w:t>
      </w:r>
      <w:r>
        <w:t xml:space="preserve"> </w:t>
      </w:r>
      <w:r>
        <w:t xml:space="preserve">carries the receive-valid meaning on the rising edge, with the falling edge used for the error-related encoding rule.</w:t>
      </w:r>
    </w:p>
    <w:p>
      <w:r>
        <w:pict>
          <v:rect style="width:0;height:1.5pt" o:hralign="center" o:hrstd="t" o:hr="t"/>
        </w:pict>
      </w:r>
    </w:p>
    <w:bookmarkEnd w:id="111"/>
    <w:bookmarkStart w:id="112" w:name="the-deepest-teaching-point"/>
    <w:p>
      <w:pPr>
        <w:pStyle w:val="Heading2"/>
      </w:pPr>
      <w:r>
        <w:t xml:space="preserve">8. The deepest teaching point</w:t>
      </w:r>
    </w:p>
    <w:p>
      <w:pPr>
        <w:pStyle w:val="FirstParagraph"/>
      </w:pPr>
      <w:r>
        <w:t xml:space="preserve">All four interfaces are representing the</w:t>
      </w:r>
      <w:r>
        <w:t xml:space="preserve"> </w:t>
      </w:r>
      <w:r>
        <w:rPr>
          <w:b/>
          <w:bCs/>
        </w:rPr>
        <w:t xml:space="preserve">same Ethernet lead-in</w:t>
      </w:r>
      <w:r>
        <w:t xml:space="preserve">. They differ only in how they slice it:</w:t>
      </w:r>
    </w:p>
    <w:p>
      <w:pPr>
        <w:pStyle w:val="Compact"/>
        <w:numPr>
          <w:ilvl w:val="0"/>
          <w:numId w:val="1033"/>
        </w:numPr>
      </w:pPr>
      <w:r>
        <w:rPr>
          <w:b/>
          <w:bCs/>
        </w:rPr>
        <w:t xml:space="preserve">GMII</w:t>
      </w:r>
      <w:r>
        <w:t xml:space="preserve"> </w:t>
      </w:r>
      <w:r>
        <w:t xml:space="preserve">shows the byte directly.</w:t>
      </w:r>
    </w:p>
    <w:p>
      <w:pPr>
        <w:pStyle w:val="Compact"/>
        <w:numPr>
          <w:ilvl w:val="0"/>
          <w:numId w:val="1033"/>
        </w:numPr>
      </w:pPr>
      <w:r>
        <w:rPr>
          <w:b/>
          <w:bCs/>
        </w:rPr>
        <w:t xml:space="preserve">MII</w:t>
      </w:r>
      <w:r>
        <w:t xml:space="preserve"> </w:t>
      </w:r>
      <w:r>
        <w:t xml:space="preserve">splits the byte into two nibbles.</w:t>
      </w:r>
    </w:p>
    <w:p>
      <w:pPr>
        <w:pStyle w:val="Compact"/>
        <w:numPr>
          <w:ilvl w:val="0"/>
          <w:numId w:val="1033"/>
        </w:numPr>
      </w:pPr>
      <w:r>
        <w:rPr>
          <w:b/>
          <w:bCs/>
        </w:rPr>
        <w:t xml:space="preserve">RMII</w:t>
      </w:r>
      <w:r>
        <w:t xml:space="preserve"> </w:t>
      </w:r>
      <w:r>
        <w:t xml:space="preserve">splits each nibble into two di-bits.</w:t>
      </w:r>
    </w:p>
    <w:p>
      <w:pPr>
        <w:pStyle w:val="Compact"/>
        <w:numPr>
          <w:ilvl w:val="0"/>
          <w:numId w:val="1033"/>
        </w:numPr>
      </w:pPr>
      <w:r>
        <w:rPr>
          <w:b/>
          <w:bCs/>
        </w:rPr>
        <w:t xml:space="preserve">RGMII</w:t>
      </w:r>
      <w:r>
        <w:t xml:space="preserve"> </w:t>
      </w:r>
      <w:r>
        <w:t xml:space="preserve">keeps nibble order like MII but moves the two nibbles on opposite clock edges.</w:t>
      </w:r>
    </w:p>
    <w:p>
      <w:pPr>
        <w:pStyle w:val="FirstParagraph"/>
      </w:pPr>
      <w:r>
        <w:t xml:space="preserve">So the SFD byte</w:t>
      </w:r>
      <w:r>
        <w:t xml:space="preserve"> </w:t>
      </w:r>
      <w:r>
        <w:rPr>
          <w:rStyle w:val="VerbatimChar"/>
        </w:rPr>
        <w:t xml:space="preserve">0xD5</w:t>
      </w:r>
      <w:r>
        <w:t xml:space="preserve"> </w:t>
      </w:r>
      <w:r>
        <w:t xml:space="preserve">is the best sanity-check pattern:</w:t>
      </w:r>
    </w:p>
    <w:p>
      <w:pPr>
        <w:pStyle w:val="Compact"/>
        <w:numPr>
          <w:ilvl w:val="0"/>
          <w:numId w:val="1034"/>
        </w:numPr>
      </w:pPr>
      <w:r>
        <w:t xml:space="preserve">if you see</w:t>
      </w:r>
      <w:r>
        <w:t xml:space="preserve"> </w:t>
      </w:r>
      <w:r>
        <w:rPr>
          <w:rStyle w:val="VerbatimChar"/>
        </w:rPr>
        <w:t xml:space="preserve">D5</w:t>
      </w:r>
      <w:r>
        <w:t xml:space="preserve">, you are in byte view,</w:t>
      </w:r>
    </w:p>
    <w:p>
      <w:pPr>
        <w:pStyle w:val="Compact"/>
        <w:numPr>
          <w:ilvl w:val="0"/>
          <w:numId w:val="1034"/>
        </w:numPr>
      </w:pPr>
      <w:r>
        <w:t xml:space="preserve">if you see</w:t>
      </w:r>
      <w:r>
        <w:t xml:space="preserve"> </w:t>
      </w:r>
      <w:r>
        <w:rPr>
          <w:rStyle w:val="VerbatimChar"/>
        </w:rPr>
        <w:t xml:space="preserve">5 D</w:t>
      </w:r>
      <w:r>
        <w:t xml:space="preserve">, you are in nibble view,</w:t>
      </w:r>
    </w:p>
    <w:p>
      <w:pPr>
        <w:pStyle w:val="Compact"/>
        <w:numPr>
          <w:ilvl w:val="0"/>
          <w:numId w:val="1034"/>
        </w:numPr>
      </w:pPr>
      <w:r>
        <w:t xml:space="preserve">if you see</w:t>
      </w:r>
      <w:r>
        <w:t xml:space="preserve"> </w:t>
      </w:r>
      <w:r>
        <w:rPr>
          <w:rStyle w:val="VerbatimChar"/>
        </w:rPr>
        <w:t xml:space="preserve">01 01 01 11</w:t>
      </w:r>
      <w:r>
        <w:t xml:space="preserve">, you are in di-bit view,</w:t>
      </w:r>
    </w:p>
    <w:p>
      <w:pPr>
        <w:pStyle w:val="Compact"/>
        <w:numPr>
          <w:ilvl w:val="0"/>
          <w:numId w:val="1034"/>
        </w:numPr>
      </w:pPr>
      <w:r>
        <w:t xml:space="preserve">if you see</w:t>
      </w:r>
      <w:r>
        <w:t xml:space="preserve"> </w:t>
      </w:r>
      <w:r>
        <w:rPr>
          <w:rStyle w:val="VerbatimChar"/>
        </w:rPr>
        <w:t xml:space="preserve">rise=5, fall=D</w:t>
      </w:r>
      <w:r>
        <w:t xml:space="preserve">, you are in RGMII edge view.</w:t>
      </w:r>
    </w:p>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2026-04-10T04:17:24Z</dcterms:created>
  <dcterms:modified xsi:type="dcterms:W3CDTF">2026-04-10T04:17:24Z</dcterms:modified>
</cp:coreProperties>
</file>

<file path=docProps/custom.xml><?xml version="1.0" encoding="utf-8"?>
<Properties xmlns="http://schemas.openxmlformats.org/officeDocument/2006/custom-properties" xmlns:vt="http://schemas.openxmlformats.org/officeDocument/2006/docPropsVTypes"/>
</file>