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67D78" w14:textId="77777777" w:rsidR="003535A7" w:rsidRPr="003535A7" w:rsidRDefault="003535A7" w:rsidP="003535A7">
      <w:pPr>
        <w:pStyle w:val="NormalWeb"/>
        <w:shd w:val="clear" w:color="auto" w:fill="E7E6E6" w:themeFill="background2"/>
        <w:rPr>
          <w:rFonts w:ascii="ArialMT" w:hAnsi="ArialMT"/>
          <w:sz w:val="20"/>
          <w:szCs w:val="20"/>
        </w:rPr>
      </w:pPr>
      <w:r w:rsidRPr="003535A7">
        <w:rPr>
          <w:rFonts w:ascii="ArialMT" w:hAnsi="ArialMT"/>
          <w:sz w:val="20"/>
          <w:szCs w:val="20"/>
        </w:rPr>
        <w:t xml:space="preserve">Firewall/ACL filtering; </w:t>
      </w:r>
    </w:p>
    <w:p w14:paraId="158D30D5" w14:textId="77777777" w:rsidR="003535A7" w:rsidRPr="003535A7" w:rsidRDefault="003535A7" w:rsidP="003535A7">
      <w:pPr>
        <w:pStyle w:val="NormalWeb"/>
        <w:shd w:val="clear" w:color="auto" w:fill="E7E6E6" w:themeFill="background2"/>
        <w:rPr>
          <w:rFonts w:ascii="ArialMT" w:hAnsi="ArialMT"/>
          <w:sz w:val="20"/>
          <w:szCs w:val="20"/>
        </w:rPr>
      </w:pPr>
      <w:r w:rsidRPr="003535A7">
        <w:rPr>
          <w:rFonts w:ascii="ArialMT" w:hAnsi="ArialMT"/>
          <w:sz w:val="20"/>
          <w:szCs w:val="20"/>
        </w:rPr>
        <w:t xml:space="preserve">802.1Q counter taxonomy; </w:t>
      </w:r>
    </w:p>
    <w:p w14:paraId="153555CC" w14:textId="77777777" w:rsidR="003535A7" w:rsidRPr="003535A7" w:rsidRDefault="003535A7" w:rsidP="003535A7">
      <w:pPr>
        <w:pStyle w:val="NormalWeb"/>
        <w:shd w:val="clear" w:color="auto" w:fill="E7E6E6" w:themeFill="background2"/>
        <w:rPr>
          <w:rFonts w:ascii="ArialMT" w:hAnsi="ArialMT"/>
          <w:sz w:val="20"/>
          <w:szCs w:val="20"/>
        </w:rPr>
      </w:pPr>
      <w:r w:rsidRPr="003535A7">
        <w:rPr>
          <w:rFonts w:ascii="ArialMT" w:hAnsi="ArialMT"/>
          <w:sz w:val="20"/>
          <w:szCs w:val="20"/>
        </w:rPr>
        <w:t xml:space="preserve">MDIO/SPI/YANG management access; </w:t>
      </w:r>
    </w:p>
    <w:p w14:paraId="5AEA756F" w14:textId="1D6B261E" w:rsidR="003535A7" w:rsidRPr="003535A7" w:rsidRDefault="003535A7" w:rsidP="003535A7">
      <w:pPr>
        <w:pStyle w:val="NormalWeb"/>
        <w:shd w:val="clear" w:color="auto" w:fill="E7E6E6" w:themeFill="background2"/>
        <w:rPr>
          <w:rFonts w:ascii="ArialMT" w:hAnsi="ArialMT"/>
          <w:sz w:val="20"/>
          <w:szCs w:val="20"/>
        </w:rPr>
      </w:pPr>
      <w:r w:rsidRPr="003535A7">
        <w:rPr>
          <w:rFonts w:ascii="ArialMT" w:hAnsi="ArialMT"/>
          <w:sz w:val="20"/>
          <w:szCs w:val="20"/>
        </w:rPr>
        <w:t>F</w:t>
      </w:r>
      <w:r w:rsidRPr="003535A7">
        <w:rPr>
          <w:rFonts w:ascii="ArialMT" w:hAnsi="ArialMT"/>
          <w:sz w:val="20"/>
          <w:szCs w:val="20"/>
        </w:rPr>
        <w:t xml:space="preserve">irmware update strategy; </w:t>
      </w:r>
    </w:p>
    <w:p w14:paraId="61B9B0F7" w14:textId="3A293BDE" w:rsidR="003535A7" w:rsidRDefault="003535A7" w:rsidP="003535A7">
      <w:pPr>
        <w:pStyle w:val="NormalWeb"/>
        <w:shd w:val="clear" w:color="auto" w:fill="E7E6E6" w:themeFill="background2"/>
      </w:pPr>
      <w:r w:rsidRPr="003535A7">
        <w:rPr>
          <w:rFonts w:ascii="ArialMT" w:hAnsi="ArialMT"/>
          <w:sz w:val="20"/>
          <w:szCs w:val="20"/>
        </w:rPr>
        <w:t>IEEE 802.1Qcw YANG introduction</w:t>
      </w:r>
      <w:r>
        <w:rPr>
          <w:rFonts w:ascii="ArialMT" w:hAnsi="ArialMT"/>
          <w:sz w:val="20"/>
          <w:szCs w:val="20"/>
        </w:rPr>
        <w:t xml:space="preserve"> </w:t>
      </w:r>
    </w:p>
    <w:p w14:paraId="65CF6BAB" w14:textId="77777777" w:rsidR="003535A7" w:rsidRDefault="003535A7"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16A4488" w14:textId="0CF67411"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1. Start with the real layering problem</w:t>
      </w:r>
    </w:p>
    <w:p w14:paraId="0D8E4A9B" w14:textId="77777777" w:rsidR="003535A7"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Firewall / Access Control List filtering</w:t>
      </w:r>
      <w:r w:rsidRPr="00FF0740">
        <w:rPr>
          <w:rFonts w:ascii="Times New Roman" w:eastAsia="Times New Roman" w:hAnsi="Times New Roman" w:cs="Times New Roman"/>
          <w:kern w:val="0"/>
          <w:lang w:eastAsia="en-GB"/>
          <w14:ligatures w14:val="none"/>
        </w:rPr>
        <w:t xml:space="preserve"> is about deciding which frames or packets are allowed through the device at all. </w:t>
      </w:r>
    </w:p>
    <w:p w14:paraId="2334A2B3" w14:textId="396C5F3C"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IEEE 802.1Q counters</w:t>
      </w:r>
      <w:r w:rsidRPr="00FF0740">
        <w:rPr>
          <w:rFonts w:ascii="Times New Roman" w:eastAsia="Times New Roman" w:hAnsi="Times New Roman" w:cs="Times New Roman"/>
          <w:kern w:val="0"/>
          <w:lang w:eastAsia="en-GB"/>
          <w14:ligatures w14:val="none"/>
        </w:rPr>
        <w:t xml:space="preserve"> are about observing what the bridge actually did with traffic. </w:t>
      </w:r>
      <w:r w:rsidRPr="00FF0740">
        <w:rPr>
          <w:rFonts w:ascii="Times New Roman" w:eastAsia="Times New Roman" w:hAnsi="Times New Roman" w:cs="Times New Roman"/>
          <w:b/>
          <w:bCs/>
          <w:kern w:val="0"/>
          <w:lang w:eastAsia="en-GB"/>
          <w14:ligatures w14:val="none"/>
        </w:rPr>
        <w:t>Management Data Input/Output (MDIO)</w:t>
      </w:r>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Serial Peripheral Interface (SPI)</w:t>
      </w:r>
      <w:r w:rsidRPr="00FF0740">
        <w:rPr>
          <w:rFonts w:ascii="Times New Roman" w:eastAsia="Times New Roman" w:hAnsi="Times New Roman" w:cs="Times New Roman"/>
          <w:kern w:val="0"/>
          <w:lang w:eastAsia="en-GB"/>
          <w14:ligatures w14:val="none"/>
        </w:rPr>
        <w:t xml:space="preserve">, and </w:t>
      </w:r>
      <w:r w:rsidRPr="00FF0740">
        <w:rPr>
          <w:rFonts w:ascii="Times New Roman" w:eastAsia="Times New Roman" w:hAnsi="Times New Roman" w:cs="Times New Roman"/>
          <w:b/>
          <w:bCs/>
          <w:kern w:val="0"/>
          <w:lang w:eastAsia="en-GB"/>
          <w14:ligatures w14:val="none"/>
        </w:rPr>
        <w:t>YANG</w:t>
      </w:r>
      <w:r w:rsidRPr="00FF0740">
        <w:rPr>
          <w:rFonts w:ascii="Times New Roman" w:eastAsia="Times New Roman" w:hAnsi="Times New Roman" w:cs="Times New Roman"/>
          <w:kern w:val="0"/>
          <w:lang w:eastAsia="en-GB"/>
          <w14:ligatures w14:val="none"/>
        </w:rPr>
        <w:t xml:space="preserve"> are three very different kinds of management access: MDIO is a low-level register-access bus for Ethernet physical layers, SPI is a chip-level host interface often used to configure or bootstrap switches, and </w:t>
      </w:r>
      <w:r w:rsidRPr="00FF0740">
        <w:rPr>
          <w:rFonts w:ascii="Times New Roman" w:eastAsia="Times New Roman" w:hAnsi="Times New Roman" w:cs="Times New Roman"/>
          <w:b/>
          <w:bCs/>
          <w:kern w:val="0"/>
          <w:lang w:eastAsia="en-GB"/>
          <w14:ligatures w14:val="none"/>
        </w:rPr>
        <w:t>YANG</w:t>
      </w:r>
      <w:r w:rsidRPr="00FF0740">
        <w:rPr>
          <w:rFonts w:ascii="Times New Roman" w:eastAsia="Times New Roman" w:hAnsi="Times New Roman" w:cs="Times New Roman"/>
          <w:kern w:val="0"/>
          <w:lang w:eastAsia="en-GB"/>
          <w14:ligatures w14:val="none"/>
        </w:rPr>
        <w:t xml:space="preserve"> is a data </w:t>
      </w:r>
      <w:proofErr w:type="spellStart"/>
      <w:r w:rsidRPr="00FF0740">
        <w:rPr>
          <w:rFonts w:ascii="Times New Roman" w:eastAsia="Times New Roman" w:hAnsi="Times New Roman" w:cs="Times New Roman"/>
          <w:kern w:val="0"/>
          <w:lang w:eastAsia="en-GB"/>
          <w14:ligatures w14:val="none"/>
        </w:rPr>
        <w:t>modeling</w:t>
      </w:r>
      <w:proofErr w:type="spellEnd"/>
      <w:r w:rsidRPr="00FF0740">
        <w:rPr>
          <w:rFonts w:ascii="Times New Roman" w:eastAsia="Times New Roman" w:hAnsi="Times New Roman" w:cs="Times New Roman"/>
          <w:kern w:val="0"/>
          <w:lang w:eastAsia="en-GB"/>
          <w14:ligatures w14:val="none"/>
        </w:rPr>
        <w:t xml:space="preserve"> language for describing management data, not a pin-level interface. </w:t>
      </w:r>
      <w:r w:rsidRPr="00FF0740">
        <w:rPr>
          <w:rFonts w:ascii="Times New Roman" w:eastAsia="Times New Roman" w:hAnsi="Times New Roman" w:cs="Times New Roman"/>
          <w:b/>
          <w:bCs/>
          <w:kern w:val="0"/>
          <w:lang w:eastAsia="en-GB"/>
          <w14:ligatures w14:val="none"/>
        </w:rPr>
        <w:t>Firmware update strategy</w:t>
      </w:r>
      <w:r w:rsidRPr="00FF0740">
        <w:rPr>
          <w:rFonts w:ascii="Times New Roman" w:eastAsia="Times New Roman" w:hAnsi="Times New Roman" w:cs="Times New Roman"/>
          <w:kern w:val="0"/>
          <w:lang w:eastAsia="en-GB"/>
          <w14:ligatures w14:val="none"/>
        </w:rPr>
        <w:t xml:space="preserve"> is a lifecycle topic: how the device changes safely over time. </w:t>
      </w:r>
      <w:r w:rsidRPr="00FF0740">
        <w:rPr>
          <w:rFonts w:ascii="Times New Roman" w:eastAsia="Times New Roman" w:hAnsi="Times New Roman" w:cs="Times New Roman"/>
          <w:b/>
          <w:bCs/>
          <w:kern w:val="0"/>
          <w:lang w:eastAsia="en-GB"/>
          <w14:ligatures w14:val="none"/>
        </w:rPr>
        <w:t>IEEE 802.1Qcw</w:t>
      </w:r>
      <w:r w:rsidRPr="00FF0740">
        <w:rPr>
          <w:rFonts w:ascii="Times New Roman" w:eastAsia="Times New Roman" w:hAnsi="Times New Roman" w:cs="Times New Roman"/>
          <w:kern w:val="0"/>
          <w:lang w:eastAsia="en-GB"/>
          <w14:ligatures w14:val="none"/>
        </w:rPr>
        <w:t xml:space="preserve"> matters because it expands the model-driven management side of 802.1Q into more advanced bridge capabilities such as scheduled traffic, frame pre</w:t>
      </w:r>
      <w:r>
        <w:rPr>
          <w:rFonts w:ascii="Times New Roman" w:eastAsia="Times New Roman" w:hAnsi="Times New Roman" w:cs="Times New Roman"/>
          <w:kern w:val="0"/>
          <w:lang w:eastAsia="en-GB"/>
          <w14:ligatures w14:val="none"/>
        </w:rPr>
        <w:t>-</w:t>
      </w:r>
      <w:r w:rsidRPr="00FF0740">
        <w:rPr>
          <w:rFonts w:ascii="Times New Roman" w:eastAsia="Times New Roman" w:hAnsi="Times New Roman" w:cs="Times New Roman"/>
          <w:kern w:val="0"/>
          <w:lang w:eastAsia="en-GB"/>
          <w14:ligatures w14:val="none"/>
        </w:rPr>
        <w:t xml:space="preserve">emption, and </w:t>
      </w:r>
      <w:r w:rsidRPr="00FF0740">
        <w:rPr>
          <w:rFonts w:ascii="Times New Roman" w:eastAsia="Times New Roman" w:hAnsi="Times New Roman" w:cs="Times New Roman"/>
          <w:b/>
          <w:bCs/>
          <w:kern w:val="0"/>
          <w:lang w:eastAsia="en-GB"/>
          <w14:ligatures w14:val="none"/>
        </w:rPr>
        <w:t>Per-Stream Filtering and Policing (PSFP)</w:t>
      </w:r>
      <w:r w:rsidRPr="00FF0740">
        <w:rPr>
          <w:rFonts w:ascii="Times New Roman" w:eastAsia="Times New Roman" w:hAnsi="Times New Roman" w:cs="Times New Roman"/>
          <w:kern w:val="0"/>
          <w:lang w:eastAsia="en-GB"/>
          <w14:ligatures w14:val="none"/>
        </w:rPr>
        <w:t xml:space="preserve">. </w:t>
      </w:r>
    </w:p>
    <w:p w14:paraId="35527602"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A good way to keep them straight is this:</w:t>
      </w:r>
    </w:p>
    <w:p w14:paraId="3786016B" w14:textId="77777777" w:rsidR="00FF0740" w:rsidRPr="00FF0740" w:rsidRDefault="00FF0740" w:rsidP="00FF074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filtering decides </w:t>
      </w:r>
      <w:r w:rsidRPr="00FF0740">
        <w:rPr>
          <w:rFonts w:ascii="Times New Roman" w:eastAsia="Times New Roman" w:hAnsi="Times New Roman" w:cs="Times New Roman"/>
          <w:b/>
          <w:bCs/>
          <w:kern w:val="0"/>
          <w:lang w:eastAsia="en-GB"/>
          <w14:ligatures w14:val="none"/>
        </w:rPr>
        <w:t>what traffic may pass</w:t>
      </w:r>
    </w:p>
    <w:p w14:paraId="2AF145C8" w14:textId="77777777" w:rsidR="00FF0740" w:rsidRPr="00FF0740" w:rsidRDefault="00FF0740" w:rsidP="00FF074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counters tell you </w:t>
      </w:r>
      <w:r w:rsidRPr="00FF0740">
        <w:rPr>
          <w:rFonts w:ascii="Times New Roman" w:eastAsia="Times New Roman" w:hAnsi="Times New Roman" w:cs="Times New Roman"/>
          <w:b/>
          <w:bCs/>
          <w:kern w:val="0"/>
          <w:lang w:eastAsia="en-GB"/>
          <w14:ligatures w14:val="none"/>
        </w:rPr>
        <w:t>what the bridge actually saw and did</w:t>
      </w:r>
    </w:p>
    <w:p w14:paraId="050ED051" w14:textId="77777777" w:rsidR="00FF0740" w:rsidRPr="00FF0740" w:rsidRDefault="00FF0740" w:rsidP="00FF074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MDIO and SPI let software touch the device’s </w:t>
      </w:r>
      <w:r w:rsidRPr="00FF0740">
        <w:rPr>
          <w:rFonts w:ascii="Times New Roman" w:eastAsia="Times New Roman" w:hAnsi="Times New Roman" w:cs="Times New Roman"/>
          <w:b/>
          <w:bCs/>
          <w:kern w:val="0"/>
          <w:lang w:eastAsia="en-GB"/>
          <w14:ligatures w14:val="none"/>
        </w:rPr>
        <w:t>register-level control plane</w:t>
      </w:r>
    </w:p>
    <w:p w14:paraId="245A71EB" w14:textId="77777777" w:rsidR="00FF0740" w:rsidRPr="00FF0740" w:rsidRDefault="00FF0740" w:rsidP="00FF074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YANG, usually carried over </w:t>
      </w:r>
      <w:r w:rsidRPr="00FF0740">
        <w:rPr>
          <w:rFonts w:ascii="Times New Roman" w:eastAsia="Times New Roman" w:hAnsi="Times New Roman" w:cs="Times New Roman"/>
          <w:b/>
          <w:bCs/>
          <w:kern w:val="0"/>
          <w:lang w:eastAsia="en-GB"/>
          <w14:ligatures w14:val="none"/>
        </w:rPr>
        <w:t>Network Configuration Protocol (NETCONF)</w:t>
      </w:r>
      <w:r w:rsidRPr="00FF0740">
        <w:rPr>
          <w:rFonts w:ascii="Times New Roman" w:eastAsia="Times New Roman" w:hAnsi="Times New Roman" w:cs="Times New Roman"/>
          <w:kern w:val="0"/>
          <w:lang w:eastAsia="en-GB"/>
          <w14:ligatures w14:val="none"/>
        </w:rPr>
        <w:t xml:space="preserve"> or </w:t>
      </w:r>
      <w:r w:rsidRPr="00FF0740">
        <w:rPr>
          <w:rFonts w:ascii="Times New Roman" w:eastAsia="Times New Roman" w:hAnsi="Times New Roman" w:cs="Times New Roman"/>
          <w:b/>
          <w:bCs/>
          <w:kern w:val="0"/>
          <w:lang w:eastAsia="en-GB"/>
          <w14:ligatures w14:val="none"/>
        </w:rPr>
        <w:t>RESTCONF Protocol (RESTCONF)</w:t>
      </w:r>
      <w:r w:rsidRPr="00FF0740">
        <w:rPr>
          <w:rFonts w:ascii="Times New Roman" w:eastAsia="Times New Roman" w:hAnsi="Times New Roman" w:cs="Times New Roman"/>
          <w:kern w:val="0"/>
          <w:lang w:eastAsia="en-GB"/>
          <w14:ligatures w14:val="none"/>
        </w:rPr>
        <w:t xml:space="preserve">, lets software manage the device through a </w:t>
      </w:r>
      <w:r w:rsidRPr="00FF0740">
        <w:rPr>
          <w:rFonts w:ascii="Times New Roman" w:eastAsia="Times New Roman" w:hAnsi="Times New Roman" w:cs="Times New Roman"/>
          <w:b/>
          <w:bCs/>
          <w:kern w:val="0"/>
          <w:lang w:eastAsia="en-GB"/>
          <w14:ligatures w14:val="none"/>
        </w:rPr>
        <w:t>model-driven management plane</w:t>
      </w:r>
    </w:p>
    <w:p w14:paraId="3CD10A94" w14:textId="435C9C0A" w:rsidR="00FF0740" w:rsidRPr="00FF0740" w:rsidRDefault="00FF0740" w:rsidP="00FF074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firmware update strategy controls </w:t>
      </w:r>
      <w:r w:rsidRPr="00FF0740">
        <w:rPr>
          <w:rFonts w:ascii="Times New Roman" w:eastAsia="Times New Roman" w:hAnsi="Times New Roman" w:cs="Times New Roman"/>
          <w:b/>
          <w:bCs/>
          <w:kern w:val="0"/>
          <w:lang w:eastAsia="en-GB"/>
          <w14:ligatures w14:val="none"/>
        </w:rPr>
        <w:t>how the device itself changes safely</w:t>
      </w:r>
      <w:r w:rsidRPr="00FF0740">
        <w:rPr>
          <w:rFonts w:ascii="Times New Roman" w:eastAsia="Times New Roman" w:hAnsi="Times New Roman" w:cs="Times New Roman"/>
          <w:kern w:val="0"/>
          <w:lang w:eastAsia="en-GB"/>
          <w14:ligatures w14:val="none"/>
        </w:rPr>
        <w:t xml:space="preserve">. </w:t>
      </w:r>
    </w:p>
    <w:p w14:paraId="3A8FB12C"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2. Access Control Lists first, then firewalls</w:t>
      </w:r>
    </w:p>
    <w:p w14:paraId="358CC3EB" w14:textId="7308EDDA"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An </w:t>
      </w:r>
      <w:r w:rsidRPr="00FF0740">
        <w:rPr>
          <w:rFonts w:ascii="Times New Roman" w:eastAsia="Times New Roman" w:hAnsi="Times New Roman" w:cs="Times New Roman"/>
          <w:b/>
          <w:bCs/>
          <w:kern w:val="0"/>
          <w:lang w:eastAsia="en-GB"/>
          <w14:ligatures w14:val="none"/>
        </w:rPr>
        <w:t>Access Control List (ACL)</w:t>
      </w:r>
      <w:r w:rsidRPr="00FF0740">
        <w:rPr>
          <w:rFonts w:ascii="Times New Roman" w:eastAsia="Times New Roman" w:hAnsi="Times New Roman" w:cs="Times New Roman"/>
          <w:kern w:val="0"/>
          <w:lang w:eastAsia="en-GB"/>
          <w14:ligatures w14:val="none"/>
        </w:rPr>
        <w:t xml:space="preserve"> is the simpler concept. ACL processing as an ordered list of rules: incoming traffic is compared against the entries in sequence, matching stops at the first hit, and if no rule matches, there is an </w:t>
      </w:r>
      <w:r w:rsidRPr="00FF0740">
        <w:rPr>
          <w:rFonts w:ascii="Times New Roman" w:eastAsia="Times New Roman" w:hAnsi="Times New Roman" w:cs="Times New Roman"/>
          <w:b/>
          <w:bCs/>
          <w:kern w:val="0"/>
          <w:lang w:eastAsia="en-GB"/>
          <w14:ligatures w14:val="none"/>
        </w:rPr>
        <w:t>implicit deny</w:t>
      </w:r>
      <w:r w:rsidRPr="00FF0740">
        <w:rPr>
          <w:rFonts w:ascii="Times New Roman" w:eastAsia="Times New Roman" w:hAnsi="Times New Roman" w:cs="Times New Roman"/>
          <w:kern w:val="0"/>
          <w:lang w:eastAsia="en-GB"/>
          <w14:ligatures w14:val="none"/>
        </w:rPr>
        <w:t xml:space="preserve"> at the end. The same document shows that ACL rules can match not only source and destination addresses, but also ports and protocol-specific fields. </w:t>
      </w:r>
    </w:p>
    <w:p w14:paraId="7444ED87"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That means the right mental model for an ACL is:</w:t>
      </w:r>
    </w:p>
    <w:p w14:paraId="1359481C" w14:textId="06969443"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an ACL is an ordered permit/deny rule list that usually makes a decision from packet or frame header fields, one packet at a time.</w:t>
      </w:r>
      <w:r w:rsidRPr="00FF0740">
        <w:rPr>
          <w:rFonts w:ascii="Times New Roman" w:eastAsia="Times New Roman" w:hAnsi="Times New Roman" w:cs="Times New Roman"/>
          <w:kern w:val="0"/>
          <w:lang w:eastAsia="en-GB"/>
          <w14:ligatures w14:val="none"/>
        </w:rPr>
        <w:t xml:space="preserve"> </w:t>
      </w:r>
    </w:p>
    <w:p w14:paraId="63301B95" w14:textId="6E838ACB"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lastRenderedPageBreak/>
        <w:t xml:space="preserve">A </w:t>
      </w:r>
      <w:r w:rsidRPr="00FF0740">
        <w:rPr>
          <w:rFonts w:ascii="Times New Roman" w:eastAsia="Times New Roman" w:hAnsi="Times New Roman" w:cs="Times New Roman"/>
          <w:b/>
          <w:bCs/>
          <w:kern w:val="0"/>
          <w:lang w:eastAsia="en-GB"/>
          <w14:ligatures w14:val="none"/>
        </w:rPr>
        <w:t>firewall</w:t>
      </w:r>
      <w:r w:rsidRPr="00FF0740">
        <w:rPr>
          <w:rFonts w:ascii="Times New Roman" w:eastAsia="Times New Roman" w:hAnsi="Times New Roman" w:cs="Times New Roman"/>
          <w:kern w:val="0"/>
          <w:lang w:eastAsia="en-GB"/>
          <w14:ligatures w14:val="none"/>
        </w:rPr>
        <w:t xml:space="preserve"> is broader. </w:t>
      </w:r>
      <w:r w:rsidR="00261FFA">
        <w:rPr>
          <w:rFonts w:ascii="Times New Roman" w:eastAsia="Times New Roman" w:hAnsi="Times New Roman" w:cs="Times New Roman"/>
          <w:kern w:val="0"/>
          <w:lang w:eastAsia="en-GB"/>
          <w14:ligatures w14:val="none"/>
        </w:rPr>
        <w:t>F</w:t>
      </w:r>
      <w:r w:rsidRPr="00FF0740">
        <w:rPr>
          <w:rFonts w:ascii="Times New Roman" w:eastAsia="Times New Roman" w:hAnsi="Times New Roman" w:cs="Times New Roman"/>
          <w:kern w:val="0"/>
          <w:lang w:eastAsia="en-GB"/>
          <w14:ligatures w14:val="none"/>
        </w:rPr>
        <w:t xml:space="preserve">irewalls operate according to predefined rules, but also notes that </w:t>
      </w:r>
      <w:r w:rsidRPr="00FF0740">
        <w:rPr>
          <w:rFonts w:ascii="Times New Roman" w:eastAsia="Times New Roman" w:hAnsi="Times New Roman" w:cs="Times New Roman"/>
          <w:b/>
          <w:bCs/>
          <w:kern w:val="0"/>
          <w:lang w:eastAsia="en-GB"/>
          <w14:ligatures w14:val="none"/>
        </w:rPr>
        <w:t>stateful inspection</w:t>
      </w:r>
      <w:r w:rsidRPr="00FF0740">
        <w:rPr>
          <w:rFonts w:ascii="Times New Roman" w:eastAsia="Times New Roman" w:hAnsi="Times New Roman" w:cs="Times New Roman"/>
          <w:kern w:val="0"/>
          <w:lang w:eastAsia="en-GB"/>
          <w14:ligatures w14:val="none"/>
        </w:rPr>
        <w:t xml:space="preserve"> is a more advanced technology that monitors the state of network connections and makes decisions with session context, not just isolated packet headers. It also mentions </w:t>
      </w:r>
      <w:r w:rsidRPr="00FF0740">
        <w:rPr>
          <w:rFonts w:ascii="Times New Roman" w:eastAsia="Times New Roman" w:hAnsi="Times New Roman" w:cs="Times New Roman"/>
          <w:b/>
          <w:bCs/>
          <w:kern w:val="0"/>
          <w:lang w:eastAsia="en-GB"/>
          <w14:ligatures w14:val="none"/>
        </w:rPr>
        <w:t>deep packet inspection</w:t>
      </w:r>
      <w:r w:rsidRPr="00FF0740">
        <w:rPr>
          <w:rFonts w:ascii="Times New Roman" w:eastAsia="Times New Roman" w:hAnsi="Times New Roman" w:cs="Times New Roman"/>
          <w:kern w:val="0"/>
          <w:lang w:eastAsia="en-GB"/>
          <w14:ligatures w14:val="none"/>
        </w:rPr>
        <w:t xml:space="preserve">, which looks beyond headers into packet contents. </w:t>
      </w:r>
    </w:p>
    <w:p w14:paraId="479F12EC"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So the clean distinction is:</w:t>
      </w:r>
    </w:p>
    <w:p w14:paraId="3CA5C1E0" w14:textId="77777777" w:rsidR="00FF0740" w:rsidRPr="00FF0740" w:rsidRDefault="00FF0740" w:rsidP="00FF074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an ACL is usually a </w:t>
      </w:r>
      <w:r w:rsidRPr="00FF0740">
        <w:rPr>
          <w:rFonts w:ascii="Times New Roman" w:eastAsia="Times New Roman" w:hAnsi="Times New Roman" w:cs="Times New Roman"/>
          <w:b/>
          <w:bCs/>
          <w:kern w:val="0"/>
          <w:lang w:eastAsia="en-GB"/>
          <w14:ligatures w14:val="none"/>
        </w:rPr>
        <w:t>stateless header-based filter</w:t>
      </w:r>
    </w:p>
    <w:p w14:paraId="3E0B758F" w14:textId="173FD1FD" w:rsidR="00FF0740" w:rsidRPr="00FF0740" w:rsidRDefault="00FF0740" w:rsidP="00FF074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a firewall can add </w:t>
      </w:r>
      <w:r w:rsidRPr="00FF0740">
        <w:rPr>
          <w:rFonts w:ascii="Times New Roman" w:eastAsia="Times New Roman" w:hAnsi="Times New Roman" w:cs="Times New Roman"/>
          <w:b/>
          <w:bCs/>
          <w:kern w:val="0"/>
          <w:lang w:eastAsia="en-GB"/>
          <w14:ligatures w14:val="none"/>
        </w:rPr>
        <w:t>state awareness</w:t>
      </w:r>
      <w:r w:rsidRPr="00FF0740">
        <w:rPr>
          <w:rFonts w:ascii="Times New Roman" w:eastAsia="Times New Roman" w:hAnsi="Times New Roman" w:cs="Times New Roman"/>
          <w:kern w:val="0"/>
          <w:lang w:eastAsia="en-GB"/>
          <w14:ligatures w14:val="none"/>
        </w:rPr>
        <w:t xml:space="preserve"> and sometimes </w:t>
      </w:r>
      <w:r w:rsidRPr="00FF0740">
        <w:rPr>
          <w:rFonts w:ascii="Times New Roman" w:eastAsia="Times New Roman" w:hAnsi="Times New Roman" w:cs="Times New Roman"/>
          <w:b/>
          <w:bCs/>
          <w:kern w:val="0"/>
          <w:lang w:eastAsia="en-GB"/>
          <w14:ligatures w14:val="none"/>
        </w:rPr>
        <w:t>deeper payload awareness</w:t>
      </w:r>
      <w:r w:rsidRPr="00FF0740">
        <w:rPr>
          <w:rFonts w:ascii="Times New Roman" w:eastAsia="Times New Roman" w:hAnsi="Times New Roman" w:cs="Times New Roman"/>
          <w:kern w:val="0"/>
          <w:lang w:eastAsia="en-GB"/>
          <w14:ligatures w14:val="none"/>
        </w:rPr>
        <w:t xml:space="preserve">. </w:t>
      </w:r>
    </w:p>
    <w:p w14:paraId="58A9B7DA"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That is why switches often expose ACL-style filtering in hardware, while “firewall” usually implies a richer, more stateful policy function.</w:t>
      </w:r>
    </w:p>
    <w:p w14:paraId="01FF1C49"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3. What ACL-style filtering means inside a switch</w:t>
      </w:r>
    </w:p>
    <w:p w14:paraId="32ECDA30" w14:textId="7E1A55C5"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Inside a switch or bridge, ACL filtering is not the same thing as normal destination lookup. Ordinary forwarding asks, “where should this frame go?” ACL filtering asks, “should this frame be allowed at all, and if so, should it be permitted, dropped, mirrored, remarked, or classified differently?” </w:t>
      </w:r>
      <w:r w:rsidR="00261FFA">
        <w:rPr>
          <w:rFonts w:ascii="Times New Roman" w:eastAsia="Times New Roman" w:hAnsi="Times New Roman" w:cs="Times New Roman"/>
          <w:kern w:val="0"/>
          <w:lang w:eastAsia="en-GB"/>
          <w14:ligatures w14:val="none"/>
        </w:rPr>
        <w:t>R</w:t>
      </w:r>
      <w:r w:rsidRPr="00FF0740">
        <w:rPr>
          <w:rFonts w:ascii="Times New Roman" w:eastAsia="Times New Roman" w:hAnsi="Times New Roman" w:cs="Times New Roman"/>
          <w:kern w:val="0"/>
          <w:lang w:eastAsia="en-GB"/>
          <w14:ligatures w14:val="none"/>
        </w:rPr>
        <w:t xml:space="preserve">ules are evaluated in order and can match addresses, ports, and protocol types. That ordered, first-match model is the key to how hardware packet filters are usually reasoned about. </w:t>
      </w:r>
    </w:p>
    <w:p w14:paraId="437B29B9" w14:textId="4C577398"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So in a data-communications context, ACL filtering is best understood as a </w:t>
      </w:r>
      <w:r w:rsidRPr="00FF0740">
        <w:rPr>
          <w:rFonts w:ascii="Times New Roman" w:eastAsia="Times New Roman" w:hAnsi="Times New Roman" w:cs="Times New Roman"/>
          <w:b/>
          <w:bCs/>
          <w:kern w:val="0"/>
          <w:lang w:eastAsia="en-GB"/>
          <w14:ligatures w14:val="none"/>
        </w:rPr>
        <w:t>policy decision plane layered on top of the ordinary forwarding plane</w:t>
      </w:r>
      <w:r w:rsidRPr="00FF0740">
        <w:rPr>
          <w:rFonts w:ascii="Times New Roman" w:eastAsia="Times New Roman" w:hAnsi="Times New Roman" w:cs="Times New Roman"/>
          <w:kern w:val="0"/>
          <w:lang w:eastAsia="en-GB"/>
          <w14:ligatures w14:val="none"/>
        </w:rPr>
        <w:t xml:space="preserve">. Destination lookup may say a frame could be forwarded; the ACL may still say it must be dropped, mirrored, or handled specially. That is the conceptual bridge between “switching” and “security filtering.” </w:t>
      </w:r>
    </w:p>
    <w:p w14:paraId="66FC7738"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4. IEEE 802.1Q counter taxonomy: what to count, and why</w:t>
      </w:r>
    </w:p>
    <w:p w14:paraId="7E769773" w14:textId="4666C333"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IEEE 802.1Q does not hand you a pretty marketing taxonomy, but its </w:t>
      </w:r>
      <w:r w:rsidRPr="00FF0740">
        <w:rPr>
          <w:rFonts w:ascii="Times New Roman" w:eastAsia="Times New Roman" w:hAnsi="Times New Roman" w:cs="Times New Roman"/>
          <w:b/>
          <w:bCs/>
          <w:kern w:val="0"/>
          <w:lang w:eastAsia="en-GB"/>
          <w14:ligatures w14:val="none"/>
        </w:rPr>
        <w:t>YANG</w:t>
      </w:r>
      <w:r w:rsidRPr="00FF0740">
        <w:rPr>
          <w:rFonts w:ascii="Times New Roman" w:eastAsia="Times New Roman" w:hAnsi="Times New Roman" w:cs="Times New Roman"/>
          <w:kern w:val="0"/>
          <w:lang w:eastAsia="en-GB"/>
          <w14:ligatures w14:val="none"/>
        </w:rPr>
        <w:t xml:space="preserve"> data models expose a very practical one. In the bridge-port statistics grouping, the model includes counters such as </w:t>
      </w:r>
      <w:r w:rsidRPr="00FF0740">
        <w:rPr>
          <w:rFonts w:ascii="Times New Roman" w:eastAsia="Times New Roman" w:hAnsi="Times New Roman" w:cs="Times New Roman"/>
          <w:b/>
          <w:bCs/>
          <w:kern w:val="0"/>
          <w:lang w:eastAsia="en-GB"/>
          <w14:ligatures w14:val="none"/>
        </w:rPr>
        <w:t>frame-</w:t>
      </w:r>
      <w:proofErr w:type="spellStart"/>
      <w:r w:rsidRPr="00FF0740">
        <w:rPr>
          <w:rFonts w:ascii="Times New Roman" w:eastAsia="Times New Roman" w:hAnsi="Times New Roman" w:cs="Times New Roman"/>
          <w:b/>
          <w:bCs/>
          <w:kern w:val="0"/>
          <w:lang w:eastAsia="en-GB"/>
          <w14:ligatures w14:val="none"/>
        </w:rPr>
        <w:t>rx</w:t>
      </w:r>
      <w:proofErr w:type="spellEnd"/>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octets-</w:t>
      </w:r>
      <w:proofErr w:type="spellStart"/>
      <w:r w:rsidRPr="00FF0740">
        <w:rPr>
          <w:rFonts w:ascii="Times New Roman" w:eastAsia="Times New Roman" w:hAnsi="Times New Roman" w:cs="Times New Roman"/>
          <w:b/>
          <w:bCs/>
          <w:kern w:val="0"/>
          <w:lang w:eastAsia="en-GB"/>
          <w14:ligatures w14:val="none"/>
        </w:rPr>
        <w:t>rx</w:t>
      </w:r>
      <w:proofErr w:type="spellEnd"/>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frame-</w:t>
      </w:r>
      <w:proofErr w:type="spellStart"/>
      <w:r w:rsidRPr="00FF0740">
        <w:rPr>
          <w:rFonts w:ascii="Times New Roman" w:eastAsia="Times New Roman" w:hAnsi="Times New Roman" w:cs="Times New Roman"/>
          <w:b/>
          <w:bCs/>
          <w:kern w:val="0"/>
          <w:lang w:eastAsia="en-GB"/>
          <w14:ligatures w14:val="none"/>
        </w:rPr>
        <w:t>tx</w:t>
      </w:r>
      <w:proofErr w:type="spellEnd"/>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octets-</w:t>
      </w:r>
      <w:proofErr w:type="spellStart"/>
      <w:r w:rsidRPr="00FF0740">
        <w:rPr>
          <w:rFonts w:ascii="Times New Roman" w:eastAsia="Times New Roman" w:hAnsi="Times New Roman" w:cs="Times New Roman"/>
          <w:b/>
          <w:bCs/>
          <w:kern w:val="0"/>
          <w:lang w:eastAsia="en-GB"/>
          <w14:ligatures w14:val="none"/>
        </w:rPr>
        <w:t>tx</w:t>
      </w:r>
      <w:proofErr w:type="spellEnd"/>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discard-inbound</w:t>
      </w:r>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forward-outbound</w:t>
      </w:r>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discard-lack-of-buffers</w:t>
      </w:r>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discard-transit-delay-exceeded</w:t>
      </w:r>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delay-exceeded-discards</w:t>
      </w:r>
      <w:r w:rsidRPr="00FF0740">
        <w:rPr>
          <w:rFonts w:ascii="Times New Roman" w:eastAsia="Times New Roman" w:hAnsi="Times New Roman" w:cs="Times New Roman"/>
          <w:kern w:val="0"/>
          <w:lang w:eastAsia="en-GB"/>
          <w14:ligatures w14:val="none"/>
        </w:rPr>
        <w:t xml:space="preserve">, </w:t>
      </w:r>
      <w:proofErr w:type="spellStart"/>
      <w:r w:rsidRPr="00FF0740">
        <w:rPr>
          <w:rFonts w:ascii="Times New Roman" w:eastAsia="Times New Roman" w:hAnsi="Times New Roman" w:cs="Times New Roman"/>
          <w:b/>
          <w:bCs/>
          <w:kern w:val="0"/>
          <w:lang w:eastAsia="en-GB"/>
          <w14:ligatures w14:val="none"/>
        </w:rPr>
        <w:t>mtu</w:t>
      </w:r>
      <w:proofErr w:type="spellEnd"/>
      <w:r w:rsidRPr="00FF0740">
        <w:rPr>
          <w:rFonts w:ascii="Times New Roman" w:eastAsia="Times New Roman" w:hAnsi="Times New Roman" w:cs="Times New Roman"/>
          <w:b/>
          <w:bCs/>
          <w:kern w:val="0"/>
          <w:lang w:eastAsia="en-GB"/>
          <w14:ligatures w14:val="none"/>
        </w:rPr>
        <w:t>-exceeded-discards</w:t>
      </w:r>
      <w:r w:rsidRPr="00FF0740">
        <w:rPr>
          <w:rFonts w:ascii="Times New Roman" w:eastAsia="Times New Roman" w:hAnsi="Times New Roman" w:cs="Times New Roman"/>
          <w:kern w:val="0"/>
          <w:lang w:eastAsia="en-GB"/>
          <w14:ligatures w14:val="none"/>
        </w:rPr>
        <w:t xml:space="preserve">, and </w:t>
      </w:r>
      <w:r w:rsidRPr="00FF0740">
        <w:rPr>
          <w:rFonts w:ascii="Times New Roman" w:eastAsia="Times New Roman" w:hAnsi="Times New Roman" w:cs="Times New Roman"/>
          <w:b/>
          <w:bCs/>
          <w:kern w:val="0"/>
          <w:lang w:eastAsia="en-GB"/>
          <w14:ligatures w14:val="none"/>
        </w:rPr>
        <w:t>discard-on-error</w:t>
      </w:r>
      <w:r w:rsidRPr="00FF0740">
        <w:rPr>
          <w:rFonts w:ascii="Times New Roman" w:eastAsia="Times New Roman" w:hAnsi="Times New Roman" w:cs="Times New Roman"/>
          <w:kern w:val="0"/>
          <w:lang w:eastAsia="en-GB"/>
          <w14:ligatures w14:val="none"/>
        </w:rPr>
        <w:t xml:space="preserve">. Those names are already a useful taxonomy because they separate simple traffic volume from filtering outcomes, resource exhaustion, and pathological forwarding failures. </w:t>
      </w:r>
    </w:p>
    <w:p w14:paraId="269D1D80"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A very useful operational taxonomy is therefore:</w:t>
      </w:r>
    </w:p>
    <w:p w14:paraId="748181C0" w14:textId="77777777" w:rsidR="00FF0740" w:rsidRPr="00FF0740" w:rsidRDefault="00FF0740" w:rsidP="00FF074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volume counters</w:t>
      </w:r>
      <w:r w:rsidRPr="00FF0740">
        <w:rPr>
          <w:rFonts w:ascii="Times New Roman" w:eastAsia="Times New Roman" w:hAnsi="Times New Roman" w:cs="Times New Roman"/>
          <w:kern w:val="0"/>
          <w:lang w:eastAsia="en-GB"/>
          <w14:ligatures w14:val="none"/>
        </w:rPr>
        <w:t>: how many frames and octets were received or transmitted</w:t>
      </w:r>
    </w:p>
    <w:p w14:paraId="275BA32E" w14:textId="77777777" w:rsidR="00FF0740" w:rsidRPr="00FF0740" w:rsidRDefault="00FF0740" w:rsidP="00FF074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forwarding/filtering outcome counters</w:t>
      </w:r>
      <w:r w:rsidRPr="00FF0740">
        <w:rPr>
          <w:rFonts w:ascii="Times New Roman" w:eastAsia="Times New Roman" w:hAnsi="Times New Roman" w:cs="Times New Roman"/>
          <w:kern w:val="0"/>
          <w:lang w:eastAsia="en-GB"/>
          <w14:ligatures w14:val="none"/>
        </w:rPr>
        <w:t>: how many valid frames were forwarded or filtered</w:t>
      </w:r>
    </w:p>
    <w:p w14:paraId="018FDC14" w14:textId="6F5B4375" w:rsidR="00FF0740" w:rsidRPr="00FF0740" w:rsidRDefault="00FF0740" w:rsidP="00FF074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resource and pathology counters</w:t>
      </w:r>
      <w:r w:rsidRPr="00FF0740">
        <w:rPr>
          <w:rFonts w:ascii="Times New Roman" w:eastAsia="Times New Roman" w:hAnsi="Times New Roman" w:cs="Times New Roman"/>
          <w:kern w:val="0"/>
          <w:lang w:eastAsia="en-GB"/>
          <w14:ligatures w14:val="none"/>
        </w:rPr>
        <w:t xml:space="preserve">: how many frames were dropped for lack of buffers, excessive transit delay, excessive size, or forwarding/transmission errors. </w:t>
      </w:r>
    </w:p>
    <w:p w14:paraId="06FA9FDE" w14:textId="51279C2E"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That is a much better mental model than “the switch has some counters.” It tells you which questions the counters answer. Volume counters tell you load. Filtering and forward counters </w:t>
      </w:r>
      <w:r w:rsidRPr="00FF0740">
        <w:rPr>
          <w:rFonts w:ascii="Times New Roman" w:eastAsia="Times New Roman" w:hAnsi="Times New Roman" w:cs="Times New Roman"/>
          <w:kern w:val="0"/>
          <w:lang w:eastAsia="en-GB"/>
          <w14:ligatures w14:val="none"/>
        </w:rPr>
        <w:lastRenderedPageBreak/>
        <w:t xml:space="preserve">tell you policy effect. Buffer, delay, and error counters tell you where the forwarding pipeline is under stress or misbehaving. </w:t>
      </w:r>
    </w:p>
    <w:p w14:paraId="57D3CEC1"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5. Why the 802.1Q counters matter more than generic interface counters</w:t>
      </w:r>
    </w:p>
    <w:p w14:paraId="73AFB5EA" w14:textId="779F8200"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Generic network interfaces often expose only broad </w:t>
      </w:r>
      <w:r w:rsidRPr="00FF0740">
        <w:rPr>
          <w:rFonts w:ascii="Times New Roman" w:eastAsia="Times New Roman" w:hAnsi="Times New Roman" w:cs="Times New Roman"/>
          <w:b/>
          <w:bCs/>
          <w:kern w:val="0"/>
          <w:lang w:eastAsia="en-GB"/>
          <w14:ligatures w14:val="none"/>
        </w:rPr>
        <w:t>receive</w:t>
      </w:r>
      <w:r w:rsidRPr="00FF0740">
        <w:rPr>
          <w:rFonts w:ascii="Times New Roman" w:eastAsia="Times New Roman" w:hAnsi="Times New Roman" w:cs="Times New Roman"/>
          <w:kern w:val="0"/>
          <w:lang w:eastAsia="en-GB"/>
          <w14:ligatures w14:val="none"/>
        </w:rPr>
        <w:t xml:space="preserve"> and </w:t>
      </w:r>
      <w:r w:rsidRPr="00FF0740">
        <w:rPr>
          <w:rFonts w:ascii="Times New Roman" w:eastAsia="Times New Roman" w:hAnsi="Times New Roman" w:cs="Times New Roman"/>
          <w:b/>
          <w:bCs/>
          <w:kern w:val="0"/>
          <w:lang w:eastAsia="en-GB"/>
          <w14:ligatures w14:val="none"/>
        </w:rPr>
        <w:t>transmit</w:t>
      </w:r>
      <w:r w:rsidRPr="00FF0740">
        <w:rPr>
          <w:rFonts w:ascii="Times New Roman" w:eastAsia="Times New Roman" w:hAnsi="Times New Roman" w:cs="Times New Roman"/>
          <w:kern w:val="0"/>
          <w:lang w:eastAsia="en-GB"/>
          <w14:ligatures w14:val="none"/>
        </w:rPr>
        <w:t xml:space="preserve"> counters plus a few error totals. The 802.1Q bridge counters are more useful because they are tied to bridge </w:t>
      </w:r>
      <w:proofErr w:type="spellStart"/>
      <w:r w:rsidRPr="00FF0740">
        <w:rPr>
          <w:rFonts w:ascii="Times New Roman" w:eastAsia="Times New Roman" w:hAnsi="Times New Roman" w:cs="Times New Roman"/>
          <w:kern w:val="0"/>
          <w:lang w:eastAsia="en-GB"/>
          <w14:ligatures w14:val="none"/>
        </w:rPr>
        <w:t>behavior</w:t>
      </w:r>
      <w:proofErr w:type="spellEnd"/>
      <w:r w:rsidRPr="00FF0740">
        <w:rPr>
          <w:rFonts w:ascii="Times New Roman" w:eastAsia="Times New Roman" w:hAnsi="Times New Roman" w:cs="Times New Roman"/>
          <w:kern w:val="0"/>
          <w:lang w:eastAsia="en-GB"/>
          <w14:ligatures w14:val="none"/>
        </w:rPr>
        <w:t xml:space="preserve">. For example, </w:t>
      </w:r>
      <w:r w:rsidRPr="00FF0740">
        <w:rPr>
          <w:rFonts w:ascii="Times New Roman" w:eastAsia="Times New Roman" w:hAnsi="Times New Roman" w:cs="Times New Roman"/>
          <w:b/>
          <w:bCs/>
          <w:kern w:val="0"/>
          <w:lang w:eastAsia="en-GB"/>
          <w14:ligatures w14:val="none"/>
        </w:rPr>
        <w:t>discard-inbound</w:t>
      </w:r>
      <w:r w:rsidRPr="00FF0740">
        <w:rPr>
          <w:rFonts w:ascii="Times New Roman" w:eastAsia="Times New Roman" w:hAnsi="Times New Roman" w:cs="Times New Roman"/>
          <w:kern w:val="0"/>
          <w:lang w:eastAsia="en-GB"/>
          <w14:ligatures w14:val="none"/>
        </w:rPr>
        <w:t xml:space="preserve"> is explicitly defined as the count of received valid frames that were discarded, meaning filtered, by the forwarding process. </w:t>
      </w:r>
      <w:r w:rsidRPr="00FF0740">
        <w:rPr>
          <w:rFonts w:ascii="Times New Roman" w:eastAsia="Times New Roman" w:hAnsi="Times New Roman" w:cs="Times New Roman"/>
          <w:b/>
          <w:bCs/>
          <w:kern w:val="0"/>
          <w:lang w:eastAsia="en-GB"/>
          <w14:ligatures w14:val="none"/>
        </w:rPr>
        <w:t>forward-outbound</w:t>
      </w:r>
      <w:r w:rsidRPr="00FF0740">
        <w:rPr>
          <w:rFonts w:ascii="Times New Roman" w:eastAsia="Times New Roman" w:hAnsi="Times New Roman" w:cs="Times New Roman"/>
          <w:kern w:val="0"/>
          <w:lang w:eastAsia="en-GB"/>
          <w14:ligatures w14:val="none"/>
        </w:rPr>
        <w:t xml:space="preserve"> counts frames forwarded to the associated </w:t>
      </w:r>
      <w:r w:rsidRPr="00FF0740">
        <w:rPr>
          <w:rFonts w:ascii="Times New Roman" w:eastAsia="Times New Roman" w:hAnsi="Times New Roman" w:cs="Times New Roman"/>
          <w:b/>
          <w:bCs/>
          <w:kern w:val="0"/>
          <w:lang w:eastAsia="en-GB"/>
          <w14:ligatures w14:val="none"/>
        </w:rPr>
        <w:t>MAC Entity</w:t>
      </w:r>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discard-lack-of-buffers</w:t>
      </w:r>
      <w:r w:rsidRPr="00FF0740">
        <w:rPr>
          <w:rFonts w:ascii="Times New Roman" w:eastAsia="Times New Roman" w:hAnsi="Times New Roman" w:cs="Times New Roman"/>
          <w:kern w:val="0"/>
          <w:lang w:eastAsia="en-GB"/>
          <w14:ligatures w14:val="none"/>
        </w:rPr>
        <w:t xml:space="preserve"> and </w:t>
      </w:r>
      <w:r w:rsidRPr="00FF0740">
        <w:rPr>
          <w:rFonts w:ascii="Times New Roman" w:eastAsia="Times New Roman" w:hAnsi="Times New Roman" w:cs="Times New Roman"/>
          <w:b/>
          <w:bCs/>
          <w:kern w:val="0"/>
          <w:lang w:eastAsia="en-GB"/>
          <w14:ligatures w14:val="none"/>
        </w:rPr>
        <w:t>discard-transit-delay-exceeded</w:t>
      </w:r>
      <w:r w:rsidRPr="00FF0740">
        <w:rPr>
          <w:rFonts w:ascii="Times New Roman" w:eastAsia="Times New Roman" w:hAnsi="Times New Roman" w:cs="Times New Roman"/>
          <w:kern w:val="0"/>
          <w:lang w:eastAsia="en-GB"/>
          <w14:ligatures w14:val="none"/>
        </w:rPr>
        <w:t xml:space="preserve"> tell you whether the problem is resource pressure or delay violation, not just “something failed.” </w:t>
      </w:r>
    </w:p>
    <w:p w14:paraId="36E2B477"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So if you are diagnosing a bridged network, this taxonomy gives you a path:</w:t>
      </w:r>
    </w:p>
    <w:p w14:paraId="323206C8" w14:textId="77777777" w:rsidR="00FF0740" w:rsidRPr="00FF0740" w:rsidRDefault="00FF0740" w:rsidP="00FF074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“Is traffic arriving?” → frame-</w:t>
      </w:r>
      <w:proofErr w:type="spellStart"/>
      <w:r w:rsidRPr="00FF0740">
        <w:rPr>
          <w:rFonts w:ascii="Times New Roman" w:eastAsia="Times New Roman" w:hAnsi="Times New Roman" w:cs="Times New Roman"/>
          <w:kern w:val="0"/>
          <w:lang w:eastAsia="en-GB"/>
          <w14:ligatures w14:val="none"/>
        </w:rPr>
        <w:t>rx</w:t>
      </w:r>
      <w:proofErr w:type="spellEnd"/>
      <w:r w:rsidRPr="00FF0740">
        <w:rPr>
          <w:rFonts w:ascii="Times New Roman" w:eastAsia="Times New Roman" w:hAnsi="Times New Roman" w:cs="Times New Roman"/>
          <w:kern w:val="0"/>
          <w:lang w:eastAsia="en-GB"/>
          <w14:ligatures w14:val="none"/>
        </w:rPr>
        <w:t>, octets-</w:t>
      </w:r>
      <w:proofErr w:type="spellStart"/>
      <w:r w:rsidRPr="00FF0740">
        <w:rPr>
          <w:rFonts w:ascii="Times New Roman" w:eastAsia="Times New Roman" w:hAnsi="Times New Roman" w:cs="Times New Roman"/>
          <w:kern w:val="0"/>
          <w:lang w:eastAsia="en-GB"/>
          <w14:ligatures w14:val="none"/>
        </w:rPr>
        <w:t>rx</w:t>
      </w:r>
      <w:proofErr w:type="spellEnd"/>
    </w:p>
    <w:p w14:paraId="443B006C" w14:textId="77777777" w:rsidR="00FF0740" w:rsidRPr="00FF0740" w:rsidRDefault="00FF0740" w:rsidP="00FF074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“Is it leaving?” → frame-</w:t>
      </w:r>
      <w:proofErr w:type="spellStart"/>
      <w:r w:rsidRPr="00FF0740">
        <w:rPr>
          <w:rFonts w:ascii="Times New Roman" w:eastAsia="Times New Roman" w:hAnsi="Times New Roman" w:cs="Times New Roman"/>
          <w:kern w:val="0"/>
          <w:lang w:eastAsia="en-GB"/>
          <w14:ligatures w14:val="none"/>
        </w:rPr>
        <w:t>tx</w:t>
      </w:r>
      <w:proofErr w:type="spellEnd"/>
      <w:r w:rsidRPr="00FF0740">
        <w:rPr>
          <w:rFonts w:ascii="Times New Roman" w:eastAsia="Times New Roman" w:hAnsi="Times New Roman" w:cs="Times New Roman"/>
          <w:kern w:val="0"/>
          <w:lang w:eastAsia="en-GB"/>
          <w14:ligatures w14:val="none"/>
        </w:rPr>
        <w:t>, octets-</w:t>
      </w:r>
      <w:proofErr w:type="spellStart"/>
      <w:r w:rsidRPr="00FF0740">
        <w:rPr>
          <w:rFonts w:ascii="Times New Roman" w:eastAsia="Times New Roman" w:hAnsi="Times New Roman" w:cs="Times New Roman"/>
          <w:kern w:val="0"/>
          <w:lang w:eastAsia="en-GB"/>
          <w14:ligatures w14:val="none"/>
        </w:rPr>
        <w:t>tx</w:t>
      </w:r>
      <w:proofErr w:type="spellEnd"/>
    </w:p>
    <w:p w14:paraId="268BF9F1" w14:textId="77777777" w:rsidR="00FF0740" w:rsidRPr="00FF0740" w:rsidRDefault="00FF0740" w:rsidP="00FF074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“Was it dropped by policy?” → discard-inbound</w:t>
      </w:r>
    </w:p>
    <w:p w14:paraId="630049B2" w14:textId="77777777" w:rsidR="00FF0740" w:rsidRPr="00FF0740" w:rsidRDefault="00FF0740" w:rsidP="00FF074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“Was it dropped because the switch ran out of room?” → discard-lack-of-buffers</w:t>
      </w:r>
    </w:p>
    <w:p w14:paraId="1D1825E1" w14:textId="77777777" w:rsidR="00FF0740" w:rsidRPr="00FF0740" w:rsidRDefault="00FF0740" w:rsidP="00FF074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“Was it dropped because it sat too long?” → discard-transit-delay-exceeded / delay-exceeded-discards</w:t>
      </w:r>
    </w:p>
    <w:p w14:paraId="4271F803" w14:textId="3D4B2C6A" w:rsidR="00FF0740" w:rsidRPr="00FF0740" w:rsidRDefault="00FF0740" w:rsidP="00FF074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“Was it malformed or impossible to transmit?” → </w:t>
      </w:r>
      <w:proofErr w:type="spellStart"/>
      <w:r w:rsidRPr="00FF0740">
        <w:rPr>
          <w:rFonts w:ascii="Times New Roman" w:eastAsia="Times New Roman" w:hAnsi="Times New Roman" w:cs="Times New Roman"/>
          <w:kern w:val="0"/>
          <w:lang w:eastAsia="en-GB"/>
          <w14:ligatures w14:val="none"/>
        </w:rPr>
        <w:t>mtu</w:t>
      </w:r>
      <w:proofErr w:type="spellEnd"/>
      <w:r w:rsidRPr="00FF0740">
        <w:rPr>
          <w:rFonts w:ascii="Times New Roman" w:eastAsia="Times New Roman" w:hAnsi="Times New Roman" w:cs="Times New Roman"/>
          <w:kern w:val="0"/>
          <w:lang w:eastAsia="en-GB"/>
          <w14:ligatures w14:val="none"/>
        </w:rPr>
        <w:t xml:space="preserve">-exceeded-discards or discard-on-error. </w:t>
      </w:r>
    </w:p>
    <w:p w14:paraId="29446BAD"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That is why I would call this a </w:t>
      </w:r>
      <w:r w:rsidRPr="00FF0740">
        <w:rPr>
          <w:rFonts w:ascii="Times New Roman" w:eastAsia="Times New Roman" w:hAnsi="Times New Roman" w:cs="Times New Roman"/>
          <w:b/>
          <w:bCs/>
          <w:kern w:val="0"/>
          <w:lang w:eastAsia="en-GB"/>
          <w14:ligatures w14:val="none"/>
        </w:rPr>
        <w:t>counter taxonomy</w:t>
      </w:r>
      <w:r w:rsidRPr="00FF0740">
        <w:rPr>
          <w:rFonts w:ascii="Times New Roman" w:eastAsia="Times New Roman" w:hAnsi="Times New Roman" w:cs="Times New Roman"/>
          <w:kern w:val="0"/>
          <w:lang w:eastAsia="en-GB"/>
          <w14:ligatures w14:val="none"/>
        </w:rPr>
        <w:t xml:space="preserve"> rather than a random list.</w:t>
      </w:r>
    </w:p>
    <w:p w14:paraId="40E3847E"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6. MDIO: what it is, and what it is not</w:t>
      </w:r>
    </w:p>
    <w:p w14:paraId="735EBBE6" w14:textId="2CCF657B"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MDIO</w:t>
      </w:r>
      <w:r w:rsidRPr="00FF0740">
        <w:rPr>
          <w:rFonts w:ascii="Times New Roman" w:eastAsia="Times New Roman" w:hAnsi="Times New Roman" w:cs="Times New Roman"/>
          <w:kern w:val="0"/>
          <w:lang w:eastAsia="en-GB"/>
          <w14:ligatures w14:val="none"/>
        </w:rPr>
        <w:t xml:space="preserve"> stands for </w:t>
      </w:r>
      <w:r w:rsidRPr="00FF0740">
        <w:rPr>
          <w:rFonts w:ascii="Times New Roman" w:eastAsia="Times New Roman" w:hAnsi="Times New Roman" w:cs="Times New Roman"/>
          <w:b/>
          <w:bCs/>
          <w:kern w:val="0"/>
          <w:lang w:eastAsia="en-GB"/>
          <w14:ligatures w14:val="none"/>
        </w:rPr>
        <w:t>Management Data Input/Output</w:t>
      </w:r>
      <w:r w:rsidRPr="00FF0740">
        <w:rPr>
          <w:rFonts w:ascii="Times New Roman" w:eastAsia="Times New Roman" w:hAnsi="Times New Roman" w:cs="Times New Roman"/>
          <w:kern w:val="0"/>
          <w:lang w:eastAsia="en-GB"/>
          <w14:ligatures w14:val="none"/>
        </w:rPr>
        <w:t xml:space="preserve">. It is the standardized management interface used to access Ethernet </w:t>
      </w:r>
      <w:r w:rsidRPr="00FF0740">
        <w:rPr>
          <w:rFonts w:ascii="Times New Roman" w:eastAsia="Times New Roman" w:hAnsi="Times New Roman" w:cs="Times New Roman"/>
          <w:b/>
          <w:bCs/>
          <w:kern w:val="0"/>
          <w:lang w:eastAsia="en-GB"/>
          <w14:ligatures w14:val="none"/>
        </w:rPr>
        <w:t>Physical Layer (PHY)</w:t>
      </w:r>
      <w:r w:rsidRPr="00FF0740">
        <w:rPr>
          <w:rFonts w:ascii="Times New Roman" w:eastAsia="Times New Roman" w:hAnsi="Times New Roman" w:cs="Times New Roman"/>
          <w:kern w:val="0"/>
          <w:lang w:eastAsia="en-GB"/>
          <w14:ligatures w14:val="none"/>
        </w:rPr>
        <w:t xml:space="preserve"> registers. The Clause 45 MDIO text says it is an extension of the two-signal MDIO interface from Clause 22, and that its purpose is to access more device registers while preserving logical compatibility with Clause 22. It also says Clause 45 uses </w:t>
      </w:r>
      <w:r w:rsidRPr="00FF0740">
        <w:rPr>
          <w:rFonts w:ascii="Times New Roman" w:eastAsia="Times New Roman" w:hAnsi="Times New Roman" w:cs="Times New Roman"/>
          <w:b/>
          <w:bCs/>
          <w:kern w:val="0"/>
          <w:lang w:eastAsia="en-GB"/>
          <w14:ligatures w14:val="none"/>
        </w:rPr>
        <w:t>MDIO Manageable Devices (MMDs)</w:t>
      </w:r>
      <w:r w:rsidRPr="00FF0740">
        <w:rPr>
          <w:rFonts w:ascii="Times New Roman" w:eastAsia="Times New Roman" w:hAnsi="Times New Roman" w:cs="Times New Roman"/>
          <w:kern w:val="0"/>
          <w:lang w:eastAsia="en-GB"/>
          <w14:ligatures w14:val="none"/>
        </w:rPr>
        <w:t xml:space="preserve"> so one management entity can reach up to 32 PHYs, each with up to 32 MMDs and up to 65,536 registers per MMD. Texas Instruments’ MDIO application note likewise says the serial management interface is compatible with IEEE 802.3 Clause 22 and Clause 45 and is used to interrogate and control PHYs over a shared two-wire bus. </w:t>
      </w:r>
    </w:p>
    <w:p w14:paraId="145B5680" w14:textId="1B5A6189"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So MDIO is best understood as </w:t>
      </w:r>
      <w:r w:rsidRPr="00FF0740">
        <w:rPr>
          <w:rFonts w:ascii="Times New Roman" w:eastAsia="Times New Roman" w:hAnsi="Times New Roman" w:cs="Times New Roman"/>
          <w:b/>
          <w:bCs/>
          <w:kern w:val="0"/>
          <w:lang w:eastAsia="en-GB"/>
          <w14:ligatures w14:val="none"/>
        </w:rPr>
        <w:t>low-level PHY management access</w:t>
      </w:r>
      <w:r w:rsidRPr="00FF0740">
        <w:rPr>
          <w:rFonts w:ascii="Times New Roman" w:eastAsia="Times New Roman" w:hAnsi="Times New Roman" w:cs="Times New Roman"/>
          <w:kern w:val="0"/>
          <w:lang w:eastAsia="en-GB"/>
          <w14:ligatures w14:val="none"/>
        </w:rPr>
        <w:t xml:space="preserve">. It is where software configures link speed, duplex, auto-negotiation, and other PHY state, or reads status and diagnostics back out of the physical layer. It is not how you push a full switch policy model, and it is not how you normally manage a whole bridge feature set. It is the PHY-side register doorway. </w:t>
      </w:r>
    </w:p>
    <w:p w14:paraId="33448941" w14:textId="77777777" w:rsidR="003535A7" w:rsidRDefault="003535A7"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F122E5E" w14:textId="26D0CC90"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lastRenderedPageBreak/>
        <w:t>7. Clause 22 versus Clause 45, in one clean picture</w:t>
      </w:r>
    </w:p>
    <w:p w14:paraId="478972A9" w14:textId="2B74D8A1"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Clause 22 is the simpler, older register access model. Clause 45 extends it because modern PHYs need a much larger and more structured register space. The Clause 45 text says the extension exists specifically to access more registers, that Clause 22 uses an </w:t>
      </w:r>
      <w:r w:rsidRPr="00FF0740">
        <w:rPr>
          <w:rFonts w:ascii="Times New Roman" w:eastAsia="Times New Roman" w:hAnsi="Times New Roman" w:cs="Times New Roman"/>
          <w:b/>
          <w:bCs/>
          <w:kern w:val="0"/>
          <w:lang w:eastAsia="en-GB"/>
          <w14:ligatures w14:val="none"/>
        </w:rPr>
        <w:t>ST</w:t>
      </w:r>
      <w:r w:rsidRPr="00FF0740">
        <w:rPr>
          <w:rFonts w:ascii="Times New Roman" w:eastAsia="Times New Roman" w:hAnsi="Times New Roman" w:cs="Times New Roman"/>
          <w:kern w:val="0"/>
          <w:lang w:eastAsia="en-GB"/>
          <w14:ligatures w14:val="none"/>
        </w:rPr>
        <w:t xml:space="preserve"> code of </w:t>
      </w:r>
      <w:r w:rsidRPr="00FF0740">
        <w:rPr>
          <w:rFonts w:ascii="Courier New" w:eastAsia="Times New Roman" w:hAnsi="Courier New" w:cs="Courier New"/>
          <w:kern w:val="0"/>
          <w:sz w:val="20"/>
          <w:szCs w:val="20"/>
          <w:lang w:eastAsia="en-GB"/>
          <w14:ligatures w14:val="none"/>
        </w:rPr>
        <w:t>01</w:t>
      </w:r>
      <w:r w:rsidRPr="00FF0740">
        <w:rPr>
          <w:rFonts w:ascii="Times New Roman" w:eastAsia="Times New Roman" w:hAnsi="Times New Roman" w:cs="Times New Roman"/>
          <w:kern w:val="0"/>
          <w:lang w:eastAsia="en-GB"/>
          <w14:ligatures w14:val="none"/>
        </w:rPr>
        <w:t xml:space="preserve">, and that Clause 45 adds extended access with an </w:t>
      </w:r>
      <w:r w:rsidRPr="00FF0740">
        <w:rPr>
          <w:rFonts w:ascii="Times New Roman" w:eastAsia="Times New Roman" w:hAnsi="Times New Roman" w:cs="Times New Roman"/>
          <w:b/>
          <w:bCs/>
          <w:kern w:val="0"/>
          <w:lang w:eastAsia="en-GB"/>
          <w14:ligatures w14:val="none"/>
        </w:rPr>
        <w:t>ST</w:t>
      </w:r>
      <w:r w:rsidRPr="00FF0740">
        <w:rPr>
          <w:rFonts w:ascii="Times New Roman" w:eastAsia="Times New Roman" w:hAnsi="Times New Roman" w:cs="Times New Roman"/>
          <w:kern w:val="0"/>
          <w:lang w:eastAsia="en-GB"/>
          <w14:ligatures w14:val="none"/>
        </w:rPr>
        <w:t xml:space="preserve"> code of </w:t>
      </w:r>
      <w:r w:rsidRPr="00FF0740">
        <w:rPr>
          <w:rFonts w:ascii="Courier New" w:eastAsia="Times New Roman" w:hAnsi="Courier New" w:cs="Courier New"/>
          <w:kern w:val="0"/>
          <w:sz w:val="20"/>
          <w:szCs w:val="20"/>
          <w:lang w:eastAsia="en-GB"/>
          <w14:ligatures w14:val="none"/>
        </w:rPr>
        <w:t>00</w:t>
      </w:r>
      <w:r w:rsidRPr="00FF0740">
        <w:rPr>
          <w:rFonts w:ascii="Times New Roman" w:eastAsia="Times New Roman" w:hAnsi="Times New Roman" w:cs="Times New Roman"/>
          <w:kern w:val="0"/>
          <w:lang w:eastAsia="en-GB"/>
          <w14:ligatures w14:val="none"/>
        </w:rPr>
        <w:t xml:space="preserve">. Texas Instruments’ note gives the practical engineer’s view: the Clause 22/45-compatible management interface provides access to the standard register set and the extended register space for status and configuration. </w:t>
      </w:r>
    </w:p>
    <w:p w14:paraId="7F00A52B"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So the clean rule is:</w:t>
      </w:r>
    </w:p>
    <w:p w14:paraId="56CD526A" w14:textId="77777777" w:rsidR="00FF0740" w:rsidRPr="00FF0740" w:rsidRDefault="00FF0740" w:rsidP="00FF074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Clause 22</w:t>
      </w:r>
      <w:r w:rsidRPr="00FF0740">
        <w:rPr>
          <w:rFonts w:ascii="Times New Roman" w:eastAsia="Times New Roman" w:hAnsi="Times New Roman" w:cs="Times New Roman"/>
          <w:kern w:val="0"/>
          <w:lang w:eastAsia="en-GB"/>
          <w14:ligatures w14:val="none"/>
        </w:rPr>
        <w:t>: smaller, direct PHY management space</w:t>
      </w:r>
    </w:p>
    <w:p w14:paraId="1DDF86A6" w14:textId="3CA77420" w:rsidR="00FF0740" w:rsidRPr="00FF0740" w:rsidRDefault="00FF0740" w:rsidP="00FF074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Clause 45</w:t>
      </w:r>
      <w:r w:rsidRPr="00FF0740">
        <w:rPr>
          <w:rFonts w:ascii="Times New Roman" w:eastAsia="Times New Roman" w:hAnsi="Times New Roman" w:cs="Times New Roman"/>
          <w:kern w:val="0"/>
          <w:lang w:eastAsia="en-GB"/>
          <w14:ligatures w14:val="none"/>
        </w:rPr>
        <w:t xml:space="preserve">: larger, structured PHY management space with </w:t>
      </w:r>
      <w:r w:rsidRPr="00FF0740">
        <w:rPr>
          <w:rFonts w:ascii="Times New Roman" w:eastAsia="Times New Roman" w:hAnsi="Times New Roman" w:cs="Times New Roman"/>
          <w:b/>
          <w:bCs/>
          <w:kern w:val="0"/>
          <w:lang w:eastAsia="en-GB"/>
          <w14:ligatures w14:val="none"/>
        </w:rPr>
        <w:t>MMD</w:t>
      </w:r>
      <w:r w:rsidRPr="00FF0740">
        <w:rPr>
          <w:rFonts w:ascii="Times New Roman" w:eastAsia="Times New Roman" w:hAnsi="Times New Roman" w:cs="Times New Roman"/>
          <w:kern w:val="0"/>
          <w:lang w:eastAsia="en-GB"/>
          <w14:ligatures w14:val="none"/>
        </w:rPr>
        <w:t xml:space="preserve"> addressing. </w:t>
      </w:r>
    </w:p>
    <w:p w14:paraId="233D557D"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8. SPI: why switches often use it instead of MDIO for switch control</w:t>
      </w:r>
    </w:p>
    <w:p w14:paraId="03056552" w14:textId="3F640288"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SPI</w:t>
      </w:r>
      <w:r w:rsidRPr="00FF0740">
        <w:rPr>
          <w:rFonts w:ascii="Times New Roman" w:eastAsia="Times New Roman" w:hAnsi="Times New Roman" w:cs="Times New Roman"/>
          <w:kern w:val="0"/>
          <w:lang w:eastAsia="en-GB"/>
          <w14:ligatures w14:val="none"/>
        </w:rPr>
        <w:t xml:space="preserve">, or </w:t>
      </w:r>
      <w:r w:rsidRPr="00FF0740">
        <w:rPr>
          <w:rFonts w:ascii="Times New Roman" w:eastAsia="Times New Roman" w:hAnsi="Times New Roman" w:cs="Times New Roman"/>
          <w:b/>
          <w:bCs/>
          <w:kern w:val="0"/>
          <w:lang w:eastAsia="en-GB"/>
          <w14:ligatures w14:val="none"/>
        </w:rPr>
        <w:t>Serial Peripheral Interface</w:t>
      </w:r>
      <w:r w:rsidRPr="00FF0740">
        <w:rPr>
          <w:rFonts w:ascii="Times New Roman" w:eastAsia="Times New Roman" w:hAnsi="Times New Roman" w:cs="Times New Roman"/>
          <w:kern w:val="0"/>
          <w:lang w:eastAsia="en-GB"/>
          <w14:ligatures w14:val="none"/>
        </w:rPr>
        <w:t xml:space="preserve">, is not an IEEE Ethernet management standard. It is a general chip-to-chip host interface that many switch devices use for configuration and bootstrap. NXP’s </w:t>
      </w:r>
      <w:r w:rsidRPr="00FF0740">
        <w:rPr>
          <w:rFonts w:ascii="Times New Roman" w:eastAsia="Times New Roman" w:hAnsi="Times New Roman" w:cs="Times New Roman"/>
          <w:b/>
          <w:bCs/>
          <w:kern w:val="0"/>
          <w:lang w:eastAsia="en-GB"/>
          <w14:ligatures w14:val="none"/>
        </w:rPr>
        <w:t>SJA1105</w:t>
      </w:r>
      <w:r w:rsidRPr="00FF0740">
        <w:rPr>
          <w:rFonts w:ascii="Times New Roman" w:eastAsia="Times New Roman" w:hAnsi="Times New Roman" w:cs="Times New Roman"/>
          <w:kern w:val="0"/>
          <w:lang w:eastAsia="en-GB"/>
          <w14:ligatures w14:val="none"/>
        </w:rPr>
        <w:t xml:space="preserve"> automotive Ethernet switch datasheet says directly that switch configuration is performed via an SPI interface. The later </w:t>
      </w:r>
      <w:r w:rsidRPr="00FF0740">
        <w:rPr>
          <w:rFonts w:ascii="Times New Roman" w:eastAsia="Times New Roman" w:hAnsi="Times New Roman" w:cs="Times New Roman"/>
          <w:b/>
          <w:bCs/>
          <w:kern w:val="0"/>
          <w:lang w:eastAsia="en-GB"/>
          <w14:ligatures w14:val="none"/>
        </w:rPr>
        <w:t>SJA1105P/Q/R/S</w:t>
      </w:r>
      <w:r w:rsidRPr="00FF0740">
        <w:rPr>
          <w:rFonts w:ascii="Times New Roman" w:eastAsia="Times New Roman" w:hAnsi="Times New Roman" w:cs="Times New Roman"/>
          <w:kern w:val="0"/>
          <w:lang w:eastAsia="en-GB"/>
          <w14:ligatures w14:val="none"/>
        </w:rPr>
        <w:t xml:space="preserve"> revision also says the family exposes an </w:t>
      </w:r>
      <w:r w:rsidRPr="00FF0740">
        <w:rPr>
          <w:rFonts w:ascii="Times New Roman" w:eastAsia="Times New Roman" w:hAnsi="Times New Roman" w:cs="Times New Roman"/>
          <w:b/>
          <w:bCs/>
          <w:kern w:val="0"/>
          <w:lang w:eastAsia="en-GB"/>
          <w14:ligatures w14:val="none"/>
        </w:rPr>
        <w:t>SPI-slave interface</w:t>
      </w:r>
      <w:r w:rsidRPr="00FF0740">
        <w:rPr>
          <w:rFonts w:ascii="Times New Roman" w:eastAsia="Times New Roman" w:hAnsi="Times New Roman" w:cs="Times New Roman"/>
          <w:kern w:val="0"/>
          <w:lang w:eastAsia="en-GB"/>
          <w14:ligatures w14:val="none"/>
        </w:rPr>
        <w:t xml:space="preserve">. The </w:t>
      </w:r>
      <w:r w:rsidRPr="00FF0740">
        <w:rPr>
          <w:rFonts w:ascii="Times New Roman" w:eastAsia="Times New Roman" w:hAnsi="Times New Roman" w:cs="Times New Roman"/>
          <w:b/>
          <w:bCs/>
          <w:kern w:val="0"/>
          <w:lang w:eastAsia="en-GB"/>
          <w14:ligatures w14:val="none"/>
        </w:rPr>
        <w:t>SJA1110</w:t>
      </w:r>
      <w:r w:rsidRPr="00FF0740">
        <w:rPr>
          <w:rFonts w:ascii="Times New Roman" w:eastAsia="Times New Roman" w:hAnsi="Times New Roman" w:cs="Times New Roman"/>
          <w:kern w:val="0"/>
          <w:lang w:eastAsia="en-GB"/>
          <w14:ligatures w14:val="none"/>
        </w:rPr>
        <w:t xml:space="preserve"> fact sheet shows both </w:t>
      </w:r>
      <w:r w:rsidRPr="00FF0740">
        <w:rPr>
          <w:rFonts w:ascii="Times New Roman" w:eastAsia="Times New Roman" w:hAnsi="Times New Roman" w:cs="Times New Roman"/>
          <w:b/>
          <w:bCs/>
          <w:kern w:val="0"/>
          <w:lang w:eastAsia="en-GB"/>
          <w14:ligatures w14:val="none"/>
        </w:rPr>
        <w:t>QSPI</w:t>
      </w:r>
      <w:r w:rsidRPr="00FF0740">
        <w:rPr>
          <w:rFonts w:ascii="Times New Roman" w:eastAsia="Times New Roman" w:hAnsi="Times New Roman" w:cs="Times New Roman"/>
          <w:kern w:val="0"/>
          <w:lang w:eastAsia="en-GB"/>
          <w14:ligatures w14:val="none"/>
        </w:rPr>
        <w:t xml:space="preserve"> and </w:t>
      </w:r>
      <w:r w:rsidRPr="00FF0740">
        <w:rPr>
          <w:rFonts w:ascii="Times New Roman" w:eastAsia="Times New Roman" w:hAnsi="Times New Roman" w:cs="Times New Roman"/>
          <w:b/>
          <w:bCs/>
          <w:kern w:val="0"/>
          <w:lang w:eastAsia="en-GB"/>
          <w14:ligatures w14:val="none"/>
        </w:rPr>
        <w:t>SPI</w:t>
      </w:r>
      <w:r w:rsidRPr="00FF0740">
        <w:rPr>
          <w:rFonts w:ascii="Times New Roman" w:eastAsia="Times New Roman" w:hAnsi="Times New Roman" w:cs="Times New Roman"/>
          <w:kern w:val="0"/>
          <w:lang w:eastAsia="en-GB"/>
          <w14:ligatures w14:val="none"/>
        </w:rPr>
        <w:t xml:space="preserve"> in the block diagram, alongside the switch’s integrated </w:t>
      </w:r>
      <w:r w:rsidRPr="00FF0740">
        <w:rPr>
          <w:rFonts w:ascii="Times New Roman" w:eastAsia="Times New Roman" w:hAnsi="Times New Roman" w:cs="Times New Roman"/>
          <w:b/>
          <w:bCs/>
          <w:kern w:val="0"/>
          <w:lang w:eastAsia="en-GB"/>
          <w14:ligatures w14:val="none"/>
        </w:rPr>
        <w:t>Arm Cortex-M7</w:t>
      </w:r>
      <w:r w:rsidRPr="00FF0740">
        <w:rPr>
          <w:rFonts w:ascii="Times New Roman" w:eastAsia="Times New Roman" w:hAnsi="Times New Roman" w:cs="Times New Roman"/>
          <w:kern w:val="0"/>
          <w:lang w:eastAsia="en-GB"/>
          <w14:ligatures w14:val="none"/>
        </w:rPr>
        <w:t xml:space="preserve"> core. </w:t>
      </w:r>
    </w:p>
    <w:p w14:paraId="010CA427"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This leads to a very important conceptual point:</w:t>
      </w:r>
    </w:p>
    <w:p w14:paraId="5D0229D6" w14:textId="7AC1F22C"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MDIO and SPI are not competitors in the same layer.</w:t>
      </w:r>
      <w:r w:rsidRPr="00FF0740">
        <w:rPr>
          <w:rFonts w:ascii="Times New Roman" w:eastAsia="Times New Roman" w:hAnsi="Times New Roman" w:cs="Times New Roman"/>
          <w:kern w:val="0"/>
          <w:lang w:eastAsia="en-GB"/>
          <w14:ligatures w14:val="none"/>
        </w:rPr>
        <w:br/>
        <w:t xml:space="preserve">MDIO is the standard low-level access path for PHY management. SPI is a common host interface for switch configuration, switch tables, bootstrapping, or firmware/image loading. A real switch system can easily use both at once: SPI for the switch itself, MDIO for attached </w:t>
      </w:r>
      <w:proofErr w:type="spellStart"/>
      <w:r w:rsidRPr="00FF0740">
        <w:rPr>
          <w:rFonts w:ascii="Times New Roman" w:eastAsia="Times New Roman" w:hAnsi="Times New Roman" w:cs="Times New Roman"/>
          <w:kern w:val="0"/>
          <w:lang w:eastAsia="en-GB"/>
          <w14:ligatures w14:val="none"/>
        </w:rPr>
        <w:t>PHYs.</w:t>
      </w:r>
      <w:proofErr w:type="spellEnd"/>
      <w:r w:rsidRPr="00FF0740">
        <w:rPr>
          <w:rFonts w:ascii="Times New Roman" w:eastAsia="Times New Roman" w:hAnsi="Times New Roman" w:cs="Times New Roman"/>
          <w:kern w:val="0"/>
          <w:lang w:eastAsia="en-GB"/>
          <w14:ligatures w14:val="none"/>
        </w:rPr>
        <w:t xml:space="preserve"> </w:t>
      </w:r>
    </w:p>
    <w:p w14:paraId="370BD406" w14:textId="3A9BFF01"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The Clause 45 MDIO text even helps explain why this is reasonable: it says that where no physical embodiment of MDIO exists, an equivalent mechanism to access registers is recommended. That reinforces the architectural point that what matters is controlled register access, not blind loyalty to one physical management bus everywhere. </w:t>
      </w:r>
    </w:p>
    <w:p w14:paraId="5B6FD9CE" w14:textId="77777777" w:rsidR="003535A7" w:rsidRDefault="003535A7"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FB4B11C" w14:textId="77777777" w:rsidR="003535A7" w:rsidRDefault="003535A7"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3111412" w14:textId="77777777" w:rsidR="003535A7" w:rsidRDefault="003535A7"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203719A8" w14:textId="77777777" w:rsidR="003535A7" w:rsidRDefault="003535A7"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BD1B661" w14:textId="713BDA6A"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lastRenderedPageBreak/>
        <w:t>9. YANG, NETCONF, and RESTCONF: what each one actually is</w:t>
      </w:r>
    </w:p>
    <w:p w14:paraId="174E9D07" w14:textId="52DAF4E9"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YANG</w:t>
      </w:r>
      <w:r w:rsidRPr="00FF0740">
        <w:rPr>
          <w:rFonts w:ascii="Times New Roman" w:eastAsia="Times New Roman" w:hAnsi="Times New Roman" w:cs="Times New Roman"/>
          <w:kern w:val="0"/>
          <w:lang w:eastAsia="en-GB"/>
          <w14:ligatures w14:val="none"/>
        </w:rPr>
        <w:t xml:space="preserve"> is a data </w:t>
      </w:r>
      <w:proofErr w:type="spellStart"/>
      <w:r w:rsidRPr="00FF0740">
        <w:rPr>
          <w:rFonts w:ascii="Times New Roman" w:eastAsia="Times New Roman" w:hAnsi="Times New Roman" w:cs="Times New Roman"/>
          <w:kern w:val="0"/>
          <w:lang w:eastAsia="en-GB"/>
          <w14:ligatures w14:val="none"/>
        </w:rPr>
        <w:t>modeling</w:t>
      </w:r>
      <w:proofErr w:type="spellEnd"/>
      <w:r w:rsidRPr="00FF0740">
        <w:rPr>
          <w:rFonts w:ascii="Times New Roman" w:eastAsia="Times New Roman" w:hAnsi="Times New Roman" w:cs="Times New Roman"/>
          <w:kern w:val="0"/>
          <w:lang w:eastAsia="en-GB"/>
          <w14:ligatures w14:val="none"/>
        </w:rPr>
        <w:t xml:space="preserve"> language. </w:t>
      </w:r>
      <w:r w:rsidRPr="00FF0740">
        <w:rPr>
          <w:rFonts w:ascii="Times New Roman" w:eastAsia="Times New Roman" w:hAnsi="Times New Roman" w:cs="Times New Roman"/>
          <w:b/>
          <w:bCs/>
          <w:kern w:val="0"/>
          <w:lang w:eastAsia="en-GB"/>
          <w14:ligatures w14:val="none"/>
        </w:rPr>
        <w:t>RFC 7950</w:t>
      </w:r>
      <w:r w:rsidRPr="00FF0740">
        <w:rPr>
          <w:rFonts w:ascii="Times New Roman" w:eastAsia="Times New Roman" w:hAnsi="Times New Roman" w:cs="Times New Roman"/>
          <w:kern w:val="0"/>
          <w:lang w:eastAsia="en-GB"/>
          <w14:ligatures w14:val="none"/>
        </w:rPr>
        <w:t xml:space="preserve"> says YANG is used to model configuration data, state data, </w:t>
      </w:r>
      <w:r w:rsidRPr="00FF0740">
        <w:rPr>
          <w:rFonts w:ascii="Times New Roman" w:eastAsia="Times New Roman" w:hAnsi="Times New Roman" w:cs="Times New Roman"/>
          <w:b/>
          <w:bCs/>
          <w:kern w:val="0"/>
          <w:lang w:eastAsia="en-GB"/>
          <w14:ligatures w14:val="none"/>
        </w:rPr>
        <w:t>Remote Procedure Calls (RPCs)</w:t>
      </w:r>
      <w:r w:rsidRPr="00FF0740">
        <w:rPr>
          <w:rFonts w:ascii="Times New Roman" w:eastAsia="Times New Roman" w:hAnsi="Times New Roman" w:cs="Times New Roman"/>
          <w:kern w:val="0"/>
          <w:lang w:eastAsia="en-GB"/>
          <w14:ligatures w14:val="none"/>
        </w:rPr>
        <w:t xml:space="preserve">, and notifications for network management protocols. It also says YANG was originally designed for NETCONF and is now also used with other protocols such as RESTCONF. </w:t>
      </w:r>
    </w:p>
    <w:p w14:paraId="3DEADDB3" w14:textId="34F28136"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NETCONF</w:t>
      </w:r>
      <w:r w:rsidRPr="00FF0740">
        <w:rPr>
          <w:rFonts w:ascii="Times New Roman" w:eastAsia="Times New Roman" w:hAnsi="Times New Roman" w:cs="Times New Roman"/>
          <w:kern w:val="0"/>
          <w:lang w:eastAsia="en-GB"/>
          <w14:ligatures w14:val="none"/>
        </w:rPr>
        <w:t xml:space="preserve"> is the protocol side. </w:t>
      </w:r>
      <w:r w:rsidRPr="00FF0740">
        <w:rPr>
          <w:rFonts w:ascii="Times New Roman" w:eastAsia="Times New Roman" w:hAnsi="Times New Roman" w:cs="Times New Roman"/>
          <w:b/>
          <w:bCs/>
          <w:kern w:val="0"/>
          <w:lang w:eastAsia="en-GB"/>
          <w14:ligatures w14:val="none"/>
        </w:rPr>
        <w:t>RFC 6241</w:t>
      </w:r>
      <w:r w:rsidRPr="00FF0740">
        <w:rPr>
          <w:rFonts w:ascii="Times New Roman" w:eastAsia="Times New Roman" w:hAnsi="Times New Roman" w:cs="Times New Roman"/>
          <w:kern w:val="0"/>
          <w:lang w:eastAsia="en-GB"/>
          <w14:ligatures w14:val="none"/>
        </w:rPr>
        <w:t xml:space="preserve"> says NETCONF provides mechanisms to install, manipulate, and delete the configuration of network devices, uses </w:t>
      </w:r>
      <w:r w:rsidRPr="00FF0740">
        <w:rPr>
          <w:rFonts w:ascii="Times New Roman" w:eastAsia="Times New Roman" w:hAnsi="Times New Roman" w:cs="Times New Roman"/>
          <w:b/>
          <w:bCs/>
          <w:kern w:val="0"/>
          <w:lang w:eastAsia="en-GB"/>
          <w14:ligatures w14:val="none"/>
        </w:rPr>
        <w:t>Extensible Markup Language (XML)</w:t>
      </w:r>
      <w:r w:rsidRPr="00FF0740">
        <w:rPr>
          <w:rFonts w:ascii="Times New Roman" w:eastAsia="Times New Roman" w:hAnsi="Times New Roman" w:cs="Times New Roman"/>
          <w:kern w:val="0"/>
          <w:lang w:eastAsia="en-GB"/>
          <w14:ligatures w14:val="none"/>
        </w:rPr>
        <w:t xml:space="preserve"> encoding, and realizes its operations as RPCs. </w:t>
      </w:r>
    </w:p>
    <w:p w14:paraId="7647F2CB" w14:textId="5653C40A"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RESTCONF</w:t>
      </w:r>
      <w:r w:rsidRPr="00FF0740">
        <w:rPr>
          <w:rFonts w:ascii="Times New Roman" w:eastAsia="Times New Roman" w:hAnsi="Times New Roman" w:cs="Times New Roman"/>
          <w:kern w:val="0"/>
          <w:lang w:eastAsia="en-GB"/>
          <w14:ligatures w14:val="none"/>
        </w:rPr>
        <w:t xml:space="preserve"> is another protocol side. </w:t>
      </w:r>
      <w:r w:rsidRPr="00FF0740">
        <w:rPr>
          <w:rFonts w:ascii="Times New Roman" w:eastAsia="Times New Roman" w:hAnsi="Times New Roman" w:cs="Times New Roman"/>
          <w:b/>
          <w:bCs/>
          <w:kern w:val="0"/>
          <w:lang w:eastAsia="en-GB"/>
          <w14:ligatures w14:val="none"/>
        </w:rPr>
        <w:t>RFC 8040</w:t>
      </w:r>
      <w:r w:rsidRPr="00FF0740">
        <w:rPr>
          <w:rFonts w:ascii="Times New Roman" w:eastAsia="Times New Roman" w:hAnsi="Times New Roman" w:cs="Times New Roman"/>
          <w:kern w:val="0"/>
          <w:lang w:eastAsia="en-GB"/>
          <w14:ligatures w14:val="none"/>
        </w:rPr>
        <w:t xml:space="preserve"> says RESTCONF is an </w:t>
      </w:r>
      <w:r w:rsidRPr="00FF0740">
        <w:rPr>
          <w:rFonts w:ascii="Times New Roman" w:eastAsia="Times New Roman" w:hAnsi="Times New Roman" w:cs="Times New Roman"/>
          <w:b/>
          <w:bCs/>
          <w:kern w:val="0"/>
          <w:lang w:eastAsia="en-GB"/>
          <w14:ligatures w14:val="none"/>
        </w:rPr>
        <w:t>HTTP</w:t>
      </w:r>
      <w:r w:rsidRPr="00FF0740">
        <w:rPr>
          <w:rFonts w:ascii="Times New Roman" w:eastAsia="Times New Roman" w:hAnsi="Times New Roman" w:cs="Times New Roman"/>
          <w:kern w:val="0"/>
          <w:lang w:eastAsia="en-GB"/>
          <w14:ligatures w14:val="none"/>
        </w:rPr>
        <w:t xml:space="preserve">-based protocol that provides a programmatic interface for accessing data defined in YANG, using the datastore concepts defined in NETCONF. </w:t>
      </w:r>
    </w:p>
    <w:p w14:paraId="413A3C9F"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So the right mental stack is:</w:t>
      </w:r>
    </w:p>
    <w:p w14:paraId="723488BC" w14:textId="77777777" w:rsidR="00FF0740" w:rsidRPr="00FF0740" w:rsidRDefault="00FF0740" w:rsidP="00FF0740">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YANG</w:t>
      </w:r>
      <w:r w:rsidRPr="00FF0740">
        <w:rPr>
          <w:rFonts w:ascii="Times New Roman" w:eastAsia="Times New Roman" w:hAnsi="Times New Roman" w:cs="Times New Roman"/>
          <w:kern w:val="0"/>
          <w:lang w:eastAsia="en-GB"/>
          <w14:ligatures w14:val="none"/>
        </w:rPr>
        <w:t xml:space="preserve"> = the model of what can be configured or observed</w:t>
      </w:r>
    </w:p>
    <w:p w14:paraId="646E807E" w14:textId="77777777" w:rsidR="00FF0740" w:rsidRPr="00FF0740" w:rsidRDefault="00FF0740" w:rsidP="00FF0740">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NETCONF</w:t>
      </w:r>
      <w:r w:rsidRPr="00FF0740">
        <w:rPr>
          <w:rFonts w:ascii="Times New Roman" w:eastAsia="Times New Roman" w:hAnsi="Times New Roman" w:cs="Times New Roman"/>
          <w:kern w:val="0"/>
          <w:lang w:eastAsia="en-GB"/>
          <w14:ligatures w14:val="none"/>
        </w:rPr>
        <w:t xml:space="preserve"> = an RPC-style protocol for operating on that model</w:t>
      </w:r>
    </w:p>
    <w:p w14:paraId="7E4446B3" w14:textId="6694A226" w:rsidR="00FF0740" w:rsidRPr="00FF0740" w:rsidRDefault="00FF0740" w:rsidP="00FF0740">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RESTCONF</w:t>
      </w:r>
      <w:r w:rsidRPr="00FF0740">
        <w:rPr>
          <w:rFonts w:ascii="Times New Roman" w:eastAsia="Times New Roman" w:hAnsi="Times New Roman" w:cs="Times New Roman"/>
          <w:kern w:val="0"/>
          <w:lang w:eastAsia="en-GB"/>
          <w14:ligatures w14:val="none"/>
        </w:rPr>
        <w:t xml:space="preserve"> = an HTTP-based protocol for operating on that model. </w:t>
      </w:r>
    </w:p>
    <w:p w14:paraId="1C593492"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That is why “MDIO versus SPI versus YANG” is the wrong comparison. MDIO and SPI are chip/control buses. YANG is a management data model.</w:t>
      </w:r>
    </w:p>
    <w:p w14:paraId="25427C1D"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10. IEEE 802.1Qcw: where it fits in the YANG story</w:t>
      </w:r>
    </w:p>
    <w:p w14:paraId="02A02B6C" w14:textId="5F13EFB4"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IEEE 802.1Qcw-2023</w:t>
      </w:r>
      <w:r w:rsidRPr="00FF0740">
        <w:rPr>
          <w:rFonts w:ascii="Times New Roman" w:eastAsia="Times New Roman" w:hAnsi="Times New Roman" w:cs="Times New Roman"/>
          <w:kern w:val="0"/>
          <w:lang w:eastAsia="en-GB"/>
          <w14:ligatures w14:val="none"/>
        </w:rPr>
        <w:t xml:space="preserve"> is not the first YANG-related amendment in the 802.1Q family. The IEEE 802.1Qcw page says </w:t>
      </w:r>
      <w:r w:rsidRPr="00FF0740">
        <w:rPr>
          <w:rFonts w:ascii="Times New Roman" w:eastAsia="Times New Roman" w:hAnsi="Times New Roman" w:cs="Times New Roman"/>
          <w:b/>
          <w:bCs/>
          <w:kern w:val="0"/>
          <w:lang w:eastAsia="en-GB"/>
          <w14:ligatures w14:val="none"/>
        </w:rPr>
        <w:t>802.1Qcp-2018</w:t>
      </w:r>
      <w:r w:rsidRPr="00FF0740">
        <w:rPr>
          <w:rFonts w:ascii="Times New Roman" w:eastAsia="Times New Roman" w:hAnsi="Times New Roman" w:cs="Times New Roman"/>
          <w:kern w:val="0"/>
          <w:lang w:eastAsia="en-GB"/>
          <w14:ligatures w14:val="none"/>
        </w:rPr>
        <w:t xml:space="preserve"> introduced a YANG data model for a subset of bridging capabilities, </w:t>
      </w:r>
      <w:r w:rsidRPr="00FF0740">
        <w:rPr>
          <w:rFonts w:ascii="Times New Roman" w:eastAsia="Times New Roman" w:hAnsi="Times New Roman" w:cs="Times New Roman"/>
          <w:b/>
          <w:bCs/>
          <w:kern w:val="0"/>
          <w:lang w:eastAsia="en-GB"/>
          <w14:ligatures w14:val="none"/>
        </w:rPr>
        <w:t>802.1Qcx-2020</w:t>
      </w:r>
      <w:r w:rsidRPr="00FF0740">
        <w:rPr>
          <w:rFonts w:ascii="Times New Roman" w:eastAsia="Times New Roman" w:hAnsi="Times New Roman" w:cs="Times New Roman"/>
          <w:kern w:val="0"/>
          <w:lang w:eastAsia="en-GB"/>
          <w14:ligatures w14:val="none"/>
        </w:rPr>
        <w:t xml:space="preserve"> further developed YANG for </w:t>
      </w:r>
      <w:r w:rsidRPr="00FF0740">
        <w:rPr>
          <w:rFonts w:ascii="Times New Roman" w:eastAsia="Times New Roman" w:hAnsi="Times New Roman" w:cs="Times New Roman"/>
          <w:b/>
          <w:bCs/>
          <w:kern w:val="0"/>
          <w:lang w:eastAsia="en-GB"/>
          <w14:ligatures w14:val="none"/>
        </w:rPr>
        <w:t>Connectivity Fault Management (CFM)</w:t>
      </w:r>
      <w:r w:rsidRPr="00FF0740">
        <w:rPr>
          <w:rFonts w:ascii="Times New Roman" w:eastAsia="Times New Roman" w:hAnsi="Times New Roman" w:cs="Times New Roman"/>
          <w:kern w:val="0"/>
          <w:lang w:eastAsia="en-GB"/>
          <w14:ligatures w14:val="none"/>
        </w:rPr>
        <w:t xml:space="preserve">, and </w:t>
      </w:r>
      <w:r w:rsidRPr="00FF0740">
        <w:rPr>
          <w:rFonts w:ascii="Times New Roman" w:eastAsia="Times New Roman" w:hAnsi="Times New Roman" w:cs="Times New Roman"/>
          <w:b/>
          <w:bCs/>
          <w:kern w:val="0"/>
          <w:lang w:eastAsia="en-GB"/>
          <w14:ligatures w14:val="none"/>
        </w:rPr>
        <w:t>802.1Qcw-2023</w:t>
      </w:r>
      <w:r w:rsidRPr="00FF0740">
        <w:rPr>
          <w:rFonts w:ascii="Times New Roman" w:eastAsia="Times New Roman" w:hAnsi="Times New Roman" w:cs="Times New Roman"/>
          <w:kern w:val="0"/>
          <w:lang w:eastAsia="en-GB"/>
          <w14:ligatures w14:val="none"/>
        </w:rPr>
        <w:t xml:space="preserve"> specifies YANG data models for bridges and bridge components with the capabilities of </w:t>
      </w:r>
      <w:r w:rsidRPr="00FF0740">
        <w:rPr>
          <w:rFonts w:ascii="Times New Roman" w:eastAsia="Times New Roman" w:hAnsi="Times New Roman" w:cs="Times New Roman"/>
          <w:b/>
          <w:bCs/>
          <w:kern w:val="0"/>
          <w:lang w:eastAsia="en-GB"/>
          <w14:ligatures w14:val="none"/>
        </w:rPr>
        <w:t>scheduled traffic</w:t>
      </w:r>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 xml:space="preserve">frame </w:t>
      </w:r>
      <w:proofErr w:type="spellStart"/>
      <w:r w:rsidRPr="00FF0740">
        <w:rPr>
          <w:rFonts w:ascii="Times New Roman" w:eastAsia="Times New Roman" w:hAnsi="Times New Roman" w:cs="Times New Roman"/>
          <w:b/>
          <w:bCs/>
          <w:kern w:val="0"/>
          <w:lang w:eastAsia="en-GB"/>
          <w14:ligatures w14:val="none"/>
        </w:rPr>
        <w:t>preemption</w:t>
      </w:r>
      <w:proofErr w:type="spellEnd"/>
      <w:r w:rsidRPr="00FF0740">
        <w:rPr>
          <w:rFonts w:ascii="Times New Roman" w:eastAsia="Times New Roman" w:hAnsi="Times New Roman" w:cs="Times New Roman"/>
          <w:kern w:val="0"/>
          <w:lang w:eastAsia="en-GB"/>
          <w14:ligatures w14:val="none"/>
        </w:rPr>
        <w:t xml:space="preserve">, and </w:t>
      </w:r>
      <w:r w:rsidRPr="00FF0740">
        <w:rPr>
          <w:rFonts w:ascii="Times New Roman" w:eastAsia="Times New Roman" w:hAnsi="Times New Roman" w:cs="Times New Roman"/>
          <w:b/>
          <w:bCs/>
          <w:kern w:val="0"/>
          <w:lang w:eastAsia="en-GB"/>
          <w14:ligatures w14:val="none"/>
        </w:rPr>
        <w:t>Per-Stream Filtering and Policing (PSFP)</w:t>
      </w:r>
      <w:r w:rsidRPr="00FF0740">
        <w:rPr>
          <w:rFonts w:ascii="Times New Roman" w:eastAsia="Times New Roman" w:hAnsi="Times New Roman" w:cs="Times New Roman"/>
          <w:kern w:val="0"/>
          <w:lang w:eastAsia="en-GB"/>
          <w14:ligatures w14:val="none"/>
        </w:rPr>
        <w:t xml:space="preserve">. The published </w:t>
      </w:r>
      <w:r w:rsidRPr="00FF0740">
        <w:rPr>
          <w:rFonts w:ascii="Times New Roman" w:eastAsia="Times New Roman" w:hAnsi="Times New Roman" w:cs="Times New Roman"/>
          <w:b/>
          <w:bCs/>
          <w:kern w:val="0"/>
          <w:lang w:eastAsia="en-GB"/>
          <w14:ligatures w14:val="none"/>
        </w:rPr>
        <w:t>ieee802-dot1q-bridge.yang</w:t>
      </w:r>
      <w:r w:rsidRPr="00FF0740">
        <w:rPr>
          <w:rFonts w:ascii="Times New Roman" w:eastAsia="Times New Roman" w:hAnsi="Times New Roman" w:cs="Times New Roman"/>
          <w:kern w:val="0"/>
          <w:lang w:eastAsia="en-GB"/>
          <w14:ligatures w14:val="none"/>
        </w:rPr>
        <w:t xml:space="preserve"> module also says its 2023 revision was published as part of IEEE 802.1Qcw-2023. </w:t>
      </w:r>
    </w:p>
    <w:p w14:paraId="55AE7B44"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So the clean introduction is:</w:t>
      </w:r>
    </w:p>
    <w:p w14:paraId="21BBBFEA" w14:textId="77777777" w:rsidR="00FF0740" w:rsidRPr="00FF0740" w:rsidRDefault="00FF0740" w:rsidP="00FF074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802.1Qcp</w:t>
      </w:r>
      <w:r w:rsidRPr="00FF0740">
        <w:rPr>
          <w:rFonts w:ascii="Times New Roman" w:eastAsia="Times New Roman" w:hAnsi="Times New Roman" w:cs="Times New Roman"/>
          <w:kern w:val="0"/>
          <w:lang w:eastAsia="en-GB"/>
          <w14:ligatures w14:val="none"/>
        </w:rPr>
        <w:t xml:space="preserve"> gave 802.1Q its first major bridge YANG foundation</w:t>
      </w:r>
    </w:p>
    <w:p w14:paraId="3ABE472E" w14:textId="77777777" w:rsidR="00FF0740" w:rsidRPr="00FF0740" w:rsidRDefault="00FF0740" w:rsidP="00FF074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802.1Qcx</w:t>
      </w:r>
      <w:r w:rsidRPr="00FF0740">
        <w:rPr>
          <w:rFonts w:ascii="Times New Roman" w:eastAsia="Times New Roman" w:hAnsi="Times New Roman" w:cs="Times New Roman"/>
          <w:kern w:val="0"/>
          <w:lang w:eastAsia="en-GB"/>
          <w14:ligatures w14:val="none"/>
        </w:rPr>
        <w:t xml:space="preserve"> extended that into Connectivity Fault Management</w:t>
      </w:r>
    </w:p>
    <w:p w14:paraId="30BD7B04" w14:textId="1ADFC8B3" w:rsidR="00FF0740" w:rsidRPr="00FF0740" w:rsidRDefault="00FF0740" w:rsidP="00FF074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802.1Qcw</w:t>
      </w:r>
      <w:r w:rsidRPr="00FF0740">
        <w:rPr>
          <w:rFonts w:ascii="Times New Roman" w:eastAsia="Times New Roman" w:hAnsi="Times New Roman" w:cs="Times New Roman"/>
          <w:kern w:val="0"/>
          <w:lang w:eastAsia="en-GB"/>
          <w14:ligatures w14:val="none"/>
        </w:rPr>
        <w:t xml:space="preserve"> extended the YANG story into more advanced Time-Sensitive Networking-related bridge features. </w:t>
      </w:r>
    </w:p>
    <w:p w14:paraId="702510FB"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That matters because once you manage bridges in a model-driven way, advanced features such as scheduled traffic and frame </w:t>
      </w:r>
      <w:proofErr w:type="spellStart"/>
      <w:r w:rsidRPr="00FF0740">
        <w:rPr>
          <w:rFonts w:ascii="Times New Roman" w:eastAsia="Times New Roman" w:hAnsi="Times New Roman" w:cs="Times New Roman"/>
          <w:kern w:val="0"/>
          <w:lang w:eastAsia="en-GB"/>
          <w14:ligatures w14:val="none"/>
        </w:rPr>
        <w:t>preemption</w:t>
      </w:r>
      <w:proofErr w:type="spellEnd"/>
      <w:r w:rsidRPr="00FF0740">
        <w:rPr>
          <w:rFonts w:ascii="Times New Roman" w:eastAsia="Times New Roman" w:hAnsi="Times New Roman" w:cs="Times New Roman"/>
          <w:kern w:val="0"/>
          <w:lang w:eastAsia="en-GB"/>
          <w14:ligatures w14:val="none"/>
        </w:rPr>
        <w:t xml:space="preserve"> need the same kind of model-driven visibility and configuration as classic VLANs and bridge ports.</w:t>
      </w:r>
    </w:p>
    <w:p w14:paraId="590966CA"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lastRenderedPageBreak/>
        <w:t>11. Firmware update strategy: the data-communications fundamentals</w:t>
      </w:r>
    </w:p>
    <w:p w14:paraId="58B94C17" w14:textId="7D747FDC"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A robust firmware update strategy for a managed switch or bridge has one overriding goal: </w:t>
      </w:r>
      <w:r w:rsidRPr="00FF0740">
        <w:rPr>
          <w:rFonts w:ascii="Times New Roman" w:eastAsia="Times New Roman" w:hAnsi="Times New Roman" w:cs="Times New Roman"/>
          <w:b/>
          <w:bCs/>
          <w:kern w:val="0"/>
          <w:lang w:eastAsia="en-GB"/>
          <w14:ligatures w14:val="none"/>
        </w:rPr>
        <w:t>never trade a successful update path for an unrecoverable brick</w:t>
      </w:r>
      <w:r w:rsidRPr="00FF0740">
        <w:rPr>
          <w:rFonts w:ascii="Times New Roman" w:eastAsia="Times New Roman" w:hAnsi="Times New Roman" w:cs="Times New Roman"/>
          <w:kern w:val="0"/>
          <w:lang w:eastAsia="en-GB"/>
          <w14:ligatures w14:val="none"/>
        </w:rPr>
        <w:t xml:space="preserve">. The principles are well established across embedded networking systems: keep a trusted boot path separate from the updatable application image, authenticate firmware before execution, stage new software safely, verify it before activation, and preserve rollback if activation fails. NXP’s </w:t>
      </w:r>
      <w:r w:rsidRPr="00FF0740">
        <w:rPr>
          <w:rFonts w:ascii="Times New Roman" w:eastAsia="Times New Roman" w:hAnsi="Times New Roman" w:cs="Times New Roman"/>
          <w:b/>
          <w:bCs/>
          <w:kern w:val="0"/>
          <w:lang w:eastAsia="en-GB"/>
          <w14:ligatures w14:val="none"/>
        </w:rPr>
        <w:t>SJA1110</w:t>
      </w:r>
      <w:r w:rsidRPr="00FF0740">
        <w:rPr>
          <w:rFonts w:ascii="Times New Roman" w:eastAsia="Times New Roman" w:hAnsi="Times New Roman" w:cs="Times New Roman"/>
          <w:kern w:val="0"/>
          <w:lang w:eastAsia="en-GB"/>
          <w14:ligatures w14:val="none"/>
        </w:rPr>
        <w:t xml:space="preserve"> fact sheet explicitly lists </w:t>
      </w:r>
      <w:r w:rsidRPr="00FF0740">
        <w:rPr>
          <w:rFonts w:ascii="Times New Roman" w:eastAsia="Times New Roman" w:hAnsi="Times New Roman" w:cs="Times New Roman"/>
          <w:b/>
          <w:bCs/>
          <w:kern w:val="0"/>
          <w:lang w:eastAsia="en-GB"/>
          <w14:ligatures w14:val="none"/>
        </w:rPr>
        <w:t>advanced secure boot capabilities</w:t>
      </w:r>
      <w:r w:rsidRPr="00FF0740">
        <w:rPr>
          <w:rFonts w:ascii="Times New Roman" w:eastAsia="Times New Roman" w:hAnsi="Times New Roman" w:cs="Times New Roman"/>
          <w:kern w:val="0"/>
          <w:lang w:eastAsia="en-GB"/>
          <w14:ligatures w14:val="none"/>
        </w:rPr>
        <w:t xml:space="preserve">, and AUTOSAR’s </w:t>
      </w:r>
      <w:r w:rsidRPr="00FF0740">
        <w:rPr>
          <w:rFonts w:ascii="Times New Roman" w:eastAsia="Times New Roman" w:hAnsi="Times New Roman" w:cs="Times New Roman"/>
          <w:b/>
          <w:bCs/>
          <w:kern w:val="0"/>
          <w:lang w:eastAsia="en-GB"/>
          <w14:ligatures w14:val="none"/>
        </w:rPr>
        <w:t>Firmware Over-The-Air (FOTA)</w:t>
      </w:r>
      <w:r w:rsidRPr="00FF0740">
        <w:rPr>
          <w:rFonts w:ascii="Times New Roman" w:eastAsia="Times New Roman" w:hAnsi="Times New Roman" w:cs="Times New Roman"/>
          <w:kern w:val="0"/>
          <w:lang w:eastAsia="en-GB"/>
          <w14:ligatures w14:val="none"/>
        </w:rPr>
        <w:t xml:space="preserve"> explanation says the authenticity and integrity of the new software image must be checked during installation before activation. </w:t>
      </w:r>
    </w:p>
    <w:p w14:paraId="57A90018" w14:textId="73272F98"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A second principle is </w:t>
      </w:r>
      <w:r w:rsidRPr="00FF0740">
        <w:rPr>
          <w:rFonts w:ascii="Times New Roman" w:eastAsia="Times New Roman" w:hAnsi="Times New Roman" w:cs="Times New Roman"/>
          <w:b/>
          <w:bCs/>
          <w:kern w:val="0"/>
          <w:lang w:eastAsia="en-GB"/>
          <w14:ligatures w14:val="none"/>
        </w:rPr>
        <w:t>inactive-image staging</w:t>
      </w:r>
      <w:r w:rsidRPr="00FF0740">
        <w:rPr>
          <w:rFonts w:ascii="Times New Roman" w:eastAsia="Times New Roman" w:hAnsi="Times New Roman" w:cs="Times New Roman"/>
          <w:kern w:val="0"/>
          <w:lang w:eastAsia="en-GB"/>
          <w14:ligatures w14:val="none"/>
        </w:rPr>
        <w:t xml:space="preserve">. NXP’s update presentation on automotive edge nodes describes an </w:t>
      </w:r>
      <w:r w:rsidRPr="00FF0740">
        <w:rPr>
          <w:rFonts w:ascii="Times New Roman" w:eastAsia="Times New Roman" w:hAnsi="Times New Roman" w:cs="Times New Roman"/>
          <w:b/>
          <w:bCs/>
          <w:kern w:val="0"/>
          <w:lang w:eastAsia="en-GB"/>
          <w14:ligatures w14:val="none"/>
        </w:rPr>
        <w:t>A/B swap</w:t>
      </w:r>
      <w:r w:rsidRPr="00FF0740">
        <w:rPr>
          <w:rFonts w:ascii="Times New Roman" w:eastAsia="Times New Roman" w:hAnsi="Times New Roman" w:cs="Times New Roman"/>
          <w:kern w:val="0"/>
          <w:lang w:eastAsia="en-GB"/>
          <w14:ligatures w14:val="none"/>
        </w:rPr>
        <w:t xml:space="preserve"> approach where the current application keeps running while a new firmware image is written to the inactive bank, and it lists the main advantages: the update can occur while the current application is still running, the original firmware remains available for rollback, and vehicle downtime is avoided, at the cost of roughly doubling application storage. Even though that document is automotive-focused, the pattern is a general embedded-network-device best practice. </w:t>
      </w:r>
    </w:p>
    <w:p w14:paraId="09758E96" w14:textId="28469CAE"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A third principle is </w:t>
      </w:r>
      <w:r w:rsidRPr="00FF0740">
        <w:rPr>
          <w:rFonts w:ascii="Times New Roman" w:eastAsia="Times New Roman" w:hAnsi="Times New Roman" w:cs="Times New Roman"/>
          <w:b/>
          <w:bCs/>
          <w:kern w:val="0"/>
          <w:lang w:eastAsia="en-GB"/>
          <w14:ligatures w14:val="none"/>
        </w:rPr>
        <w:t>activation only under controlled conditions</w:t>
      </w:r>
      <w:r w:rsidRPr="00FF0740">
        <w:rPr>
          <w:rFonts w:ascii="Times New Roman" w:eastAsia="Times New Roman" w:hAnsi="Times New Roman" w:cs="Times New Roman"/>
          <w:kern w:val="0"/>
          <w:lang w:eastAsia="en-GB"/>
          <w14:ligatures w14:val="none"/>
        </w:rPr>
        <w:t xml:space="preserve">. AUTOSAR’s FOTA requirements say software installation can proceed in the background, but activation of the new software should occur only in a safe state, and rollback must be possible if activation or verification fails. Those are automotive requirements in the source, but again they express a general rule for safety-critical or always-available network devices: separate download from activation, and separate activation from irreversible commitment. </w:t>
      </w:r>
    </w:p>
    <w:p w14:paraId="7DEBB940"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12. What a good update architecture looks like in practice</w:t>
      </w:r>
    </w:p>
    <w:p w14:paraId="572EC542"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A good practical update architecture therefore has four layers.</w:t>
      </w:r>
    </w:p>
    <w:p w14:paraId="38525C4E" w14:textId="78EAAE03"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First, a </w:t>
      </w:r>
      <w:r w:rsidRPr="00FF0740">
        <w:rPr>
          <w:rFonts w:ascii="Times New Roman" w:eastAsia="Times New Roman" w:hAnsi="Times New Roman" w:cs="Times New Roman"/>
          <w:b/>
          <w:bCs/>
          <w:kern w:val="0"/>
          <w:lang w:eastAsia="en-GB"/>
          <w14:ligatures w14:val="none"/>
        </w:rPr>
        <w:t>small trusted boot or recovery path</w:t>
      </w:r>
      <w:r w:rsidRPr="00FF0740">
        <w:rPr>
          <w:rFonts w:ascii="Times New Roman" w:eastAsia="Times New Roman" w:hAnsi="Times New Roman" w:cs="Times New Roman"/>
          <w:kern w:val="0"/>
          <w:lang w:eastAsia="en-GB"/>
          <w14:ligatures w14:val="none"/>
        </w:rPr>
        <w:t xml:space="preserve"> that is hard to corrupt. NXP’s A/B update presentation explicitly assumes reset vectors to a bootloader that is never erased. </w:t>
      </w:r>
    </w:p>
    <w:p w14:paraId="4AABE252" w14:textId="795A211E"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Second, a </w:t>
      </w:r>
      <w:r w:rsidRPr="00FF0740">
        <w:rPr>
          <w:rFonts w:ascii="Times New Roman" w:eastAsia="Times New Roman" w:hAnsi="Times New Roman" w:cs="Times New Roman"/>
          <w:b/>
          <w:bCs/>
          <w:kern w:val="0"/>
          <w:lang w:eastAsia="en-GB"/>
          <w14:ligatures w14:val="none"/>
        </w:rPr>
        <w:t>signed image acceptance policy</w:t>
      </w:r>
      <w:r w:rsidRPr="00FF0740">
        <w:rPr>
          <w:rFonts w:ascii="Times New Roman" w:eastAsia="Times New Roman" w:hAnsi="Times New Roman" w:cs="Times New Roman"/>
          <w:kern w:val="0"/>
          <w:lang w:eastAsia="en-GB"/>
          <w14:ligatures w14:val="none"/>
        </w:rPr>
        <w:t xml:space="preserve">, so the device authenticates firmware before execution. NXP’s SJA1110 fact sheet calls out secure boot, and AUTOSAR’s FOTA material says integrity and authenticity of the new image must be ensured before activation. </w:t>
      </w:r>
    </w:p>
    <w:p w14:paraId="3F16304B" w14:textId="53597468"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Third, an </w:t>
      </w:r>
      <w:r w:rsidRPr="00FF0740">
        <w:rPr>
          <w:rFonts w:ascii="Times New Roman" w:eastAsia="Times New Roman" w:hAnsi="Times New Roman" w:cs="Times New Roman"/>
          <w:b/>
          <w:bCs/>
          <w:kern w:val="0"/>
          <w:lang w:eastAsia="en-GB"/>
          <w14:ligatures w14:val="none"/>
        </w:rPr>
        <w:t>inactive-image staging area</w:t>
      </w:r>
      <w:r w:rsidRPr="00FF0740">
        <w:rPr>
          <w:rFonts w:ascii="Times New Roman" w:eastAsia="Times New Roman" w:hAnsi="Times New Roman" w:cs="Times New Roman"/>
          <w:kern w:val="0"/>
          <w:lang w:eastAsia="en-GB"/>
          <w14:ligatures w14:val="none"/>
        </w:rPr>
        <w:t>, whether in a second bank or external non</w:t>
      </w:r>
      <w:r w:rsidR="00261FFA">
        <w:rPr>
          <w:rFonts w:ascii="Times New Roman" w:eastAsia="Times New Roman" w:hAnsi="Times New Roman" w:cs="Times New Roman"/>
          <w:kern w:val="0"/>
          <w:lang w:eastAsia="en-GB"/>
          <w14:ligatures w14:val="none"/>
        </w:rPr>
        <w:t>-</w:t>
      </w:r>
      <w:r w:rsidRPr="00FF0740">
        <w:rPr>
          <w:rFonts w:ascii="Times New Roman" w:eastAsia="Times New Roman" w:hAnsi="Times New Roman" w:cs="Times New Roman"/>
          <w:kern w:val="0"/>
          <w:lang w:eastAsia="en-GB"/>
          <w14:ligatures w14:val="none"/>
        </w:rPr>
        <w:t xml:space="preserve">volatile memory, so the running image is not overwritten blindly. NXP’s A/B material is explicit about keeping the original firmware for rollback while writing the new one separately. </w:t>
      </w:r>
    </w:p>
    <w:p w14:paraId="5147722E" w14:textId="37F57DA1"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Fourth, a </w:t>
      </w:r>
      <w:r w:rsidRPr="00FF0740">
        <w:rPr>
          <w:rFonts w:ascii="Times New Roman" w:eastAsia="Times New Roman" w:hAnsi="Times New Roman" w:cs="Times New Roman"/>
          <w:b/>
          <w:bCs/>
          <w:kern w:val="0"/>
          <w:lang w:eastAsia="en-GB"/>
          <w14:ligatures w14:val="none"/>
        </w:rPr>
        <w:t>rollback path and version introspection</w:t>
      </w:r>
      <w:r w:rsidRPr="00FF0740">
        <w:rPr>
          <w:rFonts w:ascii="Times New Roman" w:eastAsia="Times New Roman" w:hAnsi="Times New Roman" w:cs="Times New Roman"/>
          <w:kern w:val="0"/>
          <w:lang w:eastAsia="en-GB"/>
          <w14:ligatures w14:val="none"/>
        </w:rPr>
        <w:t xml:space="preserve">, so management software can know what is running and recover if activation fails. AUTOSAR’s requirements say the target ECU shall support rollback in case of processing, verification, or activation errors and shall provide a way to read back the current software version. </w:t>
      </w:r>
    </w:p>
    <w:p w14:paraId="3CF42CBF"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lastRenderedPageBreak/>
        <w:t>That is the general data-com answer, even though the specific examples here come from embedded automotive networking sources.</w:t>
      </w:r>
    </w:p>
    <w:p w14:paraId="7E6573A6" w14:textId="6ACD40F8" w:rsidR="00FF0740" w:rsidRPr="00FF0740" w:rsidRDefault="00FF0740" w:rsidP="00FF074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F0740">
        <w:rPr>
          <w:rFonts w:ascii="Times New Roman" w:eastAsia="Times New Roman" w:hAnsi="Times New Roman" w:cs="Times New Roman"/>
          <w:b/>
          <w:bCs/>
          <w:kern w:val="36"/>
          <w:sz w:val="48"/>
          <w:szCs w:val="48"/>
          <w:lang w:eastAsia="en-GB"/>
          <w14:ligatures w14:val="none"/>
        </w:rPr>
        <w:t>Automotive perspective and context</w:t>
      </w:r>
    </w:p>
    <w:p w14:paraId="1512A676"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13. Firewall and ACL filtering in automotive switches</w:t>
      </w:r>
    </w:p>
    <w:p w14:paraId="0788B9CA" w14:textId="0D928F33"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In an automotive switch, ACL-style filtering matters much more than it does in ordinary “best-effort” switching because the switch is often a containment boundary between traffic classes, zonal domains, or external-service paths. The automotive </w:t>
      </w:r>
      <w:r w:rsidRPr="00FF0740">
        <w:rPr>
          <w:rFonts w:ascii="Times New Roman" w:eastAsia="Times New Roman" w:hAnsi="Times New Roman" w:cs="Times New Roman"/>
          <w:b/>
          <w:bCs/>
          <w:kern w:val="0"/>
          <w:lang w:eastAsia="en-GB"/>
          <w14:ligatures w14:val="none"/>
        </w:rPr>
        <w:t>IEEE 802.1DG</w:t>
      </w:r>
      <w:r w:rsidRPr="00FF0740">
        <w:rPr>
          <w:rFonts w:ascii="Times New Roman" w:eastAsia="Times New Roman" w:hAnsi="Times New Roman" w:cs="Times New Roman"/>
          <w:kern w:val="0"/>
          <w:lang w:eastAsia="en-GB"/>
          <w14:ligatures w14:val="none"/>
        </w:rPr>
        <w:t xml:space="preserve"> scope is explicit: it targets secure, highly reliable, deterministic-latency in-vehicle Ethernet. NXP’s </w:t>
      </w:r>
      <w:r w:rsidRPr="00FF0740">
        <w:rPr>
          <w:rFonts w:ascii="Times New Roman" w:eastAsia="Times New Roman" w:hAnsi="Times New Roman" w:cs="Times New Roman"/>
          <w:b/>
          <w:bCs/>
          <w:kern w:val="0"/>
          <w:lang w:eastAsia="en-GB"/>
          <w14:ligatures w14:val="none"/>
        </w:rPr>
        <w:t>SJA1110</w:t>
      </w:r>
      <w:r w:rsidRPr="00FF0740">
        <w:rPr>
          <w:rFonts w:ascii="Times New Roman" w:eastAsia="Times New Roman" w:hAnsi="Times New Roman" w:cs="Times New Roman"/>
          <w:kern w:val="0"/>
          <w:lang w:eastAsia="en-GB"/>
          <w14:ligatures w14:val="none"/>
        </w:rPr>
        <w:t xml:space="preserve"> fact sheet likewise highlights </w:t>
      </w:r>
      <w:r w:rsidRPr="00FF0740">
        <w:rPr>
          <w:rFonts w:ascii="Times New Roman" w:eastAsia="Times New Roman" w:hAnsi="Times New Roman" w:cs="Times New Roman"/>
          <w:b/>
          <w:bCs/>
          <w:kern w:val="0"/>
          <w:lang w:eastAsia="en-GB"/>
          <w14:ligatures w14:val="none"/>
        </w:rPr>
        <w:t>best-in-class packet inspection and Denial of Service (DoS) prevention capabilities</w:t>
      </w:r>
      <w:r w:rsidRPr="00FF0740">
        <w:rPr>
          <w:rFonts w:ascii="Times New Roman" w:eastAsia="Times New Roman" w:hAnsi="Times New Roman" w:cs="Times New Roman"/>
          <w:kern w:val="0"/>
          <w:lang w:eastAsia="en-GB"/>
          <w14:ligatures w14:val="none"/>
        </w:rPr>
        <w:t xml:space="preserve">, along with safety and security features. </w:t>
      </w:r>
    </w:p>
    <w:p w14:paraId="234C2159"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That means the automotive interpretation of ACL/filtering is not merely “drop packets from source A to destination B.” It is often:</w:t>
      </w:r>
    </w:p>
    <w:p w14:paraId="3AA81831" w14:textId="77777777" w:rsidR="00FF0740" w:rsidRPr="00FF0740" w:rsidRDefault="00FF0740" w:rsidP="00FF074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constrain diagnostics or engineering traffic to the ports and VLANs where it belongs</w:t>
      </w:r>
    </w:p>
    <w:p w14:paraId="5DB4E6DE" w14:textId="77777777" w:rsidR="00FF0740" w:rsidRPr="00FF0740" w:rsidRDefault="00FF0740" w:rsidP="00FF074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prevent unintended lateral movement between vehicle domains</w:t>
      </w:r>
    </w:p>
    <w:p w14:paraId="0009AF0A" w14:textId="77777777" w:rsidR="00FF0740" w:rsidRPr="00FF0740" w:rsidRDefault="00FF0740" w:rsidP="00FF074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rate-limit or block malformed or malicious traffic early</w:t>
      </w:r>
    </w:p>
    <w:p w14:paraId="0E8CC4B0" w14:textId="4A8C5618" w:rsidR="00FF0740" w:rsidRPr="00FF0740" w:rsidRDefault="00FF0740" w:rsidP="00FF074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keep noncritical traffic from reaching safety-relevant consumers. </w:t>
      </w:r>
    </w:p>
    <w:p w14:paraId="4962544D"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A fully stateful firewall may live in a gateway or compute node rather than in every switch ASIC, but ACL-style hardware filtering inside the switch is still a first-class automotive feature because it is cheap, deterministic, and immediate.</w:t>
      </w:r>
    </w:p>
    <w:p w14:paraId="05BBB98D" w14:textId="77777777" w:rsidR="00C166C8" w:rsidRDefault="00C166C8"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C48F697" w14:textId="2950398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14. 802.1Q counter taxonomy in automotive switches</w:t>
      </w:r>
    </w:p>
    <w:p w14:paraId="7628E6B4" w14:textId="07F3C670"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The 802.1Q counter taxonomy becomes more valuable in a vehicle because the question is not only “is there traffic?” but also “is the switch violating a timing or resource assumption?” The bridge-port statistics grouping’s separate counters for </w:t>
      </w:r>
      <w:r w:rsidRPr="00FF0740">
        <w:rPr>
          <w:rFonts w:ascii="Times New Roman" w:eastAsia="Times New Roman" w:hAnsi="Times New Roman" w:cs="Times New Roman"/>
          <w:b/>
          <w:bCs/>
          <w:kern w:val="0"/>
          <w:lang w:eastAsia="en-GB"/>
          <w14:ligatures w14:val="none"/>
        </w:rPr>
        <w:t>discard-lack-of-buffers</w:t>
      </w:r>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discard-transit-delay-exceeded</w:t>
      </w:r>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discard-on-error</w:t>
      </w:r>
      <w:r w:rsidRPr="00FF0740">
        <w:rPr>
          <w:rFonts w:ascii="Times New Roman" w:eastAsia="Times New Roman" w:hAnsi="Times New Roman" w:cs="Times New Roman"/>
          <w:kern w:val="0"/>
          <w:lang w:eastAsia="en-GB"/>
          <w14:ligatures w14:val="none"/>
        </w:rPr>
        <w:t xml:space="preserve">, and </w:t>
      </w:r>
      <w:r w:rsidRPr="00FF0740">
        <w:rPr>
          <w:rFonts w:ascii="Times New Roman" w:eastAsia="Times New Roman" w:hAnsi="Times New Roman" w:cs="Times New Roman"/>
          <w:b/>
          <w:bCs/>
          <w:kern w:val="0"/>
          <w:lang w:eastAsia="en-GB"/>
          <w14:ligatures w14:val="none"/>
        </w:rPr>
        <w:t>discard-inbound</w:t>
      </w:r>
      <w:r w:rsidRPr="00FF0740">
        <w:rPr>
          <w:rFonts w:ascii="Times New Roman" w:eastAsia="Times New Roman" w:hAnsi="Times New Roman" w:cs="Times New Roman"/>
          <w:kern w:val="0"/>
          <w:lang w:eastAsia="en-GB"/>
          <w14:ligatures w14:val="none"/>
        </w:rPr>
        <w:t xml:space="preserve"> are therefore far more informative in an automotive network than a single lumped receive-error total would be. </w:t>
      </w:r>
    </w:p>
    <w:p w14:paraId="1A277E28"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In automotive bring-up and safety validation, those counters help separate different classes of failure:</w:t>
      </w:r>
    </w:p>
    <w:p w14:paraId="781F7442" w14:textId="77777777" w:rsidR="00FF0740" w:rsidRPr="00FF0740" w:rsidRDefault="00FF0740" w:rsidP="00FF074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a filtering or policy problem</w:t>
      </w:r>
    </w:p>
    <w:p w14:paraId="69BBFCDD" w14:textId="77777777" w:rsidR="00FF0740" w:rsidRPr="00FF0740" w:rsidRDefault="00FF0740" w:rsidP="00FF074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a queue/resource exhaustion problem</w:t>
      </w:r>
    </w:p>
    <w:p w14:paraId="6BE091E9" w14:textId="77777777" w:rsidR="00FF0740" w:rsidRPr="00FF0740" w:rsidRDefault="00FF0740" w:rsidP="00FF074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a delay-budget violation problem</w:t>
      </w:r>
    </w:p>
    <w:p w14:paraId="214A7981" w14:textId="2E1067B1" w:rsidR="00FF0740" w:rsidRPr="00FF0740" w:rsidRDefault="00FF0740" w:rsidP="00FF074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a frame-format or transmit-path problem. </w:t>
      </w:r>
    </w:p>
    <w:p w14:paraId="41240608"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That is one reason the move toward model-driven 802.1Q management is important in vehicles: the counters are only useful if software can collect and interpret them consistently across devices.</w:t>
      </w:r>
    </w:p>
    <w:p w14:paraId="1E083547"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lastRenderedPageBreak/>
        <w:t>15. MDIO, SPI, and YANG in automotive systems</w:t>
      </w:r>
    </w:p>
    <w:p w14:paraId="3BF0AC80"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Automotive systems usually need </w:t>
      </w:r>
      <w:r w:rsidRPr="00FF0740">
        <w:rPr>
          <w:rFonts w:ascii="Times New Roman" w:eastAsia="Times New Roman" w:hAnsi="Times New Roman" w:cs="Times New Roman"/>
          <w:b/>
          <w:bCs/>
          <w:kern w:val="0"/>
          <w:lang w:eastAsia="en-GB"/>
          <w14:ligatures w14:val="none"/>
        </w:rPr>
        <w:t>all three</w:t>
      </w:r>
      <w:r w:rsidRPr="00FF0740">
        <w:rPr>
          <w:rFonts w:ascii="Times New Roman" w:eastAsia="Times New Roman" w:hAnsi="Times New Roman" w:cs="Times New Roman"/>
          <w:kern w:val="0"/>
          <w:lang w:eastAsia="en-GB"/>
          <w14:ligatures w14:val="none"/>
        </w:rPr>
        <w:t>, not one instead of the others.</w:t>
      </w:r>
    </w:p>
    <w:p w14:paraId="1B167DD3" w14:textId="755C88BA"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MDIO</w:t>
      </w:r>
      <w:r w:rsidRPr="00FF0740">
        <w:rPr>
          <w:rFonts w:ascii="Times New Roman" w:eastAsia="Times New Roman" w:hAnsi="Times New Roman" w:cs="Times New Roman"/>
          <w:kern w:val="0"/>
          <w:lang w:eastAsia="en-GB"/>
          <w14:ligatures w14:val="none"/>
        </w:rPr>
        <w:t xml:space="preserve"> is still the natural low-level path for controlling external PHYs, reading link status, running PHY diagnostics, and setting modes. Texas Instruments’ note makes clear that MDIO is the serial management interface used to configure PHY speed, duplex, auto-negotiation, and related status. </w:t>
      </w:r>
    </w:p>
    <w:p w14:paraId="48E5BA87" w14:textId="11B5620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SPI</w:t>
      </w:r>
      <w:r w:rsidRPr="00FF0740">
        <w:rPr>
          <w:rFonts w:ascii="Times New Roman" w:eastAsia="Times New Roman" w:hAnsi="Times New Roman" w:cs="Times New Roman"/>
          <w:kern w:val="0"/>
          <w:lang w:eastAsia="en-GB"/>
          <w14:ligatures w14:val="none"/>
        </w:rPr>
        <w:t xml:space="preserve"> is extremely common for switch control in automotive silicon. NXP’s SJA1105 is configured over SPI, and the SJA1110 exposes SPI and </w:t>
      </w:r>
      <w:r w:rsidRPr="00FF0740">
        <w:rPr>
          <w:rFonts w:ascii="Times New Roman" w:eastAsia="Times New Roman" w:hAnsi="Times New Roman" w:cs="Times New Roman"/>
          <w:b/>
          <w:bCs/>
          <w:kern w:val="0"/>
          <w:lang w:eastAsia="en-GB"/>
          <w14:ligatures w14:val="none"/>
        </w:rPr>
        <w:t>Quad SPI (QSPI)</w:t>
      </w:r>
      <w:r w:rsidRPr="00FF0740">
        <w:rPr>
          <w:rFonts w:ascii="Times New Roman" w:eastAsia="Times New Roman" w:hAnsi="Times New Roman" w:cs="Times New Roman"/>
          <w:kern w:val="0"/>
          <w:lang w:eastAsia="en-GB"/>
          <w14:ligatures w14:val="none"/>
        </w:rPr>
        <w:t xml:space="preserve"> interfaces in its block diagram. On the SJA1110 evaluation board, NXP documents both </w:t>
      </w:r>
      <w:r w:rsidRPr="00FF0740">
        <w:rPr>
          <w:rFonts w:ascii="Times New Roman" w:eastAsia="Times New Roman" w:hAnsi="Times New Roman" w:cs="Times New Roman"/>
          <w:b/>
          <w:bCs/>
          <w:kern w:val="0"/>
          <w:lang w:eastAsia="en-GB"/>
          <w14:ligatures w14:val="none"/>
        </w:rPr>
        <w:t>NVM boot mode</w:t>
      </w:r>
      <w:r w:rsidRPr="00FF0740">
        <w:rPr>
          <w:rFonts w:ascii="Times New Roman" w:eastAsia="Times New Roman" w:hAnsi="Times New Roman" w:cs="Times New Roman"/>
          <w:kern w:val="0"/>
          <w:lang w:eastAsia="en-GB"/>
          <w14:ligatures w14:val="none"/>
        </w:rPr>
        <w:t xml:space="preserve">, where firmware boots from external flash, and </w:t>
      </w:r>
      <w:r w:rsidRPr="00FF0740">
        <w:rPr>
          <w:rFonts w:ascii="Times New Roman" w:eastAsia="Times New Roman" w:hAnsi="Times New Roman" w:cs="Times New Roman"/>
          <w:b/>
          <w:bCs/>
          <w:kern w:val="0"/>
          <w:lang w:eastAsia="en-GB"/>
          <w14:ligatures w14:val="none"/>
        </w:rPr>
        <w:t>SDL boot mode</w:t>
      </w:r>
      <w:r w:rsidRPr="00FF0740">
        <w:rPr>
          <w:rFonts w:ascii="Times New Roman" w:eastAsia="Times New Roman" w:hAnsi="Times New Roman" w:cs="Times New Roman"/>
          <w:kern w:val="0"/>
          <w:lang w:eastAsia="en-GB"/>
          <w14:ligatures w14:val="none"/>
        </w:rPr>
        <w:t xml:space="preserve">, where a companion device loads firmware via the </w:t>
      </w:r>
      <w:r w:rsidRPr="00FF0740">
        <w:rPr>
          <w:rFonts w:ascii="Times New Roman" w:eastAsia="Times New Roman" w:hAnsi="Times New Roman" w:cs="Times New Roman"/>
          <w:b/>
          <w:bCs/>
          <w:kern w:val="0"/>
          <w:lang w:eastAsia="en-GB"/>
          <w14:ligatures w14:val="none"/>
        </w:rPr>
        <w:t>SPI_HAP</w:t>
      </w:r>
      <w:r w:rsidRPr="00FF0740">
        <w:rPr>
          <w:rFonts w:ascii="Times New Roman" w:eastAsia="Times New Roman" w:hAnsi="Times New Roman" w:cs="Times New Roman"/>
          <w:kern w:val="0"/>
          <w:lang w:eastAsia="en-GB"/>
          <w14:ligatures w14:val="none"/>
        </w:rPr>
        <w:t xml:space="preserve"> interface. </w:t>
      </w:r>
    </w:p>
    <w:p w14:paraId="3031B3B2" w14:textId="44747941"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YANG/NETCONF/RESTCONF</w:t>
      </w:r>
      <w:r w:rsidRPr="00FF0740">
        <w:rPr>
          <w:rFonts w:ascii="Times New Roman" w:eastAsia="Times New Roman" w:hAnsi="Times New Roman" w:cs="Times New Roman"/>
          <w:kern w:val="0"/>
          <w:lang w:eastAsia="en-GB"/>
          <w14:ligatures w14:val="none"/>
        </w:rPr>
        <w:t xml:space="preserve"> sits above that. In an automotive architecture, it may not always be exposed directly by every edge switch, but it becomes increasingly attractive for central controllers, manufacturing tools, validation rigs, and software-defined vehicle management stacks because it gives a common model for bridge state instead of a pile of ad hoc register pokes. That is exactly what the 802.1Qcp / 802.1Qcx / 802.1Qcw lineage is enabling. </w:t>
      </w:r>
    </w:p>
    <w:p w14:paraId="7DC787A8"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So the automotive rule is:</w:t>
      </w:r>
    </w:p>
    <w:p w14:paraId="6AAC299F" w14:textId="77777777" w:rsidR="00FF0740" w:rsidRPr="00FF0740" w:rsidRDefault="00FF0740" w:rsidP="00FF0740">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use </w:t>
      </w:r>
      <w:r w:rsidRPr="00FF0740">
        <w:rPr>
          <w:rFonts w:ascii="Times New Roman" w:eastAsia="Times New Roman" w:hAnsi="Times New Roman" w:cs="Times New Roman"/>
          <w:b/>
          <w:bCs/>
          <w:kern w:val="0"/>
          <w:lang w:eastAsia="en-GB"/>
          <w14:ligatures w14:val="none"/>
        </w:rPr>
        <w:t>MDIO</w:t>
      </w:r>
      <w:r w:rsidRPr="00FF0740">
        <w:rPr>
          <w:rFonts w:ascii="Times New Roman" w:eastAsia="Times New Roman" w:hAnsi="Times New Roman" w:cs="Times New Roman"/>
          <w:kern w:val="0"/>
          <w:lang w:eastAsia="en-GB"/>
          <w14:ligatures w14:val="none"/>
        </w:rPr>
        <w:t xml:space="preserve"> for PHY-centric low-level control</w:t>
      </w:r>
    </w:p>
    <w:p w14:paraId="69C5A0AF" w14:textId="77777777" w:rsidR="00FF0740" w:rsidRPr="00FF0740" w:rsidRDefault="00FF0740" w:rsidP="00FF0740">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use </w:t>
      </w:r>
      <w:r w:rsidRPr="00FF0740">
        <w:rPr>
          <w:rFonts w:ascii="Times New Roman" w:eastAsia="Times New Roman" w:hAnsi="Times New Roman" w:cs="Times New Roman"/>
          <w:b/>
          <w:bCs/>
          <w:kern w:val="0"/>
          <w:lang w:eastAsia="en-GB"/>
          <w14:ligatures w14:val="none"/>
        </w:rPr>
        <w:t>SPI/QSPI</w:t>
      </w:r>
      <w:r w:rsidRPr="00FF0740">
        <w:rPr>
          <w:rFonts w:ascii="Times New Roman" w:eastAsia="Times New Roman" w:hAnsi="Times New Roman" w:cs="Times New Roman"/>
          <w:kern w:val="0"/>
          <w:lang w:eastAsia="en-GB"/>
          <w14:ligatures w14:val="none"/>
        </w:rPr>
        <w:t xml:space="preserve"> for switch/bootstrap/device-local control</w:t>
      </w:r>
    </w:p>
    <w:p w14:paraId="5DB2574D" w14:textId="6BA45B95" w:rsidR="00FF0740" w:rsidRPr="00FF0740" w:rsidRDefault="00FF0740" w:rsidP="00FF0740">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use </w:t>
      </w:r>
      <w:r w:rsidRPr="00FF0740">
        <w:rPr>
          <w:rFonts w:ascii="Times New Roman" w:eastAsia="Times New Roman" w:hAnsi="Times New Roman" w:cs="Times New Roman"/>
          <w:b/>
          <w:bCs/>
          <w:kern w:val="0"/>
          <w:lang w:eastAsia="en-GB"/>
          <w14:ligatures w14:val="none"/>
        </w:rPr>
        <w:t>YANG over NETCONF or RESTCONF</w:t>
      </w:r>
      <w:r w:rsidRPr="00FF0740">
        <w:rPr>
          <w:rFonts w:ascii="Times New Roman" w:eastAsia="Times New Roman" w:hAnsi="Times New Roman" w:cs="Times New Roman"/>
          <w:kern w:val="0"/>
          <w:lang w:eastAsia="en-GB"/>
          <w14:ligatures w14:val="none"/>
        </w:rPr>
        <w:t xml:space="preserve"> where you need repeatable, software-defined, model-driven configuration and observability across the network. </w:t>
      </w:r>
    </w:p>
    <w:p w14:paraId="1DCC1D3C"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16. Firmware update strategy in automotive switches</w:t>
      </w:r>
    </w:p>
    <w:p w14:paraId="3A8A4EBB" w14:textId="5FE148BA"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Automotive makes firmware update strategy much stricter than ordinary networking. AUTOSAR’s FOTA explanation says updates should be installable in the background while the current software remains functionally available, and AUTOSAR’s requirements add that activation should occur only in the vehicle safe state, dependencies between software and configuration must be handled, rollback must be possible, and the target must support update-related diagnostics in normal operating mode. </w:t>
      </w:r>
    </w:p>
    <w:p w14:paraId="66FB1DCB"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That means an automotive switch or switch-centric Electronic Control Unit should ideally support:</w:t>
      </w:r>
    </w:p>
    <w:p w14:paraId="4AB2E7FC" w14:textId="77777777" w:rsidR="00FF0740" w:rsidRPr="00FF0740" w:rsidRDefault="00FF0740" w:rsidP="00FF074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secure boot</w:t>
      </w:r>
    </w:p>
    <w:p w14:paraId="4C7A9652" w14:textId="77777777" w:rsidR="00FF0740" w:rsidRPr="00FF0740" w:rsidRDefault="00FF0740" w:rsidP="00FF074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background image download</w:t>
      </w:r>
    </w:p>
    <w:p w14:paraId="15E5B796" w14:textId="77777777" w:rsidR="00FF0740" w:rsidRPr="00FF0740" w:rsidRDefault="00FF0740" w:rsidP="00FF074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inactive-bank or external-flash staging</w:t>
      </w:r>
    </w:p>
    <w:p w14:paraId="28C0A945" w14:textId="77777777" w:rsidR="00FF0740" w:rsidRPr="00FF0740" w:rsidRDefault="00FF0740" w:rsidP="00FF074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verification before activation</w:t>
      </w:r>
    </w:p>
    <w:p w14:paraId="022A8341" w14:textId="77777777" w:rsidR="00FF0740" w:rsidRPr="00FF0740" w:rsidRDefault="00FF0740" w:rsidP="00FF074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rollback on failure</w:t>
      </w:r>
    </w:p>
    <w:p w14:paraId="33F9F728" w14:textId="77777777" w:rsidR="00FF0740" w:rsidRPr="00FF0740" w:rsidRDefault="00FF0740" w:rsidP="00FF074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version reporting and progress reporting</w:t>
      </w:r>
    </w:p>
    <w:p w14:paraId="178B8943" w14:textId="0CAA7B10" w:rsidR="00FF0740" w:rsidRPr="00FF0740" w:rsidRDefault="00FF0740" w:rsidP="00FF074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safe-state activation rather than uncontrolled mid-drive reboot</w:t>
      </w:r>
      <w:r w:rsidRPr="00FF0740">
        <w:rPr>
          <w:rFonts w:ascii="Times New Roman" w:eastAsia="Times New Roman" w:hAnsi="Times New Roman" w:cs="Times New Roman"/>
          <w:kern w:val="0"/>
          <w:lang w:eastAsia="en-GB"/>
          <w14:ligatures w14:val="none"/>
        </w:rPr>
        <w:t xml:space="preserve">. </w:t>
      </w:r>
    </w:p>
    <w:p w14:paraId="5F1D7DA5" w14:textId="033FBDE1"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lastRenderedPageBreak/>
        <w:t xml:space="preserve">NXP’s SJA1110 fact sheet already shows the secure-boot direction, and NXP’s A/B update material shows the practical dual-image pattern. AUTOSAR then gives the system-level rules for when and how such updates should be orchestrated in a vehicle. </w:t>
      </w:r>
    </w:p>
    <w:p w14:paraId="096A0686" w14:textId="77777777"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17. Why 802.1Qcw matters specifically in automotive</w:t>
      </w:r>
    </w:p>
    <w:p w14:paraId="43890584" w14:textId="16233B9E"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802.1Qcw matters in automotive because the features it models — </w:t>
      </w:r>
      <w:r w:rsidRPr="00FF0740">
        <w:rPr>
          <w:rFonts w:ascii="Times New Roman" w:eastAsia="Times New Roman" w:hAnsi="Times New Roman" w:cs="Times New Roman"/>
          <w:b/>
          <w:bCs/>
          <w:kern w:val="0"/>
          <w:lang w:eastAsia="en-GB"/>
          <w14:ligatures w14:val="none"/>
        </w:rPr>
        <w:t>scheduled traffic</w:t>
      </w:r>
      <w:r w:rsidRPr="00FF0740">
        <w:rPr>
          <w:rFonts w:ascii="Times New Roman" w:eastAsia="Times New Roman" w:hAnsi="Times New Roman" w:cs="Times New Roman"/>
          <w:kern w:val="0"/>
          <w:lang w:eastAsia="en-GB"/>
          <w14:ligatures w14:val="none"/>
        </w:rPr>
        <w:t xml:space="preserve">, </w:t>
      </w:r>
      <w:r w:rsidRPr="00FF0740">
        <w:rPr>
          <w:rFonts w:ascii="Times New Roman" w:eastAsia="Times New Roman" w:hAnsi="Times New Roman" w:cs="Times New Roman"/>
          <w:b/>
          <w:bCs/>
          <w:kern w:val="0"/>
          <w:lang w:eastAsia="en-GB"/>
          <w14:ligatures w14:val="none"/>
        </w:rPr>
        <w:t xml:space="preserve">frame </w:t>
      </w:r>
      <w:proofErr w:type="spellStart"/>
      <w:r w:rsidRPr="00FF0740">
        <w:rPr>
          <w:rFonts w:ascii="Times New Roman" w:eastAsia="Times New Roman" w:hAnsi="Times New Roman" w:cs="Times New Roman"/>
          <w:b/>
          <w:bCs/>
          <w:kern w:val="0"/>
          <w:lang w:eastAsia="en-GB"/>
          <w14:ligatures w14:val="none"/>
        </w:rPr>
        <w:t>preemption</w:t>
      </w:r>
      <w:proofErr w:type="spellEnd"/>
      <w:r w:rsidRPr="00FF0740">
        <w:rPr>
          <w:rFonts w:ascii="Times New Roman" w:eastAsia="Times New Roman" w:hAnsi="Times New Roman" w:cs="Times New Roman"/>
          <w:kern w:val="0"/>
          <w:lang w:eastAsia="en-GB"/>
          <w14:ligatures w14:val="none"/>
        </w:rPr>
        <w:t xml:space="preserve">, and </w:t>
      </w:r>
      <w:r w:rsidRPr="00FF0740">
        <w:rPr>
          <w:rFonts w:ascii="Times New Roman" w:eastAsia="Times New Roman" w:hAnsi="Times New Roman" w:cs="Times New Roman"/>
          <w:b/>
          <w:bCs/>
          <w:kern w:val="0"/>
          <w:lang w:eastAsia="en-GB"/>
          <w14:ligatures w14:val="none"/>
        </w:rPr>
        <w:t>Per-Stream Filtering and Policing</w:t>
      </w:r>
      <w:r w:rsidRPr="00FF0740">
        <w:rPr>
          <w:rFonts w:ascii="Times New Roman" w:eastAsia="Times New Roman" w:hAnsi="Times New Roman" w:cs="Times New Roman"/>
          <w:kern w:val="0"/>
          <w:lang w:eastAsia="en-GB"/>
          <w14:ligatures w14:val="none"/>
        </w:rPr>
        <w:t xml:space="preserve"> — are exactly the kinds of advanced bridge </w:t>
      </w:r>
      <w:proofErr w:type="spellStart"/>
      <w:r w:rsidRPr="00FF0740">
        <w:rPr>
          <w:rFonts w:ascii="Times New Roman" w:eastAsia="Times New Roman" w:hAnsi="Times New Roman" w:cs="Times New Roman"/>
          <w:kern w:val="0"/>
          <w:lang w:eastAsia="en-GB"/>
          <w14:ligatures w14:val="none"/>
        </w:rPr>
        <w:t>behaviors</w:t>
      </w:r>
      <w:proofErr w:type="spellEnd"/>
      <w:r w:rsidRPr="00FF0740">
        <w:rPr>
          <w:rFonts w:ascii="Times New Roman" w:eastAsia="Times New Roman" w:hAnsi="Times New Roman" w:cs="Times New Roman"/>
          <w:kern w:val="0"/>
          <w:lang w:eastAsia="en-GB"/>
          <w14:ligatures w14:val="none"/>
        </w:rPr>
        <w:t xml:space="preserve"> that become important in deterministic in-vehicle Ethernet. The official 802.1Qcw summary says that is precisely what the amendment adds YANG support for. The automotive </w:t>
      </w:r>
      <w:r w:rsidRPr="00FF0740">
        <w:rPr>
          <w:rFonts w:ascii="Times New Roman" w:eastAsia="Times New Roman" w:hAnsi="Times New Roman" w:cs="Times New Roman"/>
          <w:b/>
          <w:bCs/>
          <w:kern w:val="0"/>
          <w:lang w:eastAsia="en-GB"/>
          <w14:ligatures w14:val="none"/>
        </w:rPr>
        <w:t>IEEE 802.1DG</w:t>
      </w:r>
      <w:r w:rsidRPr="00FF0740">
        <w:rPr>
          <w:rFonts w:ascii="Times New Roman" w:eastAsia="Times New Roman" w:hAnsi="Times New Roman" w:cs="Times New Roman"/>
          <w:kern w:val="0"/>
          <w:lang w:eastAsia="en-GB"/>
          <w14:ligatures w14:val="none"/>
        </w:rPr>
        <w:t xml:space="preserve"> profile, in turn, is about selecting and constraining IEEE 802.1 Time-Sensitive Networking and security features for secure, highly reliable, deterministic-latency in-vehicle Ethernet. </w:t>
      </w:r>
    </w:p>
    <w:p w14:paraId="2CD1FD0A" w14:textId="0EE53AD5" w:rsidR="00775810" w:rsidRPr="00775810" w:rsidRDefault="00FF0740" w:rsidP="0077581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So the deeper automotive significance of 802.1Qcw is not “yet another YANG amendment.” It is that the advanced features automotive networks actually care about are moving into the same model-driven management ecosystem as ordinary VLANs and bridge ports. That matters for validation, plant tooling, in-field diagnostics, and long-term software-defined vehicle operation. </w:t>
      </w:r>
    </w:p>
    <w:p w14:paraId="385425DE" w14:textId="20064D58" w:rsidR="00FF0740" w:rsidRPr="00FF0740" w:rsidRDefault="00FF0740" w:rsidP="00FF074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F0740">
        <w:rPr>
          <w:rFonts w:ascii="Times New Roman" w:eastAsia="Times New Roman" w:hAnsi="Times New Roman" w:cs="Times New Roman"/>
          <w:b/>
          <w:bCs/>
          <w:kern w:val="0"/>
          <w:sz w:val="36"/>
          <w:szCs w:val="36"/>
          <w:lang w:eastAsia="en-GB"/>
          <w14:ligatures w14:val="none"/>
        </w:rPr>
        <w:t xml:space="preserve">18. </w:t>
      </w:r>
      <w:r>
        <w:rPr>
          <w:rFonts w:ascii="Times New Roman" w:eastAsia="Times New Roman" w:hAnsi="Times New Roman" w:cs="Times New Roman"/>
          <w:b/>
          <w:bCs/>
          <w:kern w:val="0"/>
          <w:sz w:val="36"/>
          <w:szCs w:val="36"/>
          <w:lang w:eastAsia="en-GB"/>
          <w14:ligatures w14:val="none"/>
        </w:rPr>
        <w:t>S</w:t>
      </w:r>
      <w:r w:rsidRPr="00FF0740">
        <w:rPr>
          <w:rFonts w:ascii="Times New Roman" w:eastAsia="Times New Roman" w:hAnsi="Times New Roman" w:cs="Times New Roman"/>
          <w:b/>
          <w:bCs/>
          <w:kern w:val="0"/>
          <w:sz w:val="36"/>
          <w:szCs w:val="36"/>
          <w:lang w:eastAsia="en-GB"/>
          <w14:ligatures w14:val="none"/>
        </w:rPr>
        <w:t>ummary</w:t>
      </w:r>
    </w:p>
    <w:p w14:paraId="0F3D841A"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In pure data communications:</w:t>
      </w:r>
    </w:p>
    <w:p w14:paraId="460193BD" w14:textId="77777777" w:rsidR="00FF0740" w:rsidRPr="00FF0740" w:rsidRDefault="00FF0740" w:rsidP="00FF074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ACL filtering</w:t>
      </w:r>
      <w:r w:rsidRPr="00FF0740">
        <w:rPr>
          <w:rFonts w:ascii="Times New Roman" w:eastAsia="Times New Roman" w:hAnsi="Times New Roman" w:cs="Times New Roman"/>
          <w:kern w:val="0"/>
          <w:lang w:eastAsia="en-GB"/>
          <w14:ligatures w14:val="none"/>
        </w:rPr>
        <w:t xml:space="preserve"> is ordered stateless permit/deny policy</w:t>
      </w:r>
    </w:p>
    <w:p w14:paraId="458D9FA3" w14:textId="77777777" w:rsidR="00FF0740" w:rsidRPr="00FF0740" w:rsidRDefault="00FF0740" w:rsidP="00FF074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firewall filtering</w:t>
      </w:r>
      <w:r w:rsidRPr="00FF0740">
        <w:rPr>
          <w:rFonts w:ascii="Times New Roman" w:eastAsia="Times New Roman" w:hAnsi="Times New Roman" w:cs="Times New Roman"/>
          <w:kern w:val="0"/>
          <w:lang w:eastAsia="en-GB"/>
          <w14:ligatures w14:val="none"/>
        </w:rPr>
        <w:t xml:space="preserve"> adds broader, often stateful policy</w:t>
      </w:r>
    </w:p>
    <w:p w14:paraId="65321238" w14:textId="77777777" w:rsidR="00FF0740" w:rsidRPr="00FF0740" w:rsidRDefault="00FF0740" w:rsidP="00FF074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the </w:t>
      </w:r>
      <w:r w:rsidRPr="00FF0740">
        <w:rPr>
          <w:rFonts w:ascii="Times New Roman" w:eastAsia="Times New Roman" w:hAnsi="Times New Roman" w:cs="Times New Roman"/>
          <w:b/>
          <w:bCs/>
          <w:kern w:val="0"/>
          <w:lang w:eastAsia="en-GB"/>
          <w14:ligatures w14:val="none"/>
        </w:rPr>
        <w:t>802.1Q counter taxonomy</w:t>
      </w:r>
      <w:r w:rsidRPr="00FF0740">
        <w:rPr>
          <w:rFonts w:ascii="Times New Roman" w:eastAsia="Times New Roman" w:hAnsi="Times New Roman" w:cs="Times New Roman"/>
          <w:kern w:val="0"/>
          <w:lang w:eastAsia="en-GB"/>
          <w14:ligatures w14:val="none"/>
        </w:rPr>
        <w:t xml:space="preserve"> separates traffic volume from filtering outcomes, resource drops, delay drops, and transmit errors</w:t>
      </w:r>
    </w:p>
    <w:p w14:paraId="4CF1DEA9" w14:textId="77777777" w:rsidR="00FF0740" w:rsidRPr="00FF0740" w:rsidRDefault="00FF0740" w:rsidP="00FF074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MDIO</w:t>
      </w:r>
      <w:r w:rsidRPr="00FF0740">
        <w:rPr>
          <w:rFonts w:ascii="Times New Roman" w:eastAsia="Times New Roman" w:hAnsi="Times New Roman" w:cs="Times New Roman"/>
          <w:kern w:val="0"/>
          <w:lang w:eastAsia="en-GB"/>
          <w14:ligatures w14:val="none"/>
        </w:rPr>
        <w:t xml:space="preserve"> manages PHYs, </w:t>
      </w:r>
      <w:r w:rsidRPr="00FF0740">
        <w:rPr>
          <w:rFonts w:ascii="Times New Roman" w:eastAsia="Times New Roman" w:hAnsi="Times New Roman" w:cs="Times New Roman"/>
          <w:b/>
          <w:bCs/>
          <w:kern w:val="0"/>
          <w:lang w:eastAsia="en-GB"/>
          <w14:ligatures w14:val="none"/>
        </w:rPr>
        <w:t>SPI</w:t>
      </w:r>
      <w:r w:rsidRPr="00FF0740">
        <w:rPr>
          <w:rFonts w:ascii="Times New Roman" w:eastAsia="Times New Roman" w:hAnsi="Times New Roman" w:cs="Times New Roman"/>
          <w:kern w:val="0"/>
          <w:lang w:eastAsia="en-GB"/>
          <w14:ligatures w14:val="none"/>
        </w:rPr>
        <w:t xml:space="preserve"> often manages switch silicon, and </w:t>
      </w:r>
      <w:r w:rsidRPr="00FF0740">
        <w:rPr>
          <w:rFonts w:ascii="Times New Roman" w:eastAsia="Times New Roman" w:hAnsi="Times New Roman" w:cs="Times New Roman"/>
          <w:b/>
          <w:bCs/>
          <w:kern w:val="0"/>
          <w:lang w:eastAsia="en-GB"/>
          <w14:ligatures w14:val="none"/>
        </w:rPr>
        <w:t>YANG</w:t>
      </w:r>
      <w:r w:rsidRPr="00FF0740">
        <w:rPr>
          <w:rFonts w:ascii="Times New Roman" w:eastAsia="Times New Roman" w:hAnsi="Times New Roman" w:cs="Times New Roman"/>
          <w:kern w:val="0"/>
          <w:lang w:eastAsia="en-GB"/>
          <w14:ligatures w14:val="none"/>
        </w:rPr>
        <w:t xml:space="preserve"> models management data that </w:t>
      </w:r>
      <w:r w:rsidRPr="00FF0740">
        <w:rPr>
          <w:rFonts w:ascii="Times New Roman" w:eastAsia="Times New Roman" w:hAnsi="Times New Roman" w:cs="Times New Roman"/>
          <w:b/>
          <w:bCs/>
          <w:kern w:val="0"/>
          <w:lang w:eastAsia="en-GB"/>
          <w14:ligatures w14:val="none"/>
        </w:rPr>
        <w:t>NETCONF</w:t>
      </w:r>
      <w:r w:rsidRPr="00FF0740">
        <w:rPr>
          <w:rFonts w:ascii="Times New Roman" w:eastAsia="Times New Roman" w:hAnsi="Times New Roman" w:cs="Times New Roman"/>
          <w:kern w:val="0"/>
          <w:lang w:eastAsia="en-GB"/>
          <w14:ligatures w14:val="none"/>
        </w:rPr>
        <w:t xml:space="preserve"> or </w:t>
      </w:r>
      <w:r w:rsidRPr="00FF0740">
        <w:rPr>
          <w:rFonts w:ascii="Times New Roman" w:eastAsia="Times New Roman" w:hAnsi="Times New Roman" w:cs="Times New Roman"/>
          <w:b/>
          <w:bCs/>
          <w:kern w:val="0"/>
          <w:lang w:eastAsia="en-GB"/>
          <w14:ligatures w14:val="none"/>
        </w:rPr>
        <w:t>RESTCONF</w:t>
      </w:r>
      <w:r w:rsidRPr="00FF0740">
        <w:rPr>
          <w:rFonts w:ascii="Times New Roman" w:eastAsia="Times New Roman" w:hAnsi="Times New Roman" w:cs="Times New Roman"/>
          <w:kern w:val="0"/>
          <w:lang w:eastAsia="en-GB"/>
          <w14:ligatures w14:val="none"/>
        </w:rPr>
        <w:t xml:space="preserve"> can carry</w:t>
      </w:r>
    </w:p>
    <w:p w14:paraId="75F7DDF2" w14:textId="77777777" w:rsidR="00FF0740" w:rsidRPr="00FF0740" w:rsidRDefault="00FF0740" w:rsidP="00FF074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a robust firmware strategy keeps a trusted boot path, authenticates images, stages updates safely, and supports rollback</w:t>
      </w:r>
    </w:p>
    <w:p w14:paraId="410A83FA" w14:textId="51FA7206" w:rsidR="00FF0740" w:rsidRPr="00FF0740" w:rsidRDefault="00FF0740" w:rsidP="00FF074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b/>
          <w:bCs/>
          <w:kern w:val="0"/>
          <w:lang w:eastAsia="en-GB"/>
          <w14:ligatures w14:val="none"/>
        </w:rPr>
        <w:t>802.1Qcw</w:t>
      </w:r>
      <w:r w:rsidRPr="00FF0740">
        <w:rPr>
          <w:rFonts w:ascii="Times New Roman" w:eastAsia="Times New Roman" w:hAnsi="Times New Roman" w:cs="Times New Roman"/>
          <w:kern w:val="0"/>
          <w:lang w:eastAsia="en-GB"/>
          <w14:ligatures w14:val="none"/>
        </w:rPr>
        <w:t xml:space="preserve"> extends 802.1Q YANG into scheduled traffic, frame </w:t>
      </w:r>
      <w:proofErr w:type="spellStart"/>
      <w:r w:rsidRPr="00FF0740">
        <w:rPr>
          <w:rFonts w:ascii="Times New Roman" w:eastAsia="Times New Roman" w:hAnsi="Times New Roman" w:cs="Times New Roman"/>
          <w:kern w:val="0"/>
          <w:lang w:eastAsia="en-GB"/>
          <w14:ligatures w14:val="none"/>
        </w:rPr>
        <w:t>preemption</w:t>
      </w:r>
      <w:proofErr w:type="spellEnd"/>
      <w:r w:rsidRPr="00FF0740">
        <w:rPr>
          <w:rFonts w:ascii="Times New Roman" w:eastAsia="Times New Roman" w:hAnsi="Times New Roman" w:cs="Times New Roman"/>
          <w:kern w:val="0"/>
          <w:lang w:eastAsia="en-GB"/>
          <w14:ligatures w14:val="none"/>
        </w:rPr>
        <w:t xml:space="preserve">, and PSFP. </w:t>
      </w:r>
    </w:p>
    <w:p w14:paraId="4B75D96C" w14:textId="77777777" w:rsidR="00FF0740" w:rsidRPr="00FF0740" w:rsidRDefault="00FF0740" w:rsidP="00FF0740">
      <w:p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In automotive:</w:t>
      </w:r>
    </w:p>
    <w:p w14:paraId="0322E8A4" w14:textId="77777777" w:rsidR="00FF0740" w:rsidRPr="00FF0740" w:rsidRDefault="00FF0740" w:rsidP="00FF074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filtering becomes a containment and safety/security boundary</w:t>
      </w:r>
    </w:p>
    <w:p w14:paraId="6D439E56" w14:textId="77777777" w:rsidR="00FF0740" w:rsidRPr="00FF0740" w:rsidRDefault="00FF0740" w:rsidP="00FF074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counter taxonomy becomes a validation and diagnostics tool</w:t>
      </w:r>
    </w:p>
    <w:p w14:paraId="561E4360" w14:textId="77777777" w:rsidR="00FF0740" w:rsidRPr="00FF0740" w:rsidRDefault="00FF0740" w:rsidP="00FF074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MDIO, SPI, and YANG become complementary layers of control, not alternatives</w:t>
      </w:r>
    </w:p>
    <w:p w14:paraId="620BADA3" w14:textId="77777777" w:rsidR="00FF0740" w:rsidRPr="00FF0740" w:rsidRDefault="00FF0740" w:rsidP="00FF074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firmware update strategy must add safe-state activation, background installation, and rollback discipline</w:t>
      </w:r>
    </w:p>
    <w:p w14:paraId="75113867" w14:textId="04CFA3E6" w:rsidR="00FF0740" w:rsidRPr="00FF0740" w:rsidRDefault="00FF0740" w:rsidP="00FF074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F0740">
        <w:rPr>
          <w:rFonts w:ascii="Times New Roman" w:eastAsia="Times New Roman" w:hAnsi="Times New Roman" w:cs="Times New Roman"/>
          <w:kern w:val="0"/>
          <w:lang w:eastAsia="en-GB"/>
          <w14:ligatures w14:val="none"/>
        </w:rPr>
        <w:t xml:space="preserve">802.1Qcw matters because the advanced bridge features needed for deterministic in-vehicle Ethernet now need first-class model-driven management as well. </w:t>
      </w:r>
    </w:p>
    <w:p w14:paraId="3F87D51F" w14:textId="78F92B31" w:rsidR="00000000" w:rsidRPr="00FF0740" w:rsidRDefault="00000000" w:rsidP="00FF0740">
      <w:pPr>
        <w:spacing w:before="100" w:beforeAutospacing="1" w:after="100" w:afterAutospacing="1"/>
        <w:rPr>
          <w:rFonts w:ascii="Times New Roman" w:eastAsia="Times New Roman" w:hAnsi="Times New Roman" w:cs="Times New Roman"/>
          <w:kern w:val="0"/>
          <w:lang w:eastAsia="en-GB"/>
          <w14:ligatures w14:val="none"/>
        </w:rPr>
      </w:pPr>
    </w:p>
    <w:sectPr w:rsidR="00244A80" w:rsidRPr="00FF07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MT">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548A"/>
    <w:multiLevelType w:val="multilevel"/>
    <w:tmpl w:val="FC5E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31433"/>
    <w:multiLevelType w:val="multilevel"/>
    <w:tmpl w:val="2C2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D06A4"/>
    <w:multiLevelType w:val="multilevel"/>
    <w:tmpl w:val="F5D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E7D0B"/>
    <w:multiLevelType w:val="multilevel"/>
    <w:tmpl w:val="DFE8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F1F5D"/>
    <w:multiLevelType w:val="multilevel"/>
    <w:tmpl w:val="F216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4331E"/>
    <w:multiLevelType w:val="multilevel"/>
    <w:tmpl w:val="A0B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816A4"/>
    <w:multiLevelType w:val="multilevel"/>
    <w:tmpl w:val="99BE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E587E"/>
    <w:multiLevelType w:val="multilevel"/>
    <w:tmpl w:val="4EB6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23FC9"/>
    <w:multiLevelType w:val="multilevel"/>
    <w:tmpl w:val="8D96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94400"/>
    <w:multiLevelType w:val="multilevel"/>
    <w:tmpl w:val="F088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A59B2"/>
    <w:multiLevelType w:val="multilevel"/>
    <w:tmpl w:val="B0C0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3432C"/>
    <w:multiLevelType w:val="multilevel"/>
    <w:tmpl w:val="4CA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33E9E"/>
    <w:multiLevelType w:val="multilevel"/>
    <w:tmpl w:val="0916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603387">
    <w:abstractNumId w:val="5"/>
  </w:num>
  <w:num w:numId="2" w16cid:durableId="1215043171">
    <w:abstractNumId w:val="6"/>
  </w:num>
  <w:num w:numId="3" w16cid:durableId="466163080">
    <w:abstractNumId w:val="11"/>
  </w:num>
  <w:num w:numId="4" w16cid:durableId="1086151862">
    <w:abstractNumId w:val="8"/>
  </w:num>
  <w:num w:numId="5" w16cid:durableId="150144309">
    <w:abstractNumId w:val="12"/>
  </w:num>
  <w:num w:numId="6" w16cid:durableId="1055324">
    <w:abstractNumId w:val="10"/>
  </w:num>
  <w:num w:numId="7" w16cid:durableId="1649893505">
    <w:abstractNumId w:val="7"/>
  </w:num>
  <w:num w:numId="8" w16cid:durableId="2029016286">
    <w:abstractNumId w:val="4"/>
  </w:num>
  <w:num w:numId="9" w16cid:durableId="115343498">
    <w:abstractNumId w:val="1"/>
  </w:num>
  <w:num w:numId="10" w16cid:durableId="1588342094">
    <w:abstractNumId w:val="2"/>
  </w:num>
  <w:num w:numId="11" w16cid:durableId="1391230428">
    <w:abstractNumId w:val="3"/>
  </w:num>
  <w:num w:numId="12" w16cid:durableId="1089350948">
    <w:abstractNumId w:val="9"/>
  </w:num>
  <w:num w:numId="13" w16cid:durableId="126245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740"/>
    <w:rsid w:val="00261FFA"/>
    <w:rsid w:val="003535A7"/>
    <w:rsid w:val="004944B9"/>
    <w:rsid w:val="005A0780"/>
    <w:rsid w:val="00775810"/>
    <w:rsid w:val="0077753F"/>
    <w:rsid w:val="00AE3DA1"/>
    <w:rsid w:val="00C166C8"/>
    <w:rsid w:val="00FF074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1DA5FD33"/>
  <w15:chartTrackingRefBased/>
  <w15:docId w15:val="{B5ACCC9F-A456-0047-A4C7-CF9032EA1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0740"/>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FF0740"/>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740"/>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FF0740"/>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FF074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F0740"/>
    <w:rPr>
      <w:b/>
      <w:bCs/>
    </w:rPr>
  </w:style>
  <w:style w:type="character" w:styleId="Hyperlink">
    <w:name w:val="Hyperlink"/>
    <w:basedOn w:val="DefaultParagraphFont"/>
    <w:uiPriority w:val="99"/>
    <w:semiHidden/>
    <w:unhideWhenUsed/>
    <w:rsid w:val="00FF0740"/>
    <w:rPr>
      <w:color w:val="0000FF"/>
      <w:u w:val="single"/>
    </w:rPr>
  </w:style>
  <w:style w:type="character" w:styleId="HTMLCode">
    <w:name w:val="HTML Code"/>
    <w:basedOn w:val="DefaultParagraphFont"/>
    <w:uiPriority w:val="99"/>
    <w:semiHidden/>
    <w:unhideWhenUsed/>
    <w:rsid w:val="00FF07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570994">
      <w:bodyDiv w:val="1"/>
      <w:marLeft w:val="0"/>
      <w:marRight w:val="0"/>
      <w:marTop w:val="0"/>
      <w:marBottom w:val="0"/>
      <w:divBdr>
        <w:top w:val="none" w:sz="0" w:space="0" w:color="auto"/>
        <w:left w:val="none" w:sz="0" w:space="0" w:color="auto"/>
        <w:bottom w:val="none" w:sz="0" w:space="0" w:color="auto"/>
        <w:right w:val="none" w:sz="0" w:space="0" w:color="auto"/>
      </w:divBdr>
    </w:div>
    <w:div w:id="953706729">
      <w:bodyDiv w:val="1"/>
      <w:marLeft w:val="0"/>
      <w:marRight w:val="0"/>
      <w:marTop w:val="0"/>
      <w:marBottom w:val="0"/>
      <w:divBdr>
        <w:top w:val="none" w:sz="0" w:space="0" w:color="auto"/>
        <w:left w:val="none" w:sz="0" w:space="0" w:color="auto"/>
        <w:bottom w:val="none" w:sz="0" w:space="0" w:color="auto"/>
        <w:right w:val="none" w:sz="0" w:space="0" w:color="auto"/>
      </w:divBdr>
      <w:divsChild>
        <w:div w:id="633372272">
          <w:marLeft w:val="0"/>
          <w:marRight w:val="0"/>
          <w:marTop w:val="0"/>
          <w:marBottom w:val="0"/>
          <w:divBdr>
            <w:top w:val="none" w:sz="0" w:space="0" w:color="auto"/>
            <w:left w:val="none" w:sz="0" w:space="0" w:color="auto"/>
            <w:bottom w:val="none" w:sz="0" w:space="0" w:color="auto"/>
            <w:right w:val="none" w:sz="0" w:space="0" w:color="auto"/>
          </w:divBdr>
          <w:divsChild>
            <w:div w:id="1355377018">
              <w:marLeft w:val="0"/>
              <w:marRight w:val="0"/>
              <w:marTop w:val="0"/>
              <w:marBottom w:val="0"/>
              <w:divBdr>
                <w:top w:val="none" w:sz="0" w:space="0" w:color="auto"/>
                <w:left w:val="none" w:sz="0" w:space="0" w:color="auto"/>
                <w:bottom w:val="none" w:sz="0" w:space="0" w:color="auto"/>
                <w:right w:val="none" w:sz="0" w:space="0" w:color="auto"/>
              </w:divBdr>
              <w:divsChild>
                <w:div w:id="8156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3237</Words>
  <Characters>18457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3</cp:revision>
  <dcterms:created xsi:type="dcterms:W3CDTF">2026-04-07T08:12:00Z</dcterms:created>
  <dcterms:modified xsi:type="dcterms:W3CDTF">2026-04-22T17:04:00Z</dcterms:modified>
</cp:coreProperties>
</file>