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NEIL GOGTE INSTITUTE OF TECHNOLOGY (NGIT)</w:t>
        <w:br/>
      </w:r>
      <w:r>
        <w:rPr>
          <w:b/>
          <w:color w:val="BE2D2D"/>
        </w:rPr>
        <w:t>SAMPLE DOCUMENT — NOT OFFICIAL</w:t>
      </w:r>
    </w:p>
    <w:p>
      <w:pPr>
        <w:pStyle w:val="Title"/>
      </w:pPr>
      <w:r>
        <w:t>Event Budget and Finance Checklist (Sample)</w:t>
      </w:r>
    </w:p>
    <w:p>
      <w:r>
        <w:t>SYNTHETIC SAMPLE FOR SOFTWARE TESTING ONLY — NOT AN OFFICIAL NEIL GOGTE INSTITUTE OF TECHNOLOGY (NGIT) POLICY. Do not treat any steps, deadlines, roles, limits, or requirements in this file as real college rules. Replace with verified official documents before using the assistant for real event planning.</w:t>
      </w:r>
    </w:p>
    <w:p>
      <w:r>
        <w:t>Sample document ID: SAMPLE-EVT-003</w:t>
      </w:r>
    </w:p>
    <w:p>
      <w:r>
        <w:t>Version: SAMPLE 0.1 | Issuing authority: None (synthetic test content)</w:t>
      </w:r>
    </w:p>
    <w:p>
      <w:pPr>
        <w:pStyle w:val="Heading1"/>
      </w:pPr>
      <w:r>
        <w:t>1. Purpose</w:t>
      </w:r>
    </w:p>
    <w:p>
      <w:r>
        <w:t>Fictional checklist to test extraction of budget categories and unanswered questions.</w:t>
      </w:r>
    </w:p>
    <w:p>
      <w:pPr>
        <w:pStyle w:val="Heading1"/>
      </w:pPr>
      <w:r>
        <w:t>2. Example budget categories</w:t>
      </w:r>
    </w:p>
    <w:p>
      <w:r>
        <w:t>Venue or facility costs, if applicable</w:t>
      </w:r>
    </w:p>
    <w:p>
      <w:r>
        <w:t>Equipment rental or technical setup</w:t>
      </w:r>
    </w:p>
    <w:p>
      <w:r>
        <w:t>Printing, signage, and materials</w:t>
      </w:r>
    </w:p>
    <w:p>
      <w:r>
        <w:t>Speaker or guest logistics, if applicable</w:t>
      </w:r>
    </w:p>
    <w:p>
      <w:r>
        <w:t>Food and water, if permitted</w:t>
      </w:r>
    </w:p>
    <w:p>
      <w:r>
        <w:t>Travel or accommodation, if applicable</w:t>
      </w:r>
    </w:p>
    <w:p>
      <w:r>
        <w:t>Safety, accessibility, and cleanup supplies</w:t>
      </w:r>
    </w:p>
    <w:p>
      <w:r>
        <w:t>Contingency amount, if permitted by the actual policy</w:t>
      </w:r>
    </w:p>
    <w:p>
      <w:pPr>
        <w:pStyle w:val="Heading1"/>
      </w:pPr>
      <w:r>
        <w:t>3. Information to collect</w:t>
      </w:r>
    </w:p>
    <w:p>
      <w:r>
        <w:t>Estimated cost for each category</w:t>
      </w:r>
    </w:p>
    <w:p>
      <w:r>
        <w:t>Funding source and any sponsor contribution</w:t>
      </w:r>
    </w:p>
    <w:p>
      <w:r>
        <w:t>Person responsible for each expense</w:t>
      </w:r>
    </w:p>
    <w:p>
      <w:r>
        <w:t>Whether quotations, invoices, receipts, or purchase approvals are needed</w:t>
      </w:r>
    </w:p>
    <w:p>
      <w:r>
        <w:t>Actual reimbursement and procurement procedure, once verified</w:t>
      </w:r>
    </w:p>
    <w:p>
      <w:pPr>
        <w:pStyle w:val="Heading1"/>
      </w:pPr>
      <w:r>
        <w:t>4. Safety against fabricated rules</w:t>
      </w:r>
    </w:p>
    <w:p>
      <w:r>
        <w:t>This sample specifies no actual spending limit, reimbursement rate, procurement threshold, or sponsorship rule.</w:t>
      </w:r>
    </w:p>
    <w:p>
      <w:r>
        <w:t>The assistant must not present sample categories as approved expenses.</w:t>
      </w:r>
    </w:p>
    <w:p>
      <w:r>
        <w:t>Official finance requirements must come from verified documents.</w:t>
      </w:r>
    </w:p>
    <w:p>
      <w:r>
        <w:br/>
        <w:t>End of synthetic sample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C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