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jc w:val="center"/>
      </w:pPr>
      <w:r>
        <w:rPr>
          <w:b/>
          <w:bCs/>
          <w:color w:val="1F4E5C"/>
          <w:sz w:val="44"/>
          <w:szCs w:val="44"/>
        </w:rPr>
        <w:t xml:space="preserve">Microservices &amp; Distributed Systems</w:t>
      </w:r>
    </w:p>
    <w:p>
      <w:pPr>
        <w:spacing w:after="360"/>
        <w:jc w:val="center"/>
      </w:pPr>
      <w:r>
        <w:rPr>
          <w:b/>
          <w:bCs/>
          <w:color w:val="595959"/>
          <w:sz w:val="32"/>
          <w:szCs w:val="32"/>
        </w:rPr>
        <w:t xml:space="preserve">Architect-Level Interview Guide</w:t>
      </w:r>
    </w:p>
    <w:p>
      <w:pPr>
        <w:pBdr>
          <w:top w:val="single" w:color="1F4E5C" w:sz="6" w:space="4"/>
        </w:pBdr>
        <w:spacing w:after="40"/>
        <w:jc w:val="center"/>
      </w:pPr>
      <w:r>
        <w:t xml:space="preserve"> </w:t>
      </w:r>
    </w:p>
    <w:p>
      <w:pPr>
        <w:spacing w:after="600"/>
        <w:jc w:val="center"/>
      </w:pPr>
      <w:r>
        <w:rPr>
          <w:i/>
          <w:iCs/>
          <w:color w:val="595959"/>
          <w:sz w:val="22"/>
          <w:szCs w:val="22"/>
        </w:rPr>
        <w:t xml:space="preserve">Covers: Microservices Fundamentals · Patterns · Scalability · Availability · Governance · Observability · Maintainability</w:t>
      </w:r>
    </w:p>
    <w:p>
      <w:r>
        <w:br w:type="page"/>
      </w:r>
    </w:p>
    <w:p>
      <w:pPr>
        <w:pStyle w:val="Heading1"/>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Section 1 — Interview Questions</w:t>
      </w:r>
    </w:p>
    <w:p>
      <w:pPr>
        <w:pStyle w:val="Heading2"/>
      </w:pPr>
      <w:r>
        <w:t xml:space="preserve">Microservices Fundamentals</w:t>
      </w:r>
    </w:p>
    <w:p>
      <w:pPr>
        <w:spacing w:after="160"/>
        <w:ind w:left="360" w:hanging="360"/>
      </w:pPr>
      <w:r>
        <w:rPr>
          <w:b/>
          <w:bCs/>
          <w:color w:val="1F4E5C"/>
        </w:rPr>
        <w:t xml:space="preserve">1. </w:t>
      </w:r>
      <w:r>
        <w:t xml:space="preserve">How do you decide service boundaries? Walk through a domain decomposition example.</w:t>
      </w:r>
    </w:p>
    <w:p>
      <w:pPr>
        <w:spacing w:after="160"/>
        <w:ind w:left="360" w:hanging="360"/>
      </w:pPr>
      <w:r>
        <w:rPr>
          <w:b/>
          <w:bCs/>
          <w:color w:val="1F4E5C"/>
        </w:rPr>
        <w:t xml:space="preserve">2. </w:t>
      </w:r>
      <w:r>
        <w:t xml:space="preserve">Synchronous vs asynchronous communication between services — when do you choose each?</w:t>
      </w:r>
    </w:p>
    <w:p>
      <w:pPr>
        <w:spacing w:after="160"/>
        <w:ind w:left="360" w:hanging="360"/>
      </w:pPr>
      <w:r>
        <w:rPr>
          <w:b/>
          <w:bCs/>
          <w:color w:val="1F4E5C"/>
        </w:rPr>
        <w:t xml:space="preserve">3. </w:t>
      </w:r>
      <w:r>
        <w:t xml:space="preserve">How do you handle shared data or schema across microservices without creating tight coupling?</w:t>
      </w:r>
    </w:p>
    <w:p>
      <w:pPr>
        <w:spacing w:after="160"/>
        <w:ind w:left="360" w:hanging="360"/>
      </w:pPr>
      <w:r>
        <w:rPr>
          <w:b/>
          <w:bCs/>
          <w:color w:val="1F4E5C"/>
        </w:rPr>
        <w:t xml:space="preserve">4. </w:t>
      </w:r>
      <w:r>
        <w:t xml:space="preserve">Explain the database-per-service pattern and how you handle queries that span multiple services.</w:t>
      </w:r>
    </w:p>
    <w:p>
      <w:pPr>
        <w:pStyle w:val="Heading2"/>
      </w:pPr>
      <w:r>
        <w:t xml:space="preserve">Patterns</w:t>
      </w:r>
    </w:p>
    <w:p>
      <w:pPr>
        <w:spacing w:after="160"/>
        <w:ind w:left="360" w:hanging="360"/>
      </w:pPr>
      <w:r>
        <w:rPr>
          <w:b/>
          <w:bCs/>
          <w:color w:val="1F4E5C"/>
        </w:rPr>
        <w:t xml:space="preserve">5. </w:t>
      </w:r>
      <w:r>
        <w:t xml:space="preserve">Explain the Saga pattern. Orchestration vs choreography — what are the tradeoffs?</w:t>
      </w:r>
    </w:p>
    <w:p>
      <w:pPr>
        <w:spacing w:after="160"/>
        <w:ind w:left="360" w:hanging="360"/>
      </w:pPr>
      <w:r>
        <w:rPr>
          <w:b/>
          <w:bCs/>
          <w:color w:val="1F4E5C"/>
        </w:rPr>
        <w:t xml:space="preserve">6. </w:t>
      </w:r>
      <w:r>
        <w:t xml:space="preserve">When would you use CQRS? What complexity does it introduce, and how would you justify it to stakeholders?</w:t>
      </w:r>
    </w:p>
    <w:p>
      <w:pPr>
        <w:spacing w:after="160"/>
        <w:ind w:left="360" w:hanging="360"/>
      </w:pPr>
      <w:r>
        <w:rPr>
          <w:b/>
          <w:bCs/>
          <w:color w:val="1F4E5C"/>
        </w:rPr>
        <w:t xml:space="preserve">7. </w:t>
      </w:r>
      <w:r>
        <w:t xml:space="preserve">Describe the Circuit Breaker pattern and its states. How do you tune thresholds in production?</w:t>
      </w:r>
    </w:p>
    <w:p>
      <w:pPr>
        <w:spacing w:after="160"/>
        <w:ind w:left="360" w:hanging="360"/>
      </w:pPr>
      <w:r>
        <w:rPr>
          <w:b/>
          <w:bCs/>
          <w:color w:val="1F4E5C"/>
        </w:rPr>
        <w:t xml:space="preserve">8. </w:t>
      </w:r>
      <w:r>
        <w:t xml:space="preserve">What is the Strangler Fig pattern and how do you sequence a legacy migration using it?</w:t>
      </w:r>
    </w:p>
    <w:p>
      <w:pPr>
        <w:spacing w:after="160"/>
        <w:ind w:left="360" w:hanging="360"/>
      </w:pPr>
      <w:r>
        <w:rPr>
          <w:b/>
          <w:bCs/>
          <w:color w:val="1F4E5C"/>
        </w:rPr>
        <w:t xml:space="preserve">9. </w:t>
      </w:r>
      <w:r>
        <w:t xml:space="preserve">Explain the Outbox pattern and why it's needed for reliable event publishing.</w:t>
      </w:r>
    </w:p>
    <w:p>
      <w:pPr>
        <w:spacing w:after="160"/>
        <w:ind w:left="360" w:hanging="360"/>
      </w:pPr>
      <w:r>
        <w:rPr>
          <w:b/>
          <w:bCs/>
          <w:color w:val="1F4E5C"/>
        </w:rPr>
        <w:t xml:space="preserve">10. </w:t>
      </w:r>
      <w:r>
        <w:t xml:space="preserve">API Gateway vs Backend-for-Frontend — when do you use each, and how do you avoid the gateway becoming a god object?</w:t>
      </w:r>
    </w:p>
    <w:p>
      <w:pPr>
        <w:spacing w:after="160"/>
        <w:ind w:left="360" w:hanging="360"/>
      </w:pPr>
      <w:r>
        <w:rPr>
          <w:b/>
          <w:bCs/>
          <w:color w:val="1F4E5C"/>
        </w:rPr>
        <w:t xml:space="preserve">11. </w:t>
      </w:r>
      <w:r>
        <w:t xml:space="preserve">How does the Bulkhead pattern prevent cascading failures? Give a concrete resource isolation example.</w:t>
      </w:r>
    </w:p>
    <w:p>
      <w:pPr>
        <w:spacing w:after="160"/>
        <w:ind w:left="360" w:hanging="360"/>
      </w:pPr>
      <w:r>
        <w:rPr>
          <w:b/>
          <w:bCs/>
          <w:color w:val="1F4E5C"/>
        </w:rPr>
        <w:t xml:space="preserve">12. </w:t>
      </w:r>
      <w:r>
        <w:t xml:space="preserve">Explain eventual consistency and how you communicate it to both engineers and business stakeholders.</w:t>
      </w:r>
    </w:p>
    <w:p>
      <w:pPr>
        <w:pStyle w:val="Heading2"/>
      </w:pPr>
      <w:r>
        <w:t xml:space="preserve">Scalability</w:t>
      </w:r>
    </w:p>
    <w:p>
      <w:pPr>
        <w:spacing w:after="160"/>
        <w:ind w:left="360" w:hanging="360"/>
      </w:pPr>
      <w:r>
        <w:rPr>
          <w:b/>
          <w:bCs/>
          <w:color w:val="1F4E5C"/>
        </w:rPr>
        <w:t xml:space="preserve">13. </w:t>
      </w:r>
      <w:r>
        <w:t xml:space="preserve">How do you scale a stateful vs stateless service differently?</w:t>
      </w:r>
    </w:p>
    <w:p>
      <w:pPr>
        <w:spacing w:after="160"/>
        <w:ind w:left="360" w:hanging="360"/>
      </w:pPr>
      <w:r>
        <w:rPr>
          <w:b/>
          <w:bCs/>
          <w:color w:val="1F4E5C"/>
        </w:rPr>
        <w:t xml:space="preserve">14. </w:t>
      </w:r>
      <w:r>
        <w:t xml:space="preserve">Explain horizontal partitioning/sharding strategies and how you'd choose a partition key.</w:t>
      </w:r>
    </w:p>
    <w:p>
      <w:pPr>
        <w:spacing w:after="160"/>
        <w:ind w:left="360" w:hanging="360"/>
      </w:pPr>
      <w:r>
        <w:rPr>
          <w:b/>
          <w:bCs/>
          <w:color w:val="1F4E5C"/>
        </w:rPr>
        <w:t xml:space="preserve">15. </w:t>
      </w:r>
      <w:r>
        <w:t xml:space="preserve">How does caching strategy change across CDN, gateway, application, and database layers?</w:t>
      </w:r>
    </w:p>
    <w:p>
      <w:pPr>
        <w:spacing w:after="160"/>
        <w:ind w:left="360" w:hanging="360"/>
      </w:pPr>
      <w:r>
        <w:rPr>
          <w:b/>
          <w:bCs/>
          <w:color w:val="1F4E5C"/>
        </w:rPr>
        <w:t xml:space="preserve">16. </w:t>
      </w:r>
      <w:r>
        <w:t xml:space="preserve">Describe a time you identified and resolved a scalability bottleneck.</w:t>
      </w:r>
    </w:p>
    <w:p>
      <w:pPr>
        <w:spacing w:after="160"/>
        <w:ind w:left="360" w:hanging="360"/>
      </w:pPr>
      <w:r>
        <w:rPr>
          <w:b/>
          <w:bCs/>
          <w:color w:val="1F4E5C"/>
        </w:rPr>
        <w:t xml:space="preserve">17. </w:t>
      </w:r>
      <w:r>
        <w:t xml:space="preserve">How do you design for autoscaling? What metrics drive scale-out and scale-in decisions?</w:t>
      </w:r>
    </w:p>
    <w:p>
      <w:pPr>
        <w:spacing w:after="160"/>
        <w:ind w:left="360" w:hanging="360"/>
      </w:pPr>
      <w:r>
        <w:rPr>
          <w:b/>
          <w:bCs/>
          <w:color w:val="1F4E5C"/>
        </w:rPr>
        <w:t xml:space="preserve">18. </w:t>
      </w:r>
      <w:r>
        <w:t xml:space="preserve">Explain rate limiting and throttling strategies for multi-tenant systems.</w:t>
      </w:r>
    </w:p>
    <w:p>
      <w:pPr>
        <w:pStyle w:val="Heading2"/>
      </w:pPr>
      <w:r>
        <w:t xml:space="preserve">Availability</w:t>
      </w:r>
    </w:p>
    <w:p>
      <w:pPr>
        <w:spacing w:after="160"/>
        <w:ind w:left="360" w:hanging="360"/>
      </w:pPr>
      <w:r>
        <w:rPr>
          <w:b/>
          <w:bCs/>
          <w:color w:val="1F4E5C"/>
        </w:rPr>
        <w:t xml:space="preserve">19. </w:t>
      </w:r>
      <w:r>
        <w:t xml:space="preserve">How do you design for zero-downtime deployments?</w:t>
      </w:r>
    </w:p>
    <w:p>
      <w:pPr>
        <w:spacing w:after="160"/>
        <w:ind w:left="360" w:hanging="360"/>
      </w:pPr>
      <w:r>
        <w:rPr>
          <w:b/>
          <w:bCs/>
          <w:color w:val="1F4E5C"/>
        </w:rPr>
        <w:t xml:space="preserve">20. </w:t>
      </w:r>
      <w:r>
        <w:t xml:space="preserve">Explain leader election and its role in failover. How have you implemented it?</w:t>
      </w:r>
    </w:p>
    <w:p>
      <w:pPr>
        <w:spacing w:after="160"/>
        <w:ind w:left="360" w:hanging="360"/>
      </w:pPr>
      <w:r>
        <w:rPr>
          <w:b/>
          <w:bCs/>
          <w:color w:val="1F4E5C"/>
        </w:rPr>
        <w:t xml:space="preserve">21. </w:t>
      </w:r>
      <w:r>
        <w:t xml:space="preserve">How do you calculate and design for an SLA — 99.9% vs 99.99%?</w:t>
      </w:r>
    </w:p>
    <w:p>
      <w:pPr>
        <w:spacing w:after="160"/>
        <w:ind w:left="360" w:hanging="360"/>
      </w:pPr>
      <w:r>
        <w:rPr>
          <w:b/>
          <w:bCs/>
          <w:color w:val="1F4E5C"/>
        </w:rPr>
        <w:t xml:space="preserve">22. </w:t>
      </w:r>
      <w:r>
        <w:t xml:space="preserve">Describe a disaster recovery strategy — RPO/RTO tradeoffs.</w:t>
      </w:r>
    </w:p>
    <w:p>
      <w:pPr>
        <w:spacing w:after="160"/>
        <w:ind w:left="360" w:hanging="360"/>
      </w:pPr>
      <w:r>
        <w:rPr>
          <w:b/>
          <w:bCs/>
          <w:color w:val="1F4E5C"/>
        </w:rPr>
        <w:t xml:space="preserve">23. </w:t>
      </w:r>
      <w:r>
        <w:t xml:space="preserve">How do retries with exponential backoff and jitter prevent thundering herd?</w:t>
      </w:r>
    </w:p>
    <w:p>
      <w:pPr>
        <w:spacing w:after="160"/>
        <w:ind w:left="360" w:hanging="360"/>
      </w:pPr>
      <w:r>
        <w:rPr>
          <w:b/>
          <w:bCs/>
          <w:color w:val="1F4E5C"/>
        </w:rPr>
        <w:t xml:space="preserve">24. </w:t>
      </w:r>
      <w:r>
        <w:t xml:space="preserve">How do you handle graceful degradation when a downstream dependency fails?</w:t>
      </w:r>
    </w:p>
    <w:p>
      <w:pPr>
        <w:pStyle w:val="Heading2"/>
      </w:pPr>
      <w:r>
        <w:t xml:space="preserve">Governance</w:t>
      </w:r>
    </w:p>
    <w:p>
      <w:pPr>
        <w:spacing w:after="160"/>
        <w:ind w:left="360" w:hanging="360"/>
      </w:pPr>
      <w:r>
        <w:rPr>
          <w:b/>
          <w:bCs/>
          <w:color w:val="1F4E5C"/>
        </w:rPr>
        <w:t xml:space="preserve">25. </w:t>
      </w:r>
      <w:r>
        <w:t xml:space="preserve">How do you enforce API contracts and versioning across teams?</w:t>
      </w:r>
    </w:p>
    <w:p>
      <w:pPr>
        <w:spacing w:after="160"/>
        <w:ind w:left="360" w:hanging="360"/>
      </w:pPr>
      <w:r>
        <w:rPr>
          <w:b/>
          <w:bCs/>
          <w:color w:val="1F4E5C"/>
        </w:rPr>
        <w:t xml:space="preserve">26. </w:t>
      </w:r>
      <w:r>
        <w:t xml:space="preserve">Describe your approach to security governance — auth, secrets, and policy enforcement.</w:t>
      </w:r>
    </w:p>
    <w:p>
      <w:pPr>
        <w:spacing w:after="160"/>
        <w:ind w:left="360" w:hanging="360"/>
      </w:pPr>
      <w:r>
        <w:rPr>
          <w:b/>
          <w:bCs/>
          <w:color w:val="1F4E5C"/>
        </w:rPr>
        <w:t xml:space="preserve">27. </w:t>
      </w:r>
      <w:r>
        <w:t xml:space="preserve">How do you manage cross-team standards without becoming a bottleneck?</w:t>
      </w:r>
    </w:p>
    <w:p>
      <w:pPr>
        <w:spacing w:after="160"/>
        <w:ind w:left="360" w:hanging="360"/>
      </w:pPr>
      <w:r>
        <w:rPr>
          <w:b/>
          <w:bCs/>
          <w:color w:val="1F4E5C"/>
        </w:rPr>
        <w:t xml:space="preserve">28. </w:t>
      </w:r>
      <w:r>
        <w:t xml:space="preserve">Explain your approach to dependency and library governance and vulnerability scanning at scale.</w:t>
      </w:r>
    </w:p>
    <w:p>
      <w:pPr>
        <w:pStyle w:val="Heading2"/>
      </w:pPr>
      <w:r>
        <w:t xml:space="preserve">Observability</w:t>
      </w:r>
    </w:p>
    <w:p>
      <w:pPr>
        <w:spacing w:after="160"/>
        <w:ind w:left="360" w:hanging="360"/>
      </w:pPr>
      <w:r>
        <w:rPr>
          <w:b/>
          <w:bCs/>
          <w:color w:val="1F4E5C"/>
        </w:rPr>
        <w:t xml:space="preserve">29. </w:t>
      </w:r>
      <w:r>
        <w:t xml:space="preserve">Differentiate metrics, logs, and traces — when do you reach for each during an incident?</w:t>
      </w:r>
    </w:p>
    <w:p>
      <w:pPr>
        <w:spacing w:after="160"/>
        <w:ind w:left="360" w:hanging="360"/>
      </w:pPr>
      <w:r>
        <w:rPr>
          <w:b/>
          <w:bCs/>
          <w:color w:val="1F4E5C"/>
        </w:rPr>
        <w:t xml:space="preserve">30. </w:t>
      </w:r>
      <w:r>
        <w:t xml:space="preserve">How do you implement distributed tracing across service boundaries?</w:t>
      </w:r>
    </w:p>
    <w:p>
      <w:pPr>
        <w:spacing w:after="160"/>
        <w:ind w:left="360" w:hanging="360"/>
      </w:pPr>
      <w:r>
        <w:rPr>
          <w:b/>
          <w:bCs/>
          <w:color w:val="1F4E5C"/>
        </w:rPr>
        <w:t xml:space="preserve">31. </w:t>
      </w:r>
      <w:r>
        <w:t xml:space="preserve">What makes a good alert vs a noisy one? How do you reduce alert fatigue?</w:t>
      </w:r>
    </w:p>
    <w:p>
      <w:pPr>
        <w:spacing w:after="160"/>
        <w:ind w:left="360" w:hanging="360"/>
      </w:pPr>
      <w:r>
        <w:rPr>
          <w:b/>
          <w:bCs/>
          <w:color w:val="1F4E5C"/>
        </w:rPr>
        <w:t xml:space="preserve">32. </w:t>
      </w:r>
      <w:r>
        <w:t xml:space="preserve">Walk through your incident response process from alert to root cause.</w:t>
      </w:r>
    </w:p>
    <w:p>
      <w:pPr>
        <w:spacing w:after="160"/>
        <w:ind w:left="360" w:hanging="360"/>
      </w:pPr>
      <w:r>
        <w:rPr>
          <w:b/>
          <w:bCs/>
          <w:color w:val="1F4E5C"/>
        </w:rPr>
        <w:t xml:space="preserve">33. </w:t>
      </w:r>
      <w:r>
        <w:t xml:space="preserve">How do you instrument SLIs/SLOs and tie them to business outcomes?</w:t>
      </w:r>
    </w:p>
    <w:p>
      <w:pPr>
        <w:pStyle w:val="Heading2"/>
      </w:pPr>
      <w:r>
        <w:t xml:space="preserve">Maintainability</w:t>
      </w:r>
    </w:p>
    <w:p>
      <w:pPr>
        <w:spacing w:after="160"/>
        <w:ind w:left="360" w:hanging="360"/>
      </w:pPr>
      <w:r>
        <w:rPr>
          <w:b/>
          <w:bCs/>
          <w:color w:val="1F4E5C"/>
        </w:rPr>
        <w:t xml:space="preserve">34. </w:t>
      </w:r>
      <w:r>
        <w:t xml:space="preserve">How do you structure a codebase using Clean Architecture? What problems does it solve?</w:t>
      </w:r>
    </w:p>
    <w:p>
      <w:pPr>
        <w:spacing w:after="160"/>
        <w:ind w:left="360" w:hanging="360"/>
      </w:pPr>
      <w:r>
        <w:rPr>
          <w:b/>
          <w:bCs/>
          <w:color w:val="1F4E5C"/>
        </w:rPr>
        <w:t xml:space="preserve">35. </w:t>
      </w:r>
      <w:r>
        <w:t xml:space="preserve">How do you manage technical debt amid feature delivery pressure?</w:t>
      </w:r>
    </w:p>
    <w:p>
      <w:pPr>
        <w:spacing w:after="160"/>
        <w:ind w:left="360" w:hanging="360"/>
      </w:pPr>
      <w:r>
        <w:rPr>
          <w:b/>
          <w:bCs/>
          <w:color w:val="1F4E5C"/>
        </w:rPr>
        <w:t xml:space="preserve">36. </w:t>
      </w:r>
      <w:r>
        <w:t xml:space="preserve">What's your testing strategy across unit, integration, and contract tests in a microservices setup?</w:t>
      </w:r>
    </w:p>
    <w:p>
      <w:pPr>
        <w:spacing w:after="160"/>
        <w:ind w:left="360" w:hanging="360"/>
      </w:pPr>
      <w:r>
        <w:rPr>
          <w:b/>
          <w:bCs/>
          <w:color w:val="1F4E5C"/>
        </w:rPr>
        <w:t xml:space="preserve">37. </w:t>
      </w:r>
      <w:r>
        <w:t xml:space="preserve">How do you ensure consistent code quality across distributed or offshore teams?</w:t>
      </w:r>
    </w:p>
    <w:p>
      <w:pPr>
        <w:spacing w:after="160"/>
        <w:ind w:left="360" w:hanging="360"/>
      </w:pPr>
      <w:r>
        <w:rPr>
          <w:b/>
          <w:bCs/>
          <w:color w:val="1F4E5C"/>
        </w:rPr>
        <w:t xml:space="preserve">38. </w:t>
      </w:r>
      <w:r>
        <w:t xml:space="preserve">How would you onboard a new engineer to a complex multi-tenant platform quickly?</w:t>
      </w:r>
    </w:p>
    <w:p>
      <w:r>
        <w:br w:type="page"/>
      </w:r>
    </w:p>
    <w:p>
      <w:pPr>
        <w:pStyle w:val="Heading1"/>
      </w:pPr>
      <w:r>
        <w:t xml:space="preserve">Section 2 — Questions with Model Answers &amp; Scoring Rubric</w:t>
      </w:r>
    </w:p>
    <w:p>
      <w:pPr>
        <w:spacing w:after="200"/>
      </w:pPr>
      <w:r>
        <w:rPr>
          <w:i/>
          <w:iCs/>
          <w:color w:val="595959"/>
        </w:rPr>
        <w:t xml:space="preserve">Each entry includes a model answer at architect level, followed by what distinguishes a strong response from a weak one.</w:t>
      </w:r>
    </w:p>
    <w:p>
      <w:pPr>
        <w:pStyle w:val="Heading2"/>
      </w:pPr>
      <w:r>
        <w:t xml:space="preserve">Microservices Fundamentals</w:t>
      </w:r>
    </w:p>
    <w:p>
      <w:pPr>
        <w:pBdr>
          <w:bottom w:val="single" w:color="1F4E5C" w:sz="6" w:space="4"/>
        </w:pBdr>
        <w:spacing w:after="80" w:before="200"/>
      </w:pPr>
      <w:r>
        <w:rPr>
          <w:b/>
          <w:bCs/>
          <w:sz w:val="24"/>
          <w:szCs w:val="24"/>
        </w:rPr>
        <w:t xml:space="preserve">Q1. How do you decide service boundaries? Walk through a domain decomposition example.</w:t>
      </w:r>
    </w:p>
    <w:p>
      <w:pPr>
        <w:spacing w:after="100"/>
      </w:pPr>
      <w:r>
        <w:t xml:space="preserve">I anchor boundaries on Domain-Driven Design bounded contexts rather than technical layers — each service should own a cohesive piece of business capability and its data. Conway's Law matters too: I align service ownership with team ownership so a boundary doesn't force two teams to coordinate on every change. In practice I look for natural seams: places where the language used by the business already differs (e.g., 'account' means something different to Billing than to Identity), and I treat those linguistic shifts as boundary signals. I validate boundaries by checking change frequency and blast radius — if two 'services' always change together, they're probably one service. On the CFC Insights platform, tenant-scoped configuration and branding were split from core dashboard data specifically because they evolve on different cadences and are owned by different sub-teams.</w:t>
      </w:r>
    </w:p>
    <w:p>
      <w:pPr>
        <w:spacing w:after="40"/>
      </w:pPr>
      <w:r>
        <w:rPr>
          <w:b/>
          <w:bCs/>
          <w:color w:val="2E7D32"/>
        </w:rPr>
        <w:t xml:space="preserve">Strong answer signals: </w:t>
      </w:r>
      <w:r>
        <w:rPr>
          <w:i/>
          <w:iCs/>
        </w:rPr>
        <w:t xml:space="preserve">Cites DDD bounded contexts and Conway's Law, gives a concrete real boundary decision, and explains how they validate a boundary after the fact (co-change frequency).</w:t>
      </w:r>
    </w:p>
    <w:p>
      <w:pPr>
        <w:spacing w:after="160"/>
      </w:pPr>
      <w:r>
        <w:rPr>
          <w:b/>
          <w:bCs/>
          <w:color w:val="B71C1C"/>
        </w:rPr>
        <w:t xml:space="preserve">Weak answer signals: </w:t>
      </w:r>
      <w:r>
        <w:rPr>
          <w:i/>
          <w:iCs/>
        </w:rPr>
        <w:t xml:space="preserve">Says 'split by feature' with no validation method or real example.</w:t>
      </w:r>
    </w:p>
    <w:p>
      <w:pPr>
        <w:pBdr>
          <w:bottom w:val="single" w:color="1F4E5C" w:sz="6" w:space="4"/>
        </w:pBdr>
        <w:spacing w:after="80" w:before="200"/>
      </w:pPr>
      <w:r>
        <w:rPr>
          <w:b/>
          <w:bCs/>
          <w:sz w:val="24"/>
          <w:szCs w:val="24"/>
        </w:rPr>
        <w:t xml:space="preserve">Q2. Synchronous vs asynchronous communication between services — when do you choose each?</w:t>
      </w:r>
    </w:p>
    <w:p>
      <w:pPr>
        <w:spacing w:after="100"/>
      </w:pPr>
      <w:r>
        <w:t xml:space="preserve">I default to synchronous (REST/gRPC) for user-facing read paths where the caller needs an immediate answer and the dependency chain is shallow — the cost is tight runtime coupling and cascading latency. I move to asynchronous (events/queues) when an action triggers side effects in other services that don't need to complete before responding to the user, or when I want to decouple failure domains — if the downstream consumer is unavailable, the producer shouldn't be blocked. The deciding factors are: does the caller need the result synchronously, what's my latency budget, and how much failure isolation do I need. A hybrid is normal — accept the write synchronously, then fan out asynchronously for notifications, analytics, and audit trails.</w:t>
      </w:r>
    </w:p>
    <w:p>
      <w:pPr>
        <w:spacing w:after="40"/>
      </w:pPr>
      <w:r>
        <w:rPr>
          <w:b/>
          <w:bCs/>
          <w:color w:val="2E7D32"/>
        </w:rPr>
        <w:t xml:space="preserve">Strong answer signals: </w:t>
      </w:r>
      <w:r>
        <w:rPr>
          <w:i/>
          <w:iCs/>
        </w:rPr>
        <w:t xml:space="preserve">Gives a decision framework (caller needs result now vs side effects, failure isolation, latency budget) rather than a static list of pros and cons.</w:t>
      </w:r>
    </w:p>
    <w:p>
      <w:pPr>
        <w:spacing w:after="160"/>
      </w:pPr>
      <w:r>
        <w:rPr>
          <w:b/>
          <w:bCs/>
          <w:color w:val="B71C1C"/>
        </w:rPr>
        <w:t xml:space="preserve">Weak answer signals: </w:t>
      </w:r>
      <w:r>
        <w:rPr>
          <w:i/>
          <w:iCs/>
        </w:rPr>
        <w:t xml:space="preserve">Lists generic pros/cons of sync vs async with no decision criteria.</w:t>
      </w:r>
    </w:p>
    <w:p>
      <w:pPr>
        <w:pBdr>
          <w:bottom w:val="single" w:color="1F4E5C" w:sz="6" w:space="4"/>
        </w:pBdr>
        <w:spacing w:after="80" w:before="200"/>
      </w:pPr>
      <w:r>
        <w:rPr>
          <w:b/>
          <w:bCs/>
          <w:sz w:val="24"/>
          <w:szCs w:val="24"/>
        </w:rPr>
        <w:t xml:space="preserve">Q3. How do you handle shared data or schema across microservices without creating tight coupling?</w:t>
      </w:r>
    </w:p>
    <w:p>
      <w:pPr>
        <w:spacing w:after="100"/>
      </w:pPr>
      <w:r>
        <w:t xml:space="preserve">I avoid a shared database entirely — it's the single biggest source of accidental coupling in a microservices estate, because a schema change in one team's table silently breaks another team's queries. Instead, each service owns its data and exposes it through a versioned, contract-first API. When a service needs another service's data, it goes through that API or consumes events, never the underlying tables. For data that genuinely needs to be combined for a read, I either replicate a read-optimized copy via events (eventual consistency, but consumer-owned) or use an anti-corruption layer to translate models at the boundary so internal schema changes don't ripple outward. Consumer-driven contract tests catch breaking changes before deployment.</w:t>
      </w:r>
    </w:p>
    <w:p>
      <w:pPr>
        <w:spacing w:after="40"/>
      </w:pPr>
      <w:r>
        <w:rPr>
          <w:b/>
          <w:bCs/>
          <w:color w:val="2E7D32"/>
        </w:rPr>
        <w:t xml:space="preserve">Strong answer signals: </w:t>
      </w:r>
      <w:r>
        <w:rPr>
          <w:i/>
          <w:iCs/>
        </w:rPr>
        <w:t xml:space="preserve">Explicitly rejects shared databases with reasoning, and names concrete mechanisms: contract-first APIs, anti-corruption layers, consumer-driven contract testing.</w:t>
      </w:r>
    </w:p>
    <w:p>
      <w:pPr>
        <w:spacing w:after="160"/>
      </w:pPr>
      <w:r>
        <w:rPr>
          <w:b/>
          <w:bCs/>
          <w:color w:val="B71C1C"/>
        </w:rPr>
        <w:t xml:space="preserve">Weak answer signals: </w:t>
      </w:r>
      <w:r>
        <w:rPr>
          <w:i/>
          <w:iCs/>
        </w:rPr>
        <w:t xml:space="preserve">Suggests a shared database 'for simplicity' or doesn't address contract testing.</w:t>
      </w:r>
    </w:p>
    <w:p>
      <w:pPr>
        <w:pBdr>
          <w:bottom w:val="single" w:color="1F4E5C" w:sz="6" w:space="4"/>
        </w:pBdr>
        <w:spacing w:after="80" w:before="200"/>
      </w:pPr>
      <w:r>
        <w:rPr>
          <w:b/>
          <w:bCs/>
          <w:sz w:val="24"/>
          <w:szCs w:val="24"/>
        </w:rPr>
        <w:t xml:space="preserve">Q4. Explain the database-per-service pattern and how you handle queries that span multiple services.</w:t>
      </w:r>
    </w:p>
    <w:p>
      <w:pPr>
        <w:spacing w:after="100"/>
      </w:pPr>
      <w:r>
        <w:t xml:space="preserve">Database-per-service means each service's data store is private — no other service touches it directly, even for reads. The tradeoff is that a query needing data from multiple services can no longer be a single SQL join. I handle that with API composition for low-volume, low-latency-tolerant queries (call each service, merge in the gateway or BFF layer), and with a CQRS-style read model for high-volume or complex aggregate queries — a dedicated read service subscribes to events from the source services and maintains a denormalized view optimized for that query. The real architectural decision is where staleness is acceptable: API composition is always fresh but slower and fragile to partial failures; materialized read models are fast but eventually consistent.</w:t>
      </w:r>
    </w:p>
    <w:p>
      <w:pPr>
        <w:spacing w:after="40"/>
      </w:pPr>
      <w:r>
        <w:rPr>
          <w:b/>
          <w:bCs/>
          <w:color w:val="2E7D32"/>
        </w:rPr>
        <w:t xml:space="preserve">Strong answer signals: </w:t>
      </w:r>
      <w:r>
        <w:rPr>
          <w:i/>
          <w:iCs/>
        </w:rPr>
        <w:t xml:space="preserve">Covers both API composition and CQRS read models, and frames the choice around staleness tolerance versus latency/complexity.</w:t>
      </w:r>
    </w:p>
    <w:p>
      <w:pPr>
        <w:spacing w:after="160"/>
      </w:pPr>
      <w:r>
        <w:rPr>
          <w:b/>
          <w:bCs/>
          <w:color w:val="B71C1C"/>
        </w:rPr>
        <w:t xml:space="preserve">Weak answer signals: </w:t>
      </w:r>
      <w:r>
        <w:rPr>
          <w:i/>
          <w:iCs/>
        </w:rPr>
        <w:t xml:space="preserve">Says to 'call multiple APIs and merge' with no mention of consistency, performance, or partial-failure handling.</w:t>
      </w:r>
    </w:p>
    <w:p>
      <w:pPr>
        <w:pStyle w:val="Heading2"/>
      </w:pPr>
      <w:r>
        <w:t xml:space="preserve">Patterns</w:t>
      </w:r>
    </w:p>
    <w:p>
      <w:pPr>
        <w:pBdr>
          <w:bottom w:val="single" w:color="1F4E5C" w:sz="6" w:space="4"/>
        </w:pBdr>
        <w:spacing w:after="80" w:before="200"/>
      </w:pPr>
      <w:r>
        <w:rPr>
          <w:b/>
          <w:bCs/>
          <w:sz w:val="24"/>
          <w:szCs w:val="24"/>
        </w:rPr>
        <w:t xml:space="preserve">Q5. Explain the Saga pattern. Orchestration vs choreography — what are the tradeoffs?</w:t>
      </w:r>
    </w:p>
    <w:p>
      <w:pPr>
        <w:spacing w:after="100"/>
      </w:pPr>
      <w:r>
        <w:t xml:space="preserve">A saga manages a business transaction that spans multiple services by breaking it into a sequence of local transactions, each with a compensating action to undo it if a later step fails. Orchestration uses a central coordinator that explicitly calls each step and triggers compensations on failure — easy to reason about and observe, but the orchestrator can become a bottleneck or single point of failure and tends to accumulate business logic. Choreography has each service react to events and emit its own events — fully decoupled, no SPOF, but harder to trace the overall flow and debug a stuck saga because there's no central log of 'where are we in this transaction.' At scale, I lean orchestration for sagas with complex branching logic and choreography for simple linear chains where decoupling matters more than visibility.</w:t>
      </w:r>
    </w:p>
    <w:p>
      <w:pPr>
        <w:spacing w:after="40"/>
      </w:pPr>
      <w:r>
        <w:rPr>
          <w:b/>
          <w:bCs/>
          <w:color w:val="2E7D32"/>
        </w:rPr>
        <w:t xml:space="preserve">Strong answer signals: </w:t>
      </w:r>
      <w:r>
        <w:rPr>
          <w:i/>
          <w:iCs/>
        </w:rPr>
        <w:t xml:space="preserve">Covers compensating transactions, names a concrete failure mode for each style (orchestrator bottleneck vs lost visibility in choreography), and gives a decision rule.</w:t>
      </w:r>
    </w:p>
    <w:p>
      <w:pPr>
        <w:spacing w:after="160"/>
      </w:pPr>
      <w:r>
        <w:rPr>
          <w:b/>
          <w:bCs/>
          <w:color w:val="B71C1C"/>
        </w:rPr>
        <w:t xml:space="preserve">Weak answer signals: </w:t>
      </w:r>
      <w:r>
        <w:rPr>
          <w:i/>
          <w:iCs/>
        </w:rPr>
        <w:t xml:space="preserve">Defines saga correctly but cannot discuss what happens mid-failure or how to debug a stuck saga.</w:t>
      </w:r>
    </w:p>
    <w:p>
      <w:pPr>
        <w:pBdr>
          <w:bottom w:val="single" w:color="1F4E5C" w:sz="6" w:space="4"/>
        </w:pBdr>
        <w:spacing w:after="80" w:before="200"/>
      </w:pPr>
      <w:r>
        <w:rPr>
          <w:b/>
          <w:bCs/>
          <w:sz w:val="24"/>
          <w:szCs w:val="24"/>
        </w:rPr>
        <w:t xml:space="preserve">Q6. When would you use CQRS? What complexity does it introduce, and how would you justify it to stakeholders?</w:t>
      </w:r>
    </w:p>
    <w:p>
      <w:pPr>
        <w:spacing w:after="100"/>
      </w:pPr>
      <w:r>
        <w:t xml:space="preserve">I reach for CQRS when read and write workloads have fundamentally different shapes — for example, writes are simple per-tenant transactions but reads need complex cross-tenant aggregation for a dashboard. Splitting the write model (normalized, transactional) from the read model (denormalized, query-optimized) lets each scale and evolve independently. The cost is real: now there are two models to keep in sync, an eventual consistency window the UI has to handle gracefully, and more moving infrastructure (a projector/event consumer). I'm explicit with stakeholders that most services don't need this — I'd only justify it when query performance or read complexity is already a measured problem, not preemptively.</w:t>
      </w:r>
    </w:p>
    <w:p>
      <w:pPr>
        <w:spacing w:after="40"/>
      </w:pPr>
      <w:r>
        <w:rPr>
          <w:b/>
          <w:bCs/>
          <w:color w:val="2E7D32"/>
        </w:rPr>
        <w:t xml:space="preserve">Strong answer signals: </w:t>
      </w:r>
      <w:r>
        <w:rPr>
          <w:i/>
          <w:iCs/>
        </w:rPr>
        <w:t xml:space="preserve">Ties CQRS to a specific read/write skew scenario, discusses the eventual consistency UX cost, and actively pushes back on overusing it.</w:t>
      </w:r>
    </w:p>
    <w:p>
      <w:pPr>
        <w:spacing w:after="160"/>
      </w:pPr>
      <w:r>
        <w:rPr>
          <w:b/>
          <w:bCs/>
          <w:color w:val="B71C1C"/>
        </w:rPr>
        <w:t xml:space="preserve">Weak answer signals: </w:t>
      </w:r>
      <w:r>
        <w:rPr>
          <w:i/>
          <w:iCs/>
        </w:rPr>
        <w:t xml:space="preserve">Treats CQRS as a default best practice without acknowledging the operational and consistency cost.</w:t>
      </w:r>
    </w:p>
    <w:p>
      <w:pPr>
        <w:pBdr>
          <w:bottom w:val="single" w:color="1F4E5C" w:sz="6" w:space="4"/>
        </w:pBdr>
        <w:spacing w:after="80" w:before="200"/>
      </w:pPr>
      <w:r>
        <w:rPr>
          <w:b/>
          <w:bCs/>
          <w:sz w:val="24"/>
          <w:szCs w:val="24"/>
        </w:rPr>
        <w:t xml:space="preserve">Q7. Describe the Circuit Breaker pattern and its states. How do you tune thresholds in production?</w:t>
      </w:r>
    </w:p>
    <w:p>
      <w:pPr>
        <w:spacing w:after="100"/>
      </w:pPr>
      <w:r>
        <w:t xml:space="preserve">Circuit breaker wraps a call to a dependency and tracks failures; in the closed state calls pass through normally, after a failure threshold it trips to open and fails fast without calling the dependency, and after a cooldown it goes half-open and allows a small number of trial requests to decide whether to close again or re-open. Tuning in production, I prefer a rolling failure-rate or latency-percentile threshold over a raw count, because raw counts behave differently at low vs high traffic. I also coordinate the breaker with upstream retry policy — if callers retry aggressively while the breaker is half-open, the trial requests get drowned out and the breaker never confidently closes, so retry budgets and breaker thresholds need to be designed together, not independently.</w:t>
      </w:r>
    </w:p>
    <w:p>
      <w:pPr>
        <w:spacing w:after="40"/>
      </w:pPr>
      <w:r>
        <w:rPr>
          <w:b/>
          <w:bCs/>
          <w:color w:val="2E7D32"/>
        </w:rPr>
        <w:t xml:space="preserve">Strong answer signals: </w:t>
      </w:r>
      <w:r>
        <w:rPr>
          <w:i/>
          <w:iCs/>
        </w:rPr>
        <w:t xml:space="preserve">Discusses failure-rate/latency-based tripping instead of raw counts, and explicitly connects breaker tuning to upstream retry behavior to avoid retry storms.</w:t>
      </w:r>
    </w:p>
    <w:p>
      <w:pPr>
        <w:spacing w:after="160"/>
      </w:pPr>
      <w:r>
        <w:rPr>
          <w:b/>
          <w:bCs/>
          <w:color w:val="B71C1C"/>
        </w:rPr>
        <w:t xml:space="preserve">Weak answer signals: </w:t>
      </w:r>
      <w:r>
        <w:rPr>
          <w:i/>
          <w:iCs/>
        </w:rPr>
        <w:t xml:space="preserve">Recites the three states with no discussion of how thresholds are chosen or how retries interact with the breaker.</w:t>
      </w:r>
    </w:p>
    <w:p>
      <w:pPr>
        <w:pBdr>
          <w:bottom w:val="single" w:color="1F4E5C" w:sz="6" w:space="4"/>
        </w:pBdr>
        <w:spacing w:after="80" w:before="200"/>
      </w:pPr>
      <w:r>
        <w:rPr>
          <w:b/>
          <w:bCs/>
          <w:sz w:val="24"/>
          <w:szCs w:val="24"/>
        </w:rPr>
        <w:t xml:space="preserve">Q8. What is the Strangler Fig pattern and how do you sequence a legacy migration using it?</w:t>
      </w:r>
    </w:p>
    <w:p>
      <w:pPr>
        <w:spacing w:after="100"/>
      </w:pPr>
      <w:r>
        <w:t xml:space="preserve">Strangler Fig migrates a legacy system incrementally by routing traffic for a given capability to a new service while everything else still goes to the legacy system, gradually 'strangling' the old system capability by capability until it can be retired. I sequence it by first putting a routing facade (often the API gateway) in front of the legacy system, then picking the lowest-risk, well-bounded capability to migrate first — ideally one with clear inputs/outputs and low cross-dependency on other legacy modules. After each capability cuts over, I keep the legacy path dormant but available for a rollback window, and I instrument both paths so I can compare behavior before fully decommissioning the old code. The hardest part is usually shared data — if the new service needs to write back to a legacy database during the transition, I either dual-write with reconciliation or have the legacy system read through the new service.</w:t>
      </w:r>
    </w:p>
    <w:p>
      <w:pPr>
        <w:spacing w:after="40"/>
      </w:pPr>
      <w:r>
        <w:rPr>
          <w:b/>
          <w:bCs/>
          <w:color w:val="2E7D32"/>
        </w:rPr>
        <w:t xml:space="preserve">Strong answer signals: </w:t>
      </w:r>
      <w:r>
        <w:rPr>
          <w:i/>
          <w:iCs/>
        </w:rPr>
        <w:t xml:space="preserve">Describes the routing facade, picks a sequencing strategy by risk, and explicitly addresses how shared data is handled during the transition.</w:t>
      </w:r>
    </w:p>
    <w:p>
      <w:pPr>
        <w:spacing w:after="160"/>
      </w:pPr>
      <w:r>
        <w:rPr>
          <w:b/>
          <w:bCs/>
          <w:color w:val="B71C1C"/>
        </w:rPr>
        <w:t xml:space="preserve">Weak answer signals: </w:t>
      </w:r>
      <w:r>
        <w:rPr>
          <w:i/>
          <w:iCs/>
        </w:rPr>
        <w:t xml:space="preserve">Describes the concept generically without ever discussing sequencing risk or shared-data handling during cutover.</w:t>
      </w:r>
    </w:p>
    <w:p>
      <w:pPr>
        <w:pBdr>
          <w:bottom w:val="single" w:color="1F4E5C" w:sz="6" w:space="4"/>
        </w:pBdr>
        <w:spacing w:after="80" w:before="200"/>
      </w:pPr>
      <w:r>
        <w:rPr>
          <w:b/>
          <w:bCs/>
          <w:sz w:val="24"/>
          <w:szCs w:val="24"/>
        </w:rPr>
        <w:t xml:space="preserve">Q9. Explain the Outbox pattern and why it's needed for reliable event publishing.</w:t>
      </w:r>
    </w:p>
    <w:p>
      <w:pPr>
        <w:spacing w:after="100"/>
      </w:pPr>
      <w:r>
        <w:t xml:space="preserve">The problem it solves is the dual-write problem: if a service commits a database write and then separately publishes an event to a broker, there's a window where one can succeed and the other fail, leaving the system inconsistent — for example the order is saved but the 'OrderCreated' event never goes out. The Outbox pattern writes the event into an outbox table in the same local transaction as the business data, so both succeed or fail atomically. A separate publisher — either polling the outbox table or using change-data-capture — then reads the outbox and publishes to the broker, marking entries as sent. Consumers still need to be idempotent because the publisher can deliver more than once if it crashes after sending but before marking sent, so this gives at-least-once delivery, not exactly-once, unless the consumer dedupes.</w:t>
      </w:r>
    </w:p>
    <w:p>
      <w:pPr>
        <w:spacing w:after="40"/>
      </w:pPr>
      <w:r>
        <w:rPr>
          <w:b/>
          <w:bCs/>
          <w:color w:val="2E7D32"/>
        </w:rPr>
        <w:t xml:space="preserve">Strong answer signals: </w:t>
      </w:r>
      <w:r>
        <w:rPr>
          <w:i/>
          <w:iCs/>
        </w:rPr>
        <w:t xml:space="preserve">Explains the dual-write problem precisely, names both polling and CDC publisher strategies, and is precise about at-least-once vs exactly-once semantics.</w:t>
      </w:r>
    </w:p>
    <w:p>
      <w:pPr>
        <w:spacing w:after="160"/>
      </w:pPr>
      <w:r>
        <w:rPr>
          <w:b/>
          <w:bCs/>
          <w:color w:val="B71C1C"/>
        </w:rPr>
        <w:t xml:space="preserve">Weak answer signals: </w:t>
      </w:r>
      <w:r>
        <w:rPr>
          <w:i/>
          <w:iCs/>
        </w:rPr>
        <w:t xml:space="preserve">Cannot articulate why writing to the DB and publishing an event separately is unsafe.</w:t>
      </w:r>
    </w:p>
    <w:p>
      <w:pPr>
        <w:pBdr>
          <w:bottom w:val="single" w:color="1F4E5C" w:sz="6" w:space="4"/>
        </w:pBdr>
        <w:spacing w:after="80" w:before="200"/>
      </w:pPr>
      <w:r>
        <w:rPr>
          <w:b/>
          <w:bCs/>
          <w:sz w:val="24"/>
          <w:szCs w:val="24"/>
        </w:rPr>
        <w:t xml:space="preserve">Q10. API Gateway vs Backend-for-Frontend — when do you use each, and how do you avoid the gateway becoming a god object?</w:t>
      </w:r>
    </w:p>
    <w:p>
      <w:pPr>
        <w:spacing w:after="100"/>
      </w:pPr>
      <w:r>
        <w:t xml:space="preserve">An API Gateway handles cross-cutting concerns that apply to every client uniformly — authentication, rate limiting, routing, TLS termination — and should stay thin and channel-agnostic. A BFF sits behind the gateway and is owned by a specific frontend team to shape responses for that particular client's needs — a mobile BFF might aggregate and trim payloads differently than a web BFF. I use a BFF whenever different client types have meaningfully different data shape or aggregation needs; otherwise a single gateway is enough. To stop the gateway from becoming a god object, I enforce a rule that no business logic lives there — only cross-cutting policy — and anything resembling orchestration or aggregation logic gets pushed into a BFF or a dedicated composition service instead.</w:t>
      </w:r>
    </w:p>
    <w:p>
      <w:pPr>
        <w:spacing w:after="40"/>
      </w:pPr>
      <w:r>
        <w:rPr>
          <w:b/>
          <w:bCs/>
          <w:color w:val="2E7D32"/>
        </w:rPr>
        <w:t xml:space="preserve">Strong answer signals: </w:t>
      </w:r>
      <w:r>
        <w:rPr>
          <w:i/>
          <w:iCs/>
        </w:rPr>
        <w:t xml:space="preserve">Clearly separates cross-cutting policy (gateway) from client-specific aggregation (BFF), and states an enforceable rule for what's disallowed in the gateway.</w:t>
      </w:r>
    </w:p>
    <w:p>
      <w:pPr>
        <w:spacing w:after="160"/>
      </w:pPr>
      <w:r>
        <w:rPr>
          <w:b/>
          <w:bCs/>
          <w:color w:val="B71C1C"/>
        </w:rPr>
        <w:t xml:space="preserve">Weak answer signals: </w:t>
      </w:r>
      <w:r>
        <w:rPr>
          <w:i/>
          <w:iCs/>
        </w:rPr>
        <w:t xml:space="preserve">Cannot articulate where gateway responsibility should stop, or treats them as interchangeable.</w:t>
      </w:r>
    </w:p>
    <w:p>
      <w:pPr>
        <w:pBdr>
          <w:bottom w:val="single" w:color="1F4E5C" w:sz="6" w:space="4"/>
        </w:pBdr>
        <w:spacing w:after="80" w:before="200"/>
      </w:pPr>
      <w:r>
        <w:rPr>
          <w:b/>
          <w:bCs/>
          <w:sz w:val="24"/>
          <w:szCs w:val="24"/>
        </w:rPr>
        <w:t xml:space="preserve">Q11. How does the Bulkhead pattern prevent cascading failures? Give a concrete resource isolation example.</w:t>
      </w:r>
    </w:p>
    <w:p>
      <w:pPr>
        <w:spacing w:after="100"/>
      </w:pPr>
      <w:r>
        <w:t xml:space="preserve">Bulkhead isolates resources — thread pools, connection pools, or compute — per dependency or per tenant so that exhaustion in one area can't starve the rest of the system, the same way a ship's bulkheads stop one flooded compartment from sinking the whole vessel. A concrete example: if Service A calls three downstream dependencies and one of them starts responding slowly, without isolation the shared thread pool fills up with requests blocked waiting on that one slow dependency, starving calls to the other two healthy dependencies. With a bulkhead, each dependency gets its own bounded thread/connection pool, so a slow dependency only exhausts its own allocation. In a multi-tenant platform like ours, the same idea applies at the tenant level — capping per-tenant concurrent requests or connections so one noisy tenant can't degrade the experience for everyone else.</w:t>
      </w:r>
    </w:p>
    <w:p>
      <w:pPr>
        <w:spacing w:after="40"/>
      </w:pPr>
      <w:r>
        <w:rPr>
          <w:b/>
          <w:bCs/>
          <w:color w:val="2E7D32"/>
        </w:rPr>
        <w:t xml:space="preserve">Strong answer signals: </w:t>
      </w:r>
      <w:r>
        <w:rPr>
          <w:i/>
          <w:iCs/>
        </w:rPr>
        <w:t xml:space="preserve">Gives a concrete resource-exhaustion mechanism and extends the concept to tenant-level isolation in a multi-tenant system.</w:t>
      </w:r>
    </w:p>
    <w:p>
      <w:pPr>
        <w:spacing w:after="160"/>
      </w:pPr>
      <w:r>
        <w:rPr>
          <w:b/>
          <w:bCs/>
          <w:color w:val="B71C1C"/>
        </w:rPr>
        <w:t xml:space="preserve">Weak answer signals: </w:t>
      </w:r>
      <w:r>
        <w:rPr>
          <w:i/>
          <w:iCs/>
        </w:rPr>
        <w:t xml:space="preserve">Gives only the abstract ship analogy with no concrete resource example.</w:t>
      </w:r>
    </w:p>
    <w:p>
      <w:pPr>
        <w:pBdr>
          <w:bottom w:val="single" w:color="1F4E5C" w:sz="6" w:space="4"/>
        </w:pBdr>
        <w:spacing w:after="80" w:before="200"/>
      </w:pPr>
      <w:r>
        <w:rPr>
          <w:b/>
          <w:bCs/>
          <w:sz w:val="24"/>
          <w:szCs w:val="24"/>
        </w:rPr>
        <w:t xml:space="preserve">Q12. Explain eventual consistency and how you communicate it to both engineers and business stakeholders.</w:t>
      </w:r>
    </w:p>
    <w:p>
      <w:pPr>
        <w:spacing w:after="100"/>
      </w:pPr>
      <w:r>
        <w:t xml:space="preserve">Eventual consistency means that after a write, different parts of the system may briefly disagree about the current state, but they converge given enough time and no further updates — it's the tradeoff distributed systems make for availability and partition tolerance per CAP. For engineers, I make the convergence window explicit and design idempotent, order-tolerant consumers so staleness doesn't cause incorrect behavior. For business stakeholders, I avoid the term entirely and explain it in terms of behavior they'll observe — for example, telling a product manager that a balance shown on the dashboard might lag the source system by a few seconds, and discussing whether that's acceptable for their use case or whether they need a 'read-your-own-write' guarantee on a specific screen.</w:t>
      </w:r>
    </w:p>
    <w:p>
      <w:pPr>
        <w:spacing w:after="40"/>
      </w:pPr>
      <w:r>
        <w:rPr>
          <w:b/>
          <w:bCs/>
          <w:color w:val="2E7D32"/>
        </w:rPr>
        <w:t xml:space="preserve">Strong answer signals: </w:t>
      </w:r>
      <w:r>
        <w:rPr>
          <w:i/>
          <w:iCs/>
        </w:rPr>
        <w:t xml:space="preserve">Translates the technical mechanism into an observable behavior for non-technical stakeholders and discusses concrete UX mitigations like read-your-writes.</w:t>
      </w:r>
    </w:p>
    <w:p>
      <w:pPr>
        <w:spacing w:after="160"/>
      </w:pPr>
      <w:r>
        <w:rPr>
          <w:b/>
          <w:bCs/>
          <w:color w:val="B71C1C"/>
        </w:rPr>
        <w:t xml:space="preserve">Weak answer signals: </w:t>
      </w:r>
      <w:r>
        <w:rPr>
          <w:i/>
          <w:iCs/>
        </w:rPr>
        <w:t xml:space="preserve">Only explains the CAP-theorem mechanics and never addresses how to communicate it to a non-technical audience.</w:t>
      </w:r>
    </w:p>
    <w:p>
      <w:pPr>
        <w:pStyle w:val="Heading2"/>
      </w:pPr>
      <w:r>
        <w:t xml:space="preserve">Scalability</w:t>
      </w:r>
    </w:p>
    <w:p>
      <w:pPr>
        <w:pBdr>
          <w:bottom w:val="single" w:color="1F4E5C" w:sz="6" w:space="4"/>
        </w:pBdr>
        <w:spacing w:after="80" w:before="200"/>
      </w:pPr>
      <w:r>
        <w:rPr>
          <w:b/>
          <w:bCs/>
          <w:sz w:val="24"/>
          <w:szCs w:val="24"/>
        </w:rPr>
        <w:t xml:space="preserve">Q13. How do you scale a stateful vs stateless service differently?</w:t>
      </w:r>
    </w:p>
    <w:p>
      <w:pPr>
        <w:spacing w:after="100"/>
      </w:pPr>
      <w:r>
        <w:t xml:space="preserve">Stateless services scale horizontally by simply adding instances behind a load balancer — any instance can serve any request, so autoscaling is straightforward. Stateful services need the state externalized or partitioned before they can scale the same way. My first move is almost always to push state out of the service into something built to hold it — Redis for session/cache state, Cosmos DB for durable per-tenant state — which converts the service itself back into something stateless and trivially scalable. When state truly can't be externalized (e.g., a singleton background worker that must not run twice), I scale that differently: I don't scale it out at all, I scale it through leader election and failover instead, accepting that only one instance is ever active.</w:t>
      </w:r>
    </w:p>
    <w:p>
      <w:pPr>
        <w:spacing w:after="40"/>
      </w:pPr>
      <w:r>
        <w:rPr>
          <w:b/>
          <w:bCs/>
          <w:color w:val="2E7D32"/>
        </w:rPr>
        <w:t xml:space="preserve">Strong answer signals: </w:t>
      </w:r>
      <w:r>
        <w:rPr>
          <w:i/>
          <w:iCs/>
        </w:rPr>
        <w:t xml:space="preserve">Describes externalizing state as the primary strategy and explicitly addresses the case where state cannot be externalized (singleton/leader election).</w:t>
      </w:r>
    </w:p>
    <w:p>
      <w:pPr>
        <w:spacing w:after="160"/>
      </w:pPr>
      <w:r>
        <w:rPr>
          <w:b/>
          <w:bCs/>
          <w:color w:val="B71C1C"/>
        </w:rPr>
        <w:t xml:space="preserve">Weak answer signals: </w:t>
      </w:r>
      <w:r>
        <w:rPr>
          <w:i/>
          <w:iCs/>
        </w:rPr>
        <w:t xml:space="preserve">States stateless is easier with no plan for handling unavoidable state.</w:t>
      </w:r>
    </w:p>
    <w:p>
      <w:pPr>
        <w:pBdr>
          <w:bottom w:val="single" w:color="1F4E5C" w:sz="6" w:space="4"/>
        </w:pBdr>
        <w:spacing w:after="80" w:before="200"/>
      </w:pPr>
      <w:r>
        <w:rPr>
          <w:b/>
          <w:bCs/>
          <w:sz w:val="24"/>
          <w:szCs w:val="24"/>
        </w:rPr>
        <w:t xml:space="preserve">Q14. Explain horizontal partitioning/sharding strategies and how you'd choose a partition key.</w:t>
      </w:r>
    </w:p>
    <w:p>
      <w:pPr>
        <w:spacing w:after="100"/>
      </w:pPr>
      <w:r>
        <w:t xml:space="preserve">Sharding splits data across multiple physical partitions so no single partition has to hold or serve the entire dataset. The partition key choice determines whether load is distributed evenly: a good key has high cardinality and spreads both storage and request load uniformly, while a poor key creates hot partitions. In a multi-tenant system, tenant ID is the obvious first choice, but it fails if a handful of large tenants dominate traffic — I've dealt with this by going to a composite or hierarchical key, such as tenant ID plus a sub-entity ID, so a single large tenant's data still spreads across multiple physical partitions. I also plan for re-partitioning up front, because the partition key that works at launch volume often doesn't work at 100x volume, and migrating a partition key after the fact is one of the more painful operations in a distributed data store.</w:t>
      </w:r>
    </w:p>
    <w:p>
      <w:pPr>
        <w:spacing w:after="40"/>
      </w:pPr>
      <w:r>
        <w:rPr>
          <w:b/>
          <w:bCs/>
          <w:color w:val="2E7D32"/>
        </w:rPr>
        <w:t xml:space="preserve">Strong answer signals: </w:t>
      </w:r>
      <w:r>
        <w:rPr>
          <w:i/>
          <w:iCs/>
        </w:rPr>
        <w:t xml:space="preserve">Addresses hot-partition risk specifically for large tenants, proposes a composite/hierarchical key, and plans for re-partitioning as a first-class concern.</w:t>
      </w:r>
    </w:p>
    <w:p>
      <w:pPr>
        <w:spacing w:after="160"/>
      </w:pPr>
      <w:r>
        <w:rPr>
          <w:b/>
          <w:bCs/>
          <w:color w:val="B71C1C"/>
        </w:rPr>
        <w:t xml:space="preserve">Weak answer signals: </w:t>
      </w:r>
      <w:r>
        <w:rPr>
          <w:i/>
          <w:iCs/>
        </w:rPr>
        <w:t xml:space="preserve">Picks tenant ID as the key with no discussion of skew or what happens as data grows.</w:t>
      </w:r>
    </w:p>
    <w:p>
      <w:pPr>
        <w:pBdr>
          <w:bottom w:val="single" w:color="1F4E5C" w:sz="6" w:space="4"/>
        </w:pBdr>
        <w:spacing w:after="80" w:before="200"/>
      </w:pPr>
      <w:r>
        <w:rPr>
          <w:b/>
          <w:bCs/>
          <w:sz w:val="24"/>
          <w:szCs w:val="24"/>
        </w:rPr>
        <w:t xml:space="preserve">Q15. How does caching strategy change across CDN, gateway, application, and database layers?</w:t>
      </w:r>
    </w:p>
    <w:p>
      <w:pPr>
        <w:spacing w:after="100"/>
      </w:pPr>
      <w:r>
        <w:t xml:space="preserve">Each layer caches a different thing for a different reason. CDN caches static or rarely-changing public content close to the user and is invalidated by cache-control headers or purge calls — it's the cheapest cache to be wrong about because it's usually non-sensitive data. The gateway layer might cache full API responses for a short TTL to absorb traffic spikes, but I'm careful with tenant-scoped data here because a caching mistake at this layer can leak one tenant's data to another. The application layer (Redis in our stack) caches computed or frequently-read data with explicit versioning — I use cache-key versioning tied to a config or data version rather than time-based expiry alone, so a write can immediately invalidate the right keys instead of waiting out a TTL. Database-level caching (query plan cache, buffer pool) is mostly the database's own concern, though I do pay attention to query patterns that defeat it. The common failure mode across all layers is cache stampede on invalidation — I mitigate that with request coalescing or a short jittered TTL so many clients don't all miss the cache simultaneously and hammer the origin.</w:t>
      </w:r>
    </w:p>
    <w:p>
      <w:pPr>
        <w:spacing w:after="40"/>
      </w:pPr>
      <w:r>
        <w:rPr>
          <w:b/>
          <w:bCs/>
          <w:color w:val="2E7D32"/>
        </w:rPr>
        <w:t xml:space="preserve">Strong answer signals: </w:t>
      </w:r>
      <w:r>
        <w:rPr>
          <w:i/>
          <w:iCs/>
        </w:rPr>
        <w:t xml:space="preserve">Differentiates invalidation strategy per layer, flags tenant-isolation risk in gateway caching, and names cache stampede mitigation explicitly.</w:t>
      </w:r>
    </w:p>
    <w:p>
      <w:pPr>
        <w:spacing w:after="160"/>
      </w:pPr>
      <w:r>
        <w:rPr>
          <w:b/>
          <w:bCs/>
          <w:color w:val="B71C1C"/>
        </w:rPr>
        <w:t xml:space="preserve">Weak answer signals: </w:t>
      </w:r>
      <w:r>
        <w:rPr>
          <w:i/>
          <w:iCs/>
        </w:rPr>
        <w:t xml:space="preserve">Describes caching as a single undifferentiated concept across all layers.</w:t>
      </w:r>
    </w:p>
    <w:p>
      <w:pPr>
        <w:pBdr>
          <w:bottom w:val="single" w:color="1F4E5C" w:sz="6" w:space="4"/>
        </w:pBdr>
        <w:spacing w:after="80" w:before="200"/>
      </w:pPr>
      <w:r>
        <w:rPr>
          <w:b/>
          <w:bCs/>
          <w:sz w:val="24"/>
          <w:szCs w:val="24"/>
        </w:rPr>
        <w:t xml:space="preserve">Q16. Describe a time you identified and resolved a scalability bottleneck.</w:t>
      </w:r>
    </w:p>
    <w:p>
      <w:pPr>
        <w:spacing w:after="100"/>
      </w:pPr>
      <w:r>
        <w:t xml:space="preserve">On the Insights dashboard, initial load time was a measured pain point. I profiled the critical rendering path and found two separate issues: a frontend bundle that was pulling in far more than the initial view needed, and a backend pattern of sequential calls to Cosmos DB that should have been parallelized. I tackled the bundle with route-based code splitting and lazy loading of below-the-fold widgets, and restructured the backend to batch and parallelize the Cosmos reads instead of awaiting them one at a time. That combination got us roughly a 75% improvement in load time and a 60% reduction in bundle size. The lesson I took from it was to always profile before optimizing — my first hypothesis was that the API itself was slow, but the breakdown showed the frontend bundle size was actually the larger contributor.</w:t>
      </w:r>
    </w:p>
    <w:p>
      <w:pPr>
        <w:spacing w:after="40"/>
      </w:pPr>
      <w:r>
        <w:rPr>
          <w:b/>
          <w:bCs/>
          <w:color w:val="2E7D32"/>
        </w:rPr>
        <w:t xml:space="preserve">Strong answer signals: </w:t>
      </w:r>
      <w:r>
        <w:rPr>
          <w:i/>
          <w:iCs/>
        </w:rPr>
        <w:t xml:space="preserve">Gives concrete before/after metrics, names the profiling method, and explicitly owns an initial wrong hypothesis.</w:t>
      </w:r>
    </w:p>
    <w:p>
      <w:pPr>
        <w:spacing w:after="160"/>
      </w:pPr>
      <w:r>
        <w:rPr>
          <w:b/>
          <w:bCs/>
          <w:color w:val="B71C1C"/>
        </w:rPr>
        <w:t xml:space="preserve">Weak answer signals: </w:t>
      </w:r>
      <w:r>
        <w:rPr>
          <w:i/>
          <w:iCs/>
        </w:rPr>
        <w:t xml:space="preserve">Says 'we made it faster' with no metrics, method, or self-correction.</w:t>
      </w:r>
    </w:p>
    <w:p>
      <w:pPr>
        <w:pBdr>
          <w:bottom w:val="single" w:color="1F4E5C" w:sz="6" w:space="4"/>
        </w:pBdr>
        <w:spacing w:after="80" w:before="200"/>
      </w:pPr>
      <w:r>
        <w:rPr>
          <w:b/>
          <w:bCs/>
          <w:sz w:val="24"/>
          <w:szCs w:val="24"/>
        </w:rPr>
        <w:t xml:space="preserve">Q17. How do you design for autoscaling? What metrics drive scale-out and scale-in decisions?</w:t>
      </w:r>
    </w:p>
    <w:p>
      <w:pPr>
        <w:spacing w:after="100"/>
      </w:pPr>
      <w:r>
        <w:t xml:space="preserve">I avoid relying on CPU/memory alone because those are lagging and sometimes misleading indicators for I/O-bound or queue-driven workloads. For request-serving services I scale on request latency percentiles (p95/p99) and concurrent request count; for queue consumers I scale on queue depth and age of the oldest message. Scale-out needs to be fast and slightly aggressive because under-provisioning during a spike directly hurts users, while scale-in needs to be conservative and use a cooldown window to avoid flapping — terminating an instance too early just to spin one back up minutes later wastes the cold-start cost and can cause request errors during the transition. For Azure Container Apps specifically, I also factor in cold-start latency for the workload type into how early I trigger scale-out, since a slow-starting container needs a longer lead time than a fast one.</w:t>
      </w:r>
    </w:p>
    <w:p>
      <w:pPr>
        <w:spacing w:after="40"/>
      </w:pPr>
      <w:r>
        <w:rPr>
          <w:b/>
          <w:bCs/>
          <w:color w:val="2E7D32"/>
        </w:rPr>
        <w:t xml:space="preserve">Strong answer signals: </w:t>
      </w:r>
      <w:r>
        <w:rPr>
          <w:i/>
          <w:iCs/>
        </w:rPr>
        <w:t xml:space="preserve">Goes beyond CPU/memory to latency percentiles and queue depth, and explicitly addresses scale-in flapping and cold-start lead time.</w:t>
      </w:r>
    </w:p>
    <w:p>
      <w:pPr>
        <w:spacing w:after="160"/>
      </w:pPr>
      <w:r>
        <w:rPr>
          <w:b/>
          <w:bCs/>
          <w:color w:val="B71C1C"/>
        </w:rPr>
        <w:t xml:space="preserve">Weak answer signals: </w:t>
      </w:r>
      <w:r>
        <w:rPr>
          <w:i/>
          <w:iCs/>
        </w:rPr>
        <w:t xml:space="preserve">Only discusses CPU-based autoscaling thresholds.</w:t>
      </w:r>
    </w:p>
    <w:p>
      <w:pPr>
        <w:pBdr>
          <w:bottom w:val="single" w:color="1F4E5C" w:sz="6" w:space="4"/>
        </w:pBdr>
        <w:spacing w:after="80" w:before="200"/>
      </w:pPr>
      <w:r>
        <w:rPr>
          <w:b/>
          <w:bCs/>
          <w:sz w:val="24"/>
          <w:szCs w:val="24"/>
        </w:rPr>
        <w:t xml:space="preserve">Q18. Explain rate limiting and throttling strategies for multi-tenant systems.</w:t>
      </w:r>
    </w:p>
    <w:p>
      <w:pPr>
        <w:spacing w:after="100"/>
      </w:pPr>
      <w:r>
        <w:t xml:space="preserve">The goal in a multi-tenant system is fairness — preventing one noisy tenant from degrading service for everyone else — on top of basic protection against abuse. I implement per-tenant quotas rather than a single global limit, usually with a token bucket or sliding window algorithm so legitimate bursts are tolerated without allowing sustained overload. When a tenant is throttled, the response matters as much as the mechanism: a 429 with a Retry-After header lets well-behaved clients back off gracefully, versus silently dropping requests, which just looks like an outage to the caller. At the platform level, I also keep a small reserved capacity pool outside the per-tenant quotas so a single tenant hitting their ceiling can't starve the shared infrastructure entirely.</w:t>
      </w:r>
    </w:p>
    <w:p>
      <w:pPr>
        <w:spacing w:after="40"/>
      </w:pPr>
      <w:r>
        <w:rPr>
          <w:b/>
          <w:bCs/>
          <w:color w:val="2E7D32"/>
        </w:rPr>
        <w:t xml:space="preserve">Strong answer signals: </w:t>
      </w:r>
      <w:r>
        <w:rPr>
          <w:i/>
          <w:iCs/>
        </w:rPr>
        <w:t xml:space="preserve">Names per-tenant quotas and a specific algorithm, addresses graceful client-facing throttle responses, and reserves shared headroom outside tenant quotas.</w:t>
      </w:r>
    </w:p>
    <w:p>
      <w:pPr>
        <w:spacing w:after="160"/>
      </w:pPr>
      <w:r>
        <w:rPr>
          <w:b/>
          <w:bCs/>
          <w:color w:val="B71C1C"/>
        </w:rPr>
        <w:t xml:space="preserve">Weak answer signals: </w:t>
      </w:r>
      <w:r>
        <w:rPr>
          <w:i/>
          <w:iCs/>
        </w:rPr>
        <w:t xml:space="preserve">Describes generic rate limiting with no tenant fairness or graceful degradation discussion.</w:t>
      </w:r>
    </w:p>
    <w:p>
      <w:pPr>
        <w:pStyle w:val="Heading2"/>
      </w:pPr>
      <w:r>
        <w:t xml:space="preserve">Availability</w:t>
      </w:r>
    </w:p>
    <w:p>
      <w:pPr>
        <w:pBdr>
          <w:bottom w:val="single" w:color="1F4E5C" w:sz="6" w:space="4"/>
        </w:pBdr>
        <w:spacing w:after="80" w:before="200"/>
      </w:pPr>
      <w:r>
        <w:rPr>
          <w:b/>
          <w:bCs/>
          <w:sz w:val="24"/>
          <w:szCs w:val="24"/>
        </w:rPr>
        <w:t xml:space="preserve">Q19. How do you design for zero-downtime deployments?</w:t>
      </w:r>
    </w:p>
    <w:p>
      <w:pPr>
        <w:spacing w:after="100"/>
      </w:pPr>
      <w:r>
        <w:t xml:space="preserve">Blue-green gives instant cutover and instant rollback by running two full environments and switching traffic, at the cost of running double infrastructure during the transition. Canary releases shift a small percentage of traffic to the new version first, which limits blast radius but takes longer to fully roll out and needs good metrics to decide whether to proceed. Rolling deployments replace instances gradually with no extra infrastructure cost, but rollback is slower since it has to roll back the same way. In my experience the harder problem than picking a deployment strategy is making sure the database schema change is backward-compatible during the transition window, since old and new code run side by side — that means additive-only migrations (new nullable columns, new tables) deployed ahead of the code that uses them, with destructive changes (column drops, renames) deferred to a later cleanup release after the old code path is fully retired.</w:t>
      </w:r>
    </w:p>
    <w:p>
      <w:pPr>
        <w:spacing w:after="40"/>
      </w:pPr>
      <w:r>
        <w:rPr>
          <w:b/>
          <w:bCs/>
          <w:color w:val="2E7D32"/>
        </w:rPr>
        <w:t xml:space="preserve">Strong answer signals: </w:t>
      </w:r>
      <w:r>
        <w:rPr>
          <w:i/>
          <w:iCs/>
        </w:rPr>
        <w:t xml:space="preserve">Compares rollback speed/cost across strategies and identifies backward-compatible schema migration as the actual hard problem, not just the deployment mechanism.</w:t>
      </w:r>
    </w:p>
    <w:p>
      <w:pPr>
        <w:spacing w:after="160"/>
      </w:pPr>
      <w:r>
        <w:rPr>
          <w:b/>
          <w:bCs/>
          <w:color w:val="B71C1C"/>
        </w:rPr>
        <w:t xml:space="preserve">Weak answer signals: </w:t>
      </w:r>
      <w:r>
        <w:rPr>
          <w:i/>
          <w:iCs/>
        </w:rPr>
        <w:t xml:space="preserve">Names the strategies with no mention of schema/data compatibility during the transition.</w:t>
      </w:r>
    </w:p>
    <w:p>
      <w:pPr>
        <w:pBdr>
          <w:bottom w:val="single" w:color="1F4E5C" w:sz="6" w:space="4"/>
        </w:pBdr>
        <w:spacing w:after="80" w:before="200"/>
      </w:pPr>
      <w:r>
        <w:rPr>
          <w:b/>
          <w:bCs/>
          <w:sz w:val="24"/>
          <w:szCs w:val="24"/>
        </w:rPr>
        <w:t xml:space="preserve">Q20. Explain leader election and its role in failover. How have you implemented it?</w:t>
      </w:r>
    </w:p>
    <w:p>
      <w:pPr>
        <w:spacing w:after="100"/>
      </w:pPr>
      <w:r>
        <w:t xml:space="preserve">Leader election ensures only one instance of a singleton workload is actively doing work at a time, which matters for things like a scheduled background processor that must not double-process a batch. I implemented this using a SQL Server application lock (sp_getapplock) as a distributed lease — each candidate instance tries to acquire the lock, the one that succeeds becomes leader and renews the lease periodically, and if it crashes or loses connectivity the lease expires and another instance acquires it. The key design concern is split-brain: if the lease mechanism isn't tied to a single source of truth with proper timeout handling, two instances can both believe they're leader simultaneously. I also made sure in-flight work is idempotent or safely resumable, since a failover can interrupt a unit of work mid-execution and the new leader needs to pick it up without corrupting state.</w:t>
      </w:r>
    </w:p>
    <w:p>
      <w:pPr>
        <w:spacing w:after="40"/>
      </w:pPr>
      <w:r>
        <w:rPr>
          <w:b/>
          <w:bCs/>
          <w:color w:val="2E7D32"/>
        </w:rPr>
        <w:t xml:space="preserve">Strong answer signals: </w:t>
      </w:r>
      <w:r>
        <w:rPr>
          <w:i/>
          <w:iCs/>
        </w:rPr>
        <w:t xml:space="preserve">Names a concrete lease mechanism, explicitly addresses split-brain risk, and discusses what happens to in-flight work during failover.</w:t>
      </w:r>
    </w:p>
    <w:p>
      <w:pPr>
        <w:spacing w:after="160"/>
      </w:pPr>
      <w:r>
        <w:rPr>
          <w:b/>
          <w:bCs/>
          <w:color w:val="B71C1C"/>
        </w:rPr>
        <w:t xml:space="preserve">Weak answer signals: </w:t>
      </w:r>
      <w:r>
        <w:rPr>
          <w:i/>
          <w:iCs/>
        </w:rPr>
        <w:t xml:space="preserve">Describes leader election conceptually with no real implementation or in-flight work handling.</w:t>
      </w:r>
    </w:p>
    <w:p>
      <w:pPr>
        <w:pBdr>
          <w:bottom w:val="single" w:color="1F4E5C" w:sz="6" w:space="4"/>
        </w:pBdr>
        <w:spacing w:after="80" w:before="200"/>
      </w:pPr>
      <w:r>
        <w:rPr>
          <w:b/>
          <w:bCs/>
          <w:sz w:val="24"/>
          <w:szCs w:val="24"/>
        </w:rPr>
        <w:t xml:space="preserve">Q21. How do you calculate and design for an SLA — 99.9% vs 99.99%?</w:t>
      </w:r>
    </w:p>
    <w:p>
      <w:pPr>
        <w:spacing w:after="100"/>
      </w:pPr>
      <w:r>
        <w:t xml:space="preserve">99.9% allows about 8.7 hours of downtime per year, while 99.99% allows about 52 minutes — that jump from three nines to four nines is roughly a 10x reduction in tolerated downtime, and the cost and architectural complexity to achieve it scales non-linearly, not linearly. The harder part is composite SLA math: if a user-facing request depends on three downstream services each individually at 99.9%, the effective availability of the composite path is lower than any single service's SLA, roughly the product of their availabilities assuming independence. That's why I push for redundancy and fallback behavior on critical dependency chains rather than just chasing a higher SLA number on each individual service — and I'm honest with stakeholders that going from three nines to four nines is usually a cost and complexity conversation, not just an engineering target.</w:t>
      </w:r>
    </w:p>
    <w:p>
      <w:pPr>
        <w:spacing w:after="40"/>
      </w:pPr>
      <w:r>
        <w:rPr>
          <w:b/>
          <w:bCs/>
          <w:color w:val="2E7D32"/>
        </w:rPr>
        <w:t xml:space="preserve">Strong answer signals: </w:t>
      </w:r>
      <w:r>
        <w:rPr>
          <w:i/>
          <w:iCs/>
        </w:rPr>
        <w:t xml:space="preserve">Quantifies actual downtime budgets, explains composite SLA degradation across a dependency chain, and frames the cost curve of extra nines honestly.</w:t>
      </w:r>
    </w:p>
    <w:p>
      <w:pPr>
        <w:spacing w:after="160"/>
      </w:pPr>
      <w:r>
        <w:rPr>
          <w:b/>
          <w:bCs/>
          <w:color w:val="B71C1C"/>
        </w:rPr>
        <w:t xml:space="preserve">Weak answer signals: </w:t>
      </w:r>
      <w:r>
        <w:rPr>
          <w:i/>
          <w:iCs/>
        </w:rPr>
        <w:t xml:space="preserve">Cannot compute the downtime numbers or discuss how dependent services compound.</w:t>
      </w:r>
    </w:p>
    <w:p>
      <w:pPr>
        <w:pBdr>
          <w:bottom w:val="single" w:color="1F4E5C" w:sz="6" w:space="4"/>
        </w:pBdr>
        <w:spacing w:after="80" w:before="200"/>
      </w:pPr>
      <w:r>
        <w:rPr>
          <w:b/>
          <w:bCs/>
          <w:sz w:val="24"/>
          <w:szCs w:val="24"/>
        </w:rPr>
        <w:t xml:space="preserve">Q22. Describe a disaster recovery strategy — RPO/RTO tradeoffs.</w:t>
      </w:r>
    </w:p>
    <w:p>
      <w:pPr>
        <w:spacing w:after="100"/>
      </w:pPr>
      <w:r>
        <w:t xml:space="preserve">RPO is how much data loss is tolerable, measured as a point in time — if RPO is 15 minutes, I need a recovery mechanism that never loses more than 15 minutes of data. RTO is how long the system can be down before recovery — if RTO is 1 hour, failover has to be complete within that window. For our Snowflake DR strategy, I designed a failover approach using Azure App Configuration sentinel keys to flip read/write targets without a code deployment, which keeps RTO low because the cutover is a config change, not a redeploy. Active-active gives the best RPO/RTO but costs the most to run continuously in two regions; active-passive is cheaper but the passive side needs to be kept warm enough that promoting it actually meets the RTO target — a cold standby that takes hours to provision defeats the purpose. The only way I trust a DR plan is after actually running a failover drill, because the plan on paper and the plan under real failure conditions are rarely identical.</w:t>
      </w:r>
    </w:p>
    <w:p>
      <w:pPr>
        <w:spacing w:after="40"/>
      </w:pPr>
      <w:r>
        <w:rPr>
          <w:b/>
          <w:bCs/>
          <w:color w:val="2E7D32"/>
        </w:rPr>
        <w:t xml:space="preserve">Strong answer signals: </w:t>
      </w:r>
      <w:r>
        <w:rPr>
          <w:i/>
          <w:iCs/>
        </w:rPr>
        <w:t xml:space="preserve">Correctly differentiates RPO from RTO with concrete numbers, ties it to a real sentinel-key failover mechanism, and insists on drilling the plan rather than trusting it on paper.</w:t>
      </w:r>
    </w:p>
    <w:p>
      <w:pPr>
        <w:spacing w:after="160"/>
      </w:pPr>
      <w:r>
        <w:rPr>
          <w:b/>
          <w:bCs/>
          <w:color w:val="B71C1C"/>
        </w:rPr>
        <w:t xml:space="preserve">Weak answer signals: </w:t>
      </w:r>
      <w:r>
        <w:rPr>
          <w:i/>
          <w:iCs/>
        </w:rPr>
        <w:t xml:space="preserve">Confuses RPO and RTO, or has never tested a DR plan in practice.</w:t>
      </w:r>
    </w:p>
    <w:p>
      <w:pPr>
        <w:pBdr>
          <w:bottom w:val="single" w:color="1F4E5C" w:sz="6" w:space="4"/>
        </w:pBdr>
        <w:spacing w:after="80" w:before="200"/>
      </w:pPr>
      <w:r>
        <w:rPr>
          <w:b/>
          <w:bCs/>
          <w:sz w:val="24"/>
          <w:szCs w:val="24"/>
        </w:rPr>
        <w:t xml:space="preserve">Q23. How do retries with exponential backoff and jitter prevent thundering herd?</w:t>
      </w:r>
    </w:p>
    <w:p>
      <w:pPr>
        <w:spacing w:after="100"/>
      </w:pPr>
      <w:r>
        <w:t xml:space="preserve">Plain exponential backoff still has every failed client retry on roughly the same schedule, so when a dependency recovers, all those synchronized clients hit it at once — that's the thundering herd. Jitter randomizes the backoff interval so retries from many clients spread out over time instead of arriving in a synchronized wave, giving the recovering dependency room to actually stabilize instead of being immediately re-overwhelmed. I also cap total retry attempts with a retry budget and pair this with circuit breakers further up the call chain, because backoff and jitter alone don't stop a caller from retrying indefinitely against a dependency that's fully down rather than just slow — that's what the breaker's open state is for.</w:t>
      </w:r>
    </w:p>
    <w:p>
      <w:pPr>
        <w:spacing w:after="40"/>
      </w:pPr>
      <w:r>
        <w:rPr>
          <w:b/>
          <w:bCs/>
          <w:color w:val="2E7D32"/>
        </w:rPr>
        <w:t xml:space="preserve">Strong answer signals: </w:t>
      </w:r>
      <w:r>
        <w:rPr>
          <w:i/>
          <w:iCs/>
        </w:rPr>
        <w:t xml:space="preserve">Explains specifically why jitter prevents synchronized retry waves and connects backoff/jitter to retry budgets and circuit breakers as a layered strategy.</w:t>
      </w:r>
    </w:p>
    <w:p>
      <w:pPr>
        <w:spacing w:after="160"/>
      </w:pPr>
      <w:r>
        <w:rPr>
          <w:b/>
          <w:bCs/>
          <w:color w:val="B71C1C"/>
        </w:rPr>
        <w:t xml:space="preserve">Weak answer signals: </w:t>
      </w:r>
      <w:r>
        <w:rPr>
          <w:i/>
          <w:iCs/>
        </w:rPr>
        <w:t xml:space="preserve">Knows exponential backoff but cannot explain what jitter specifically adds.</w:t>
      </w:r>
    </w:p>
    <w:p>
      <w:pPr>
        <w:pBdr>
          <w:bottom w:val="single" w:color="1F4E5C" w:sz="6" w:space="4"/>
        </w:pBdr>
        <w:spacing w:after="80" w:before="200"/>
      </w:pPr>
      <w:r>
        <w:rPr>
          <w:b/>
          <w:bCs/>
          <w:sz w:val="24"/>
          <w:szCs w:val="24"/>
        </w:rPr>
        <w:t xml:space="preserve">Q24. How do you handle graceful degradation when a downstream dependency fails?</w:t>
      </w:r>
    </w:p>
    <w:p>
      <w:pPr>
        <w:spacing w:after="100"/>
      </w:pPr>
      <w:r>
        <w:t xml:space="preserve">I start by identifying which user journeys are critical and which are enhancements, so degradation has a clear priority order instead of being all-or-nothing. For non-critical dependencies, I fall back to cached or stale data with a visible 'last updated' indicator rather than blocking the page, and I use feature flags to disable a non-critical widget entirely if its dependency is down, rather than letting one broken widget take down the whole dashboard via an unhandled error. For genuinely critical dependencies with no safe fallback, I accept that the critical path itself degrades, but I make sure that failure is isolated — using bulkheads and timeouts — so it doesn't cascade into unrelated parts of the page or platform.</w:t>
      </w:r>
    </w:p>
    <w:p>
      <w:pPr>
        <w:spacing w:after="40"/>
      </w:pPr>
      <w:r>
        <w:rPr>
          <w:b/>
          <w:bCs/>
          <w:color w:val="2E7D32"/>
        </w:rPr>
        <w:t xml:space="preserve">Strong answer signals: </w:t>
      </w:r>
      <w:r>
        <w:rPr>
          <w:i/>
          <w:iCs/>
        </w:rPr>
        <w:t xml:space="preserve">Establishes a priority order between critical and non-critical paths and gives concrete fallback mechanisms (stale data with indicator, feature-flagged disablement, isolation via bulkheads).</w:t>
      </w:r>
    </w:p>
    <w:p>
      <w:pPr>
        <w:spacing w:after="160"/>
      </w:pPr>
      <w:r>
        <w:rPr>
          <w:b/>
          <w:bCs/>
          <w:color w:val="B71C1C"/>
        </w:rPr>
        <w:t xml:space="preserve">Weak answer signals: </w:t>
      </w:r>
      <w:r>
        <w:rPr>
          <w:i/>
          <w:iCs/>
        </w:rPr>
        <w:t xml:space="preserve">Says only 'we retry and hope it recovers' with no fallback design.</w:t>
      </w:r>
    </w:p>
    <w:p>
      <w:pPr>
        <w:pStyle w:val="Heading2"/>
      </w:pPr>
      <w:r>
        <w:t xml:space="preserve">Governance</w:t>
      </w:r>
    </w:p>
    <w:p>
      <w:pPr>
        <w:pBdr>
          <w:bottom w:val="single" w:color="1F4E5C" w:sz="6" w:space="4"/>
        </w:pBdr>
        <w:spacing w:after="80" w:before="200"/>
      </w:pPr>
      <w:r>
        <w:rPr>
          <w:b/>
          <w:bCs/>
          <w:sz w:val="24"/>
          <w:szCs w:val="24"/>
        </w:rPr>
        <w:t xml:space="preserve">Q25. How do you enforce API contracts and versioning across teams?</w:t>
      </w:r>
    </w:p>
    <w:p>
      <w:pPr>
        <w:spacing w:after="100"/>
      </w:pPr>
      <w:r>
        <w:t xml:space="preserve">I treat the API contract as a first-class artifact, defined before implementation, and validated with consumer-driven contract tests so a provider can't ship a breaking change without a failing test surfacing it before release. Versioning follows a backward-compatible-by-default policy — additive changes don't need a new version, but anything breaking gets a new version with a published deprecation timeline for the old one, not an abrupt cutoff. Rather than a heavyweight central approval process for every API change, I prefer a lightweight architecture review for new contracts or breaking changes specifically, with automated contract testing handling the day-to-day enforcement so the review board isn't a bottleneck for routine work.</w:t>
      </w:r>
    </w:p>
    <w:p>
      <w:pPr>
        <w:spacing w:after="40"/>
      </w:pPr>
      <w:r>
        <w:rPr>
          <w:b/>
          <w:bCs/>
          <w:color w:val="2E7D32"/>
        </w:rPr>
        <w:t xml:space="preserve">Strong answer signals: </w:t>
      </w:r>
      <w:r>
        <w:rPr>
          <w:i/>
          <w:iCs/>
        </w:rPr>
        <w:t xml:space="preserve">Names consumer-driven contract testing specifically, states a clear backward-compatibility default with deprecation timelines, and avoids making every change require manual approval.</w:t>
      </w:r>
    </w:p>
    <w:p>
      <w:pPr>
        <w:spacing w:after="160"/>
      </w:pPr>
      <w:r>
        <w:rPr>
          <w:b/>
          <w:bCs/>
          <w:color w:val="B71C1C"/>
        </w:rPr>
        <w:t xml:space="preserve">Weak answer signals: </w:t>
      </w:r>
      <w:r>
        <w:rPr>
          <w:i/>
          <w:iCs/>
        </w:rPr>
        <w:t xml:space="preserve">Relies on informal communication (Slack messages) with no automated enforcement.</w:t>
      </w:r>
    </w:p>
    <w:p>
      <w:pPr>
        <w:pBdr>
          <w:bottom w:val="single" w:color="1F4E5C" w:sz="6" w:space="4"/>
        </w:pBdr>
        <w:spacing w:after="80" w:before="200"/>
      </w:pPr>
      <w:r>
        <w:rPr>
          <w:b/>
          <w:bCs/>
          <w:sz w:val="24"/>
          <w:szCs w:val="24"/>
        </w:rPr>
        <w:t xml:space="preserve">Q26. Describe your approach to security governance — auth, secrets, and policy enforcement.</w:t>
      </w:r>
    </w:p>
    <w:p>
      <w:pPr>
        <w:spacing w:after="100"/>
      </w:pPr>
      <w:r>
        <w:t xml:space="preserve">I centralize cross-cutting security policy at the API gateway layer — token validation, rate limiting, and routing policy live there once rather than being reimplemented per service. For authentication, our stack uses Ping Identity with OIDC, and I've worked through token relay and exchange patterns so a token issued for one audience can be safely exchanged for a downstream call without overprivileging the downstream service. Secrets are never embedded in code or config files — they go through a managed secrets store with rotation, and I treat secret rotation as a routine operational event, not an emergency procedure. Just as important is shifting security left: SAST and DAST scanning (Fortify, SonarQube) run in CI so vulnerabilities are caught before merge, not discovered in a pre-release security gate that blocks a release at the last minute.</w:t>
      </w:r>
    </w:p>
    <w:p>
      <w:pPr>
        <w:spacing w:after="40"/>
      </w:pPr>
      <w:r>
        <w:rPr>
          <w:b/>
          <w:bCs/>
          <w:color w:val="2E7D32"/>
        </w:rPr>
        <w:t xml:space="preserve">Strong answer signals: </w:t>
      </w:r>
      <w:r>
        <w:rPr>
          <w:i/>
          <w:iCs/>
        </w:rPr>
        <w:t xml:space="preserve">Names specific protocols/tools actually used, discusses token exchange precisely, and emphasizes shifting security checks earlier in the pipeline rather than gatekeeping at release.</w:t>
      </w:r>
    </w:p>
    <w:p>
      <w:pPr>
        <w:spacing w:after="160"/>
      </w:pPr>
      <w:r>
        <w:rPr>
          <w:b/>
          <w:bCs/>
          <w:color w:val="B71C1C"/>
        </w:rPr>
        <w:t xml:space="preserve">Weak answer signals: </w:t>
      </w:r>
      <w:r>
        <w:rPr>
          <w:i/>
          <w:iCs/>
        </w:rPr>
        <w:t xml:space="preserve">Treats security as a final pre-release checklist with no CI integration.</w:t>
      </w:r>
    </w:p>
    <w:p>
      <w:pPr>
        <w:pBdr>
          <w:bottom w:val="single" w:color="1F4E5C" w:sz="6" w:space="4"/>
        </w:pBdr>
        <w:spacing w:after="80" w:before="200"/>
      </w:pPr>
      <w:r>
        <w:rPr>
          <w:b/>
          <w:bCs/>
          <w:sz w:val="24"/>
          <w:szCs w:val="24"/>
        </w:rPr>
        <w:t xml:space="preserve">Q27. How do you manage cross-team standards without becoming a bottleneck?</w:t>
      </w:r>
    </w:p>
    <w:p>
      <w:pPr>
        <w:spacing w:after="100"/>
      </w:pPr>
      <w:r>
        <w:t xml:space="preserve">I favor 'paved roads' — providing well-supported templates, shared libraries, and CI pipeline defaults that already encode the standard, so teams follow the standard by default rather than by being told to. Linting rules and CI gates enforce things like logging format and naming conventions automatically, which scales much better than manual review. For genuinely architectural decisions — new service boundaries, new external dependencies — I use a lightweight architecture review with clear, narrow criteria for when review is actually required, so most day-to-day work never touches the review process at all. Architecture Decision Records keep the reasoning behind standards visible, so teams understand the why and are less likely to push back or quietly diverge.</w:t>
      </w:r>
    </w:p>
    <w:p>
      <w:pPr>
        <w:spacing w:after="40"/>
      </w:pPr>
      <w:r>
        <w:rPr>
          <w:b/>
          <w:bCs/>
          <w:color w:val="2E7D32"/>
        </w:rPr>
        <w:t xml:space="preserve">Strong answer signals: </w:t>
      </w:r>
      <w:r>
        <w:rPr>
          <w:i/>
          <w:iCs/>
        </w:rPr>
        <w:t xml:space="preserve">Describes paved-road/golden-path enforcement via tooling instead of manual gatekeeping, and scopes review board involvement narrowly.</w:t>
      </w:r>
    </w:p>
    <w:p>
      <w:pPr>
        <w:spacing w:after="160"/>
      </w:pPr>
      <w:r>
        <w:rPr>
          <w:b/>
          <w:bCs/>
          <w:color w:val="B71C1C"/>
        </w:rPr>
        <w:t xml:space="preserve">Weak answer signals: </w:t>
      </w:r>
      <w:r>
        <w:rPr>
          <w:i/>
          <w:iCs/>
        </w:rPr>
        <w:t xml:space="preserve">Requires centralized approval for every change regardless of risk.</w:t>
      </w:r>
    </w:p>
    <w:p>
      <w:pPr>
        <w:pBdr>
          <w:bottom w:val="single" w:color="1F4E5C" w:sz="6" w:space="4"/>
        </w:pBdr>
        <w:spacing w:after="80" w:before="200"/>
      </w:pPr>
      <w:r>
        <w:rPr>
          <w:b/>
          <w:bCs/>
          <w:sz w:val="24"/>
          <w:szCs w:val="24"/>
        </w:rPr>
        <w:t xml:space="preserve">Q28. Explain your approach to dependency and library governance and vulnerability scanning at scale.</w:t>
      </w:r>
    </w:p>
    <w:p>
      <w:pPr>
        <w:spacing w:after="100"/>
      </w:pPr>
      <w:r>
        <w:t xml:space="preserve">Software composition analysis runs automatically in CI on every build, flagging known vulnerabilities in dependencies by severity. I tie remediation to an SLA based on severity — critical vulnerabilities get patched fast, low-severity ones get batched into regular maintenance rather than treated as fire drills, because treating everything as equally urgent burns out a team and erodes the credibility of the alerts. For approved versions and to reduce supply-chain risk, I prefer an internal artifact repository that mirrors and vets external packages rather than every service pulling directly from public registries unconstrained. The balance I'm managing is velocity versus risk — overly strict gating slows every team down for marginal security gain, so the SLA tiers and automation are what let both coexist.</w:t>
      </w:r>
    </w:p>
    <w:p>
      <w:pPr>
        <w:spacing w:after="40"/>
      </w:pPr>
      <w:r>
        <w:rPr>
          <w:b/>
          <w:bCs/>
          <w:color w:val="2E7D32"/>
        </w:rPr>
        <w:t xml:space="preserve">Strong answer signals: </w:t>
      </w:r>
      <w:r>
        <w:rPr>
          <w:i/>
          <w:iCs/>
        </w:rPr>
        <w:t xml:space="preserve">Names SCA tooling in CI, a severity-tiered SLA for remediation, and an internal artifact repo for supply-chain control, while explicitly weighing velocity against risk.</w:t>
      </w:r>
    </w:p>
    <w:p>
      <w:pPr>
        <w:spacing w:after="160"/>
      </w:pPr>
      <w:r>
        <w:rPr>
          <w:b/>
          <w:bCs/>
          <w:color w:val="B71C1C"/>
        </w:rPr>
        <w:t xml:space="preserve">Weak answer signals: </w:t>
      </w:r>
      <w:r>
        <w:rPr>
          <w:i/>
          <w:iCs/>
        </w:rPr>
        <w:t xml:space="preserve">Says scanning happens 'occasionally' with no SLA or remediation process.</w:t>
      </w:r>
    </w:p>
    <w:p>
      <w:pPr>
        <w:pStyle w:val="Heading2"/>
      </w:pPr>
      <w:r>
        <w:t xml:space="preserve">Observability</w:t>
      </w:r>
    </w:p>
    <w:p>
      <w:pPr>
        <w:pBdr>
          <w:bottom w:val="single" w:color="1F4E5C" w:sz="6" w:space="4"/>
        </w:pBdr>
        <w:spacing w:after="80" w:before="200"/>
      </w:pPr>
      <w:r>
        <w:rPr>
          <w:b/>
          <w:bCs/>
          <w:sz w:val="24"/>
          <w:szCs w:val="24"/>
        </w:rPr>
        <w:t xml:space="preserve">Q29. Differentiate metrics, logs, and traces — when do you reach for each during an incident?</w:t>
      </w:r>
    </w:p>
    <w:p>
      <w:pPr>
        <w:spacing w:after="100"/>
      </w:pPr>
      <w:r>
        <w:t xml:space="preserve">Metrics tell me something is wrong — an aggregate signal like elevated error rate or latency that triggers an alert and gives the first sense of scope and severity. Traces tell me where it's wrong — following a single request across service boundaries to localize which hop in the chain is slow or failing. Logs tell me why it's wrong — the detailed context at that specific hop, like an exception stack trace or a specific input that caused the failure. In an actual incident I move through them in that order: the alert fires on a metric, I jump into traces to localize the failing service or dependency, then I pull logs from that specific service around that time window to find the root cause rather than starting with logs across the entire system, which is far too much noise to search through first.</w:t>
      </w:r>
    </w:p>
    <w:p>
      <w:pPr>
        <w:spacing w:after="40"/>
      </w:pPr>
      <w:r>
        <w:rPr>
          <w:b/>
          <w:bCs/>
          <w:color w:val="2E7D32"/>
        </w:rPr>
        <w:t xml:space="preserve">Strong answer signals: </w:t>
      </w:r>
      <w:r>
        <w:rPr>
          <w:i/>
          <w:iCs/>
        </w:rPr>
        <w:t xml:space="preserve">Connects each signal to a specific stage of triage (detect, localize, explain) rather than just defining them in isolation.</w:t>
      </w:r>
    </w:p>
    <w:p>
      <w:pPr>
        <w:spacing w:after="160"/>
      </w:pPr>
      <w:r>
        <w:rPr>
          <w:b/>
          <w:bCs/>
          <w:color w:val="B71C1C"/>
        </w:rPr>
        <w:t xml:space="preserve">Weak answer signals: </w:t>
      </w:r>
      <w:r>
        <w:rPr>
          <w:i/>
          <w:iCs/>
        </w:rPr>
        <w:t xml:space="preserve">Defines the three terms without connecting them to an actual incident workflow.</w:t>
      </w:r>
    </w:p>
    <w:p>
      <w:pPr>
        <w:pBdr>
          <w:bottom w:val="single" w:color="1F4E5C" w:sz="6" w:space="4"/>
        </w:pBdr>
        <w:spacing w:after="80" w:before="200"/>
      </w:pPr>
      <w:r>
        <w:rPr>
          <w:b/>
          <w:bCs/>
          <w:sz w:val="24"/>
          <w:szCs w:val="24"/>
        </w:rPr>
        <w:t xml:space="preserve">Q30. How do you implement distributed tracing across service boundaries?</w:t>
      </w:r>
    </w:p>
    <w:p>
      <w:pPr>
        <w:spacing w:after="100"/>
      </w:pPr>
      <w:r>
        <w:t xml:space="preserve">We instrument with OpenTelemetry and feed traces into Dynatrace, propagating a trace context (trace ID and span ID) in request headers so a single trace can be reconstructed across every service hop. The harder part is async boundaries — when a request triggers a message onto a queue and a different service consumes it later, the trace context has to be explicitly carried in the message metadata, because it doesn't propagate automatically the way an HTTP header does. At scale, capturing every single trace is expensive, so I use head-based or tail-based sampling — sampling everything is rarely necessary, but I make sure error traces and traces above a latency threshold are always captured even under sampling, since those are exactly the traces you need during an incident.</w:t>
      </w:r>
    </w:p>
    <w:p>
      <w:pPr>
        <w:spacing w:after="40"/>
      </w:pPr>
      <w:r>
        <w:rPr>
          <w:b/>
          <w:bCs/>
          <w:color w:val="2E7D32"/>
        </w:rPr>
        <w:t xml:space="preserve">Strong answer signals: </w:t>
      </w:r>
      <w:r>
        <w:rPr>
          <w:i/>
          <w:iCs/>
        </w:rPr>
        <w:t xml:space="preserve">Specifically addresses how trace context survives async/queue boundaries and describes a sampling strategy that still guarantees capture of error and slow traces.</w:t>
      </w:r>
    </w:p>
    <w:p>
      <w:pPr>
        <w:spacing w:after="160"/>
      </w:pPr>
      <w:r>
        <w:rPr>
          <w:b/>
          <w:bCs/>
          <w:color w:val="B71C1C"/>
        </w:rPr>
        <w:t xml:space="preserve">Weak answer signals: </w:t>
      </w:r>
      <w:r>
        <w:rPr>
          <w:i/>
          <w:iCs/>
        </w:rPr>
        <w:t xml:space="preserve">Knows tracing conceptually but cannot explain how context propagates across an async hop.</w:t>
      </w:r>
    </w:p>
    <w:p>
      <w:pPr>
        <w:pBdr>
          <w:bottom w:val="single" w:color="1F4E5C" w:sz="6" w:space="4"/>
        </w:pBdr>
        <w:spacing w:after="80" w:before="200"/>
      </w:pPr>
      <w:r>
        <w:rPr>
          <w:b/>
          <w:bCs/>
          <w:sz w:val="24"/>
          <w:szCs w:val="24"/>
        </w:rPr>
        <w:t xml:space="preserve">Q31. What makes a good alert vs a noisy one? How do you reduce alert fatigue?</w:t>
      </w:r>
    </w:p>
    <w:p>
      <w:pPr>
        <w:spacing w:after="100"/>
      </w:pPr>
      <w:r>
        <w:t xml:space="preserve">A good alert is symptom-based — it fires on something the user actually experiences, like elevated error rate or latency breaching an SLO, rather than cause-based, like a single server's CPU spiking for ten seconds with no user impact. I tie alerts to SLO burn-rate — alerting earlier and louder as the error budget burns faster, rather than a flat threshold that's either too sensitive or too late depending on traffic volume. Every alert that fires should have an attached runbook with the first diagnostic steps, otherwise it's just noise that trains people to ignore pages. I treat alert tuning as an ongoing process, not a one-time setup — after every incident or false positive, I revisit whether the alert that fired (or didn't fire) needs adjustment.</w:t>
      </w:r>
    </w:p>
    <w:p>
      <w:pPr>
        <w:spacing w:after="40"/>
      </w:pPr>
      <w:r>
        <w:rPr>
          <w:b/>
          <w:bCs/>
          <w:color w:val="2E7D32"/>
        </w:rPr>
        <w:t xml:space="preserve">Strong answer signals: </w:t>
      </w:r>
      <w:r>
        <w:rPr>
          <w:i/>
          <w:iCs/>
        </w:rPr>
        <w:t xml:space="preserve">Distinguishes symptom-based from cause-based alerting, introduces SLO burn-rate alerting specifically, and treats alert tuning as continuous rather than one-time.</w:t>
      </w:r>
    </w:p>
    <w:p>
      <w:pPr>
        <w:spacing w:after="160"/>
      </w:pPr>
      <w:r>
        <w:rPr>
          <w:b/>
          <w:bCs/>
          <w:color w:val="B71C1C"/>
        </w:rPr>
        <w:t xml:space="preserve">Weak answer signals: </w:t>
      </w:r>
      <w:r>
        <w:rPr>
          <w:i/>
          <w:iCs/>
        </w:rPr>
        <w:t xml:space="preserve">Says 'we just lower the threshold when it's too noisy' with no structural fix.</w:t>
      </w:r>
    </w:p>
    <w:p>
      <w:pPr>
        <w:pBdr>
          <w:bottom w:val="single" w:color="1F4E5C" w:sz="6" w:space="4"/>
        </w:pBdr>
        <w:spacing w:after="80" w:before="200"/>
      </w:pPr>
      <w:r>
        <w:rPr>
          <w:b/>
          <w:bCs/>
          <w:sz w:val="24"/>
          <w:szCs w:val="24"/>
        </w:rPr>
        <w:t xml:space="preserve">Q32. Walk through your incident response process from alert to root cause.</w:t>
      </w:r>
    </w:p>
    <w:p>
      <w:pPr>
        <w:spacing w:after="100"/>
      </w:pPr>
      <w:r>
        <w:t xml:space="preserve">An alert fires based on an SLO or error-rate breach, and the first step is triage — assessing severity and user impact to decide how urgently to escalate, not jumping straight to a fix. I prioritize mitigation before root cause: if there's a known fast mitigation like rolling back a recent deploy or failing over to a healthy region, I do that first to stop user impact, and investigate the actual root cause afterward without the pressure of an ongoing outage. Throughout, I keep a clear communication channel updated so stakeholders aren't separately pinging for status. After resolution, a blameless postmortem captures the timeline, root cause, and concrete follow-up actions — and I specifically track whether those follow-up actions actually get done, since a postmortem that produces action items nobody completes doesn't actually prevent recurrence.</w:t>
      </w:r>
    </w:p>
    <w:p>
      <w:pPr>
        <w:spacing w:after="40"/>
      </w:pPr>
      <w:r>
        <w:rPr>
          <w:b/>
          <w:bCs/>
          <w:color w:val="2E7D32"/>
        </w:rPr>
        <w:t xml:space="preserve">Strong answer signals: </w:t>
      </w:r>
      <w:r>
        <w:rPr>
          <w:i/>
          <w:iCs/>
        </w:rPr>
        <w:t xml:space="preserve">Separates mitigation from root-cause analysis explicitly, describes communication discipline during the incident, and emphasizes postmortem action-item follow-through, not just the postmortem document itself.</w:t>
      </w:r>
    </w:p>
    <w:p>
      <w:pPr>
        <w:spacing w:after="160"/>
      </w:pPr>
      <w:r>
        <w:rPr>
          <w:b/>
          <w:bCs/>
          <w:color w:val="B71C1C"/>
        </w:rPr>
        <w:t xml:space="preserve">Weak answer signals: </w:t>
      </w:r>
      <w:r>
        <w:rPr>
          <w:i/>
          <w:iCs/>
        </w:rPr>
        <w:t xml:space="preserve">Has no structured process and jumps straight to 'we fix it' with no triage or postmortem discipline.</w:t>
      </w:r>
    </w:p>
    <w:p>
      <w:pPr>
        <w:pBdr>
          <w:bottom w:val="single" w:color="1F4E5C" w:sz="6" w:space="4"/>
        </w:pBdr>
        <w:spacing w:after="80" w:before="200"/>
      </w:pPr>
      <w:r>
        <w:rPr>
          <w:b/>
          <w:bCs/>
          <w:sz w:val="24"/>
          <w:szCs w:val="24"/>
        </w:rPr>
        <w:t xml:space="preserve">Q33. How do you instrument SLIs/SLOs and tie them to business outcomes?</w:t>
      </w:r>
    </w:p>
    <w:p>
      <w:pPr>
        <w:spacing w:after="100"/>
      </w:pPr>
      <w:r>
        <w:t xml:space="preserve">I pick SLIs that reflect what the user actually experiences — request success rate and latency at the API boundary, not internal infrastructure health metrics that don't correlate with user-perceived quality. The SLO is the target threshold on that SLI that the business has agreed represents acceptable quality, and the error budget is what's left before that target is breached. The real value of this is that the error budget becomes a release-velocity lever stakeholders understand: if the error budget is healthy, the team can ship faster and take more risk; if it's nearly exhausted, the conversation shifts to stability work over new features, and that's a much easier conversation to have with a product stakeholder than an abstract argument about technical debt.</w:t>
      </w:r>
    </w:p>
    <w:p>
      <w:pPr>
        <w:spacing w:after="40"/>
      </w:pPr>
      <w:r>
        <w:rPr>
          <w:b/>
          <w:bCs/>
          <w:color w:val="2E7D32"/>
        </w:rPr>
        <w:t xml:space="preserve">Strong answer signals: </w:t>
      </w:r>
      <w:r>
        <w:rPr>
          <w:i/>
          <w:iCs/>
        </w:rPr>
        <w:t xml:space="preserve">Picks user-facing SLIs over infra metrics and explicitly frames the error budget as a release-velocity decision tool stakeholders can act on.</w:t>
      </w:r>
    </w:p>
    <w:p>
      <w:pPr>
        <w:spacing w:after="160"/>
      </w:pPr>
      <w:r>
        <w:rPr>
          <w:b/>
          <w:bCs/>
          <w:color w:val="B71C1C"/>
        </w:rPr>
        <w:t xml:space="preserve">Weak answer signals: </w:t>
      </w:r>
      <w:r>
        <w:rPr>
          <w:i/>
          <w:iCs/>
        </w:rPr>
        <w:t xml:space="preserve">SLOs are defined on paper but never actually influence a release or prioritization decision.</w:t>
      </w:r>
    </w:p>
    <w:p>
      <w:pPr>
        <w:pStyle w:val="Heading2"/>
      </w:pPr>
      <w:r>
        <w:t xml:space="preserve">Maintainability</w:t>
      </w:r>
    </w:p>
    <w:p>
      <w:pPr>
        <w:pBdr>
          <w:bottom w:val="single" w:color="1F4E5C" w:sz="6" w:space="4"/>
        </w:pBdr>
        <w:spacing w:after="80" w:before="200"/>
      </w:pPr>
      <w:r>
        <w:rPr>
          <w:b/>
          <w:bCs/>
          <w:sz w:val="24"/>
          <w:szCs w:val="24"/>
        </w:rPr>
        <w:t xml:space="preserve">Q34. How do you structure a codebase using Clean Architecture? What problems does it solve?</w:t>
      </w:r>
    </w:p>
    <w:p>
      <w:pPr>
        <w:spacing w:after="100"/>
      </w:pPr>
      <w:r>
        <w:t xml:space="preserve">Clean Architecture organizes code in layers — domain at the center with no outward dependencies, application/use-case logic next, and infrastructure (database, web framework, external APIs) on the outside depending inward via interfaces, never the reverse. This solves testability directly: domain and use-case logic can be unit tested with no database or network involved, because infrastructure is swapped behind an interface. It also isolates the cost of infrastructure churn — swapping a database technology or message broker shouldn't touch business logic if the dependency direction is respected. The honest tradeoff is more upfront ceremony and more files for simple operations, and for a genuinely simple CRUD service, full Clean Architecture layering can be overkill — I scale the rigor of the structure to the actual complexity of the domain rather than applying it uniformly everywhere.</w:t>
      </w:r>
    </w:p>
    <w:p>
      <w:pPr>
        <w:spacing w:after="40"/>
      </w:pPr>
      <w:r>
        <w:rPr>
          <w:b/>
          <w:bCs/>
          <w:color w:val="2E7D32"/>
        </w:rPr>
        <w:t xml:space="preserve">Strong answer signals: </w:t>
      </w:r>
      <w:r>
        <w:rPr>
          <w:i/>
          <w:iCs/>
        </w:rPr>
        <w:t xml:space="preserve">Explains dependency inversion specifically and gives an honest tradeoff about when the pattern is overkill, rather than presenting it as universally correct.</w:t>
      </w:r>
    </w:p>
    <w:p>
      <w:pPr>
        <w:spacing w:after="160"/>
      </w:pPr>
      <w:r>
        <w:rPr>
          <w:b/>
          <w:bCs/>
          <w:color w:val="B71C1C"/>
        </w:rPr>
        <w:t xml:space="preserve">Weak answer signals: </w:t>
      </w:r>
      <w:r>
        <w:rPr>
          <w:i/>
          <w:iCs/>
        </w:rPr>
        <w:t xml:space="preserve">Names the layers without explaining why the dependency direction matters or when it's not worth it.</w:t>
      </w:r>
    </w:p>
    <w:p>
      <w:pPr>
        <w:pBdr>
          <w:bottom w:val="single" w:color="1F4E5C" w:sz="6" w:space="4"/>
        </w:pBdr>
        <w:spacing w:after="80" w:before="200"/>
      </w:pPr>
      <w:r>
        <w:rPr>
          <w:b/>
          <w:bCs/>
          <w:sz w:val="24"/>
          <w:szCs w:val="24"/>
        </w:rPr>
        <w:t xml:space="preserve">Q35. How do you manage technical debt amid feature delivery pressure?</w:t>
      </w:r>
    </w:p>
    <w:p>
      <w:pPr>
        <w:spacing w:after="100"/>
      </w:pPr>
      <w:r>
        <w:t xml:space="preserve">I categorize debt rather than treating it as one undifferentiated pile — some debt is must-fix because it actively risks an incident or blocks future work, and some is acceptable-for-now because it's localized and doesn't compound. The must-fix category gets scheduled like any other work item, not deferred indefinitely. The way I get stakeholder buy-in is framing debt in terms of cost of delay rather than abstract code quality — explaining that a piece of debt is currently costing the team a measurable amount of velocity per sprint, or carries a specific risk, rather than saying code 'isn't clean.' That framing turns it into a prioritization conversation stakeholders can actually engage with, instead of a values argument they tune out.</w:t>
      </w:r>
    </w:p>
    <w:p>
      <w:pPr>
        <w:spacing w:after="40"/>
      </w:pPr>
      <w:r>
        <w:rPr>
          <w:b/>
          <w:bCs/>
          <w:color w:val="2E7D32"/>
        </w:rPr>
        <w:t xml:space="preserve">Strong answer signals: </w:t>
      </w:r>
      <w:r>
        <w:rPr>
          <w:i/>
          <w:iCs/>
        </w:rPr>
        <w:t xml:space="preserve">Categorizes debt by risk/impact rather than treating it uniformly, and frames stakeholder conversations around cost of delay rather than code aesthetics.</w:t>
      </w:r>
    </w:p>
    <w:p>
      <w:pPr>
        <w:spacing w:after="160"/>
      </w:pPr>
      <w:r>
        <w:rPr>
          <w:b/>
          <w:bCs/>
          <w:color w:val="B71C1C"/>
        </w:rPr>
        <w:t xml:space="preserve">Weak answer signals: </w:t>
      </w:r>
      <w:r>
        <w:rPr>
          <w:i/>
          <w:iCs/>
        </w:rPr>
        <w:t xml:space="preserve">Says only 'we try to write clean code' with no prioritization framework or stakeholder framing.</w:t>
      </w:r>
    </w:p>
    <w:p>
      <w:pPr>
        <w:pBdr>
          <w:bottom w:val="single" w:color="1F4E5C" w:sz="6" w:space="4"/>
        </w:pBdr>
        <w:spacing w:after="80" w:before="200"/>
      </w:pPr>
      <w:r>
        <w:rPr>
          <w:b/>
          <w:bCs/>
          <w:sz w:val="24"/>
          <w:szCs w:val="24"/>
        </w:rPr>
        <w:t xml:space="preserve">Q36. What's your testing strategy across unit, integration, and contract tests in a microservices setup?</w:t>
      </w:r>
    </w:p>
    <w:p>
      <w:pPr>
        <w:spacing w:after="100"/>
      </w:pPr>
      <w:r>
        <w:t xml:space="preserve">I adapt the test pyramid for a distributed system: a large base of fast unit tests on domain/business logic, a smaller layer of integration tests against real or realistic infrastructure dependencies (database, cache) for the service in isolation, and consumer-driven contract tests in place of expensive full end-to-end integration suites across services. Full end-to-end tests across multiple live services are slow, flaky, and expensive to maintain at scale, so I use them sparingly for a handful of critical user journeys rather than as the primary safety net — contract tests catch the breaking-change risk between services much more cheaply and reliably. I'm also deliberate about where I accept lower coverage intentionally — generated boilerplate or thin pass-through code doesn't need the same test investment as core business logic.</w:t>
      </w:r>
    </w:p>
    <w:p>
      <w:pPr>
        <w:spacing w:after="40"/>
      </w:pPr>
      <w:r>
        <w:rPr>
          <w:b/>
          <w:bCs/>
          <w:color w:val="2E7D32"/>
        </w:rPr>
        <w:t xml:space="preserve">Strong answer signals: </w:t>
      </w:r>
      <w:r>
        <w:rPr>
          <w:i/>
          <w:iCs/>
        </w:rPr>
        <w:t xml:space="preserve">Explicitly substitutes contract tests for expensive cross-service integration suites and names where lower test coverage is intentionally acceptable.</w:t>
      </w:r>
    </w:p>
    <w:p>
      <w:pPr>
        <w:spacing w:after="160"/>
      </w:pPr>
      <w:r>
        <w:rPr>
          <w:b/>
          <w:bCs/>
          <w:color w:val="B71C1C"/>
        </w:rPr>
        <w:t xml:space="preserve">Weak answer signals: </w:t>
      </w:r>
      <w:r>
        <w:rPr>
          <w:i/>
          <w:iCs/>
        </w:rPr>
        <w:t xml:space="preserve">Says 'we do unit tests' with no strategy for cross-service breaking-change risk.</w:t>
      </w:r>
    </w:p>
    <w:p>
      <w:pPr>
        <w:pBdr>
          <w:bottom w:val="single" w:color="1F4E5C" w:sz="6" w:space="4"/>
        </w:pBdr>
        <w:spacing w:after="80" w:before="200"/>
      </w:pPr>
      <w:r>
        <w:rPr>
          <w:b/>
          <w:bCs/>
          <w:sz w:val="24"/>
          <w:szCs w:val="24"/>
        </w:rPr>
        <w:t xml:space="preserve">Q37. How do you ensure consistent code quality across distributed or offshore teams?</w:t>
      </w:r>
    </w:p>
    <w:p>
      <w:pPr>
        <w:spacing w:after="100"/>
      </w:pPr>
      <w:r>
        <w:t xml:space="preserve">Automated gates do the heavy lifting — SonarQube and Fortify thresholds enforced in CI mean code quality and security standards are checked the same way regardless of which team or time zone wrote the code, rather than depending on the rigor of whichever reviewer happens to be available. Architecture Decision Records capture the reasoning behind key decisions so context isn't trapped in one person's head or one time zone's meeting notes — anyone on an offshore team can read the why behind a pattern instead of just copying what they see in the code. I also use deliberate pairing and rotation across onshore/offshore boundaries periodically, specifically to spread tacit knowledge that doesn't make it into documentation, rather than relying purely on async handoffs.</w:t>
      </w:r>
    </w:p>
    <w:p>
      <w:pPr>
        <w:spacing w:after="40"/>
      </w:pPr>
      <w:r>
        <w:rPr>
          <w:b/>
          <w:bCs/>
          <w:color w:val="2E7D32"/>
        </w:rPr>
        <w:t xml:space="preserve">Strong answer signals: </w:t>
      </w:r>
      <w:r>
        <w:rPr>
          <w:i/>
          <w:iCs/>
        </w:rPr>
        <w:t xml:space="preserve">Names automated gates as the consistency mechanism rather than manual review, and explains ADRs and rotation as ways to spread tacit knowledge across time zones.</w:t>
      </w:r>
    </w:p>
    <w:p>
      <w:pPr>
        <w:spacing w:after="160"/>
      </w:pPr>
      <w:r>
        <w:rPr>
          <w:b/>
          <w:bCs/>
          <w:color w:val="B71C1C"/>
        </w:rPr>
        <w:t xml:space="preserve">Weak answer signals: </w:t>
      </w:r>
      <w:r>
        <w:rPr>
          <w:i/>
          <w:iCs/>
        </w:rPr>
        <w:t xml:space="preserve">Relies solely on manual code review as the only quality mechanism.</w:t>
      </w:r>
    </w:p>
    <w:p>
      <w:pPr>
        <w:pBdr>
          <w:bottom w:val="single" w:color="1F4E5C" w:sz="6" w:space="4"/>
        </w:pBdr>
        <w:spacing w:after="80" w:before="200"/>
      </w:pPr>
      <w:r>
        <w:rPr>
          <w:b/>
          <w:bCs/>
          <w:sz w:val="24"/>
          <w:szCs w:val="24"/>
        </w:rPr>
        <w:t xml:space="preserve">Q38. How would you onboard a new engineer to a complex multi-tenant platform quickly?</w:t>
      </w:r>
    </w:p>
    <w:p>
      <w:pPr>
        <w:spacing w:after="100"/>
      </w:pPr>
      <w:r>
        <w:t xml:space="preserve">I rely on living documentation kept current as part of the delivery process, not a wiki that goes stale — ADRs explaining why key architectural decisions were made, and runbooks for common operational scenarios. I structure the first project deliberately as a small, well-scoped, end-to-end change that touches the real system (not a toy task), because that surfaces the platform's actual conventions faster than reading documentation in isolation. Architecture diagrams need to be treated as code-adjacent artifacts, regenerated or reviewed alongside major changes, so a new engineer isn't onboarding onto a diagram that stopped reflecting reality two refactors ago.</w:t>
      </w:r>
    </w:p>
    <w:p>
      <w:pPr>
        <w:spacing w:after="40"/>
      </w:pPr>
      <w:r>
        <w:rPr>
          <w:b/>
          <w:bCs/>
          <w:color w:val="2E7D32"/>
        </w:rPr>
        <w:t xml:space="preserve">Strong answer signals: </w:t>
      </w:r>
      <w:r>
        <w:rPr>
          <w:i/>
          <w:iCs/>
        </w:rPr>
        <w:t xml:space="preserve">Specifically rejects stale wiki documentation in favor of living docs and ADRs, and structures the first project to be small but real rather than a disconnected toy task.</w:t>
      </w:r>
    </w:p>
    <w:p>
      <w:pPr>
        <w:spacing w:after="160"/>
      </w:pPr>
      <w:r>
        <w:rPr>
          <w:b/>
          <w:bCs/>
          <w:color w:val="B71C1C"/>
        </w:rPr>
        <w:t xml:space="preserve">Weak answer signals: </w:t>
      </w:r>
      <w:r>
        <w:rPr>
          <w:i/>
          <w:iCs/>
        </w:rPr>
        <w:t xml:space="preserve">Says 'they shadow someone for a few weeks' with no structured artifacts or first-project design.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Page </w:t>
    </w:r>
    <w:r>
      <w:rPr>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8"/>
        <w:szCs w:val="18"/>
      </w:rPr>
      <w:t xml:space="preserve">Microservices Architect Interview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5C" w:sz="6" w:space="4"/>
      </w:pBdr>
      <w:spacing w:after="240" w:before="360"/>
      <w:outlineLvl w:val="0"/>
    </w:pPr>
    <w:rPr>
      <w:rFonts w:ascii="Arial" w:cs="Arial" w:eastAsia="Arial" w:hAnsi="Arial"/>
      <w:b/>
      <w:bCs/>
      <w:color w:val="1F4E5C"/>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1F4E5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2026-06-16T20:28:51.887Z</dcterms:created>
  <dcterms:modified xsi:type="dcterms:W3CDTF">2026-06-16T20:28:51.888Z</dcterms:modified>
</cp:coreProperties>
</file>

<file path=docProps/custom.xml><?xml version="1.0" encoding="utf-8"?>
<Properties xmlns="http://schemas.openxmlformats.org/officeDocument/2006/custom-properties" xmlns:vt="http://schemas.openxmlformats.org/officeDocument/2006/docPropsVTypes"/>
</file>