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11D89" w14:paraId="162ABBA4" w14:textId="77777777">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Name :</w:t>
      </w:r>
      <w:r>
        <w:rPr>
          <w:rFonts w:ascii="Times New Roman" w:eastAsia="Times New Roman" w:hAnsi="Times New Roman" w:cs="Times New Roman"/>
          <w:b/>
        </w:rPr>
        <w:t xml:space="preserve"> Subhajit Mukherjee                                                                    </w:t>
      </w:r>
    </w:p>
    <w:p w:rsidR="00611D89" w14:paraId="006D34C9" w14:textId="77777777">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Mail Id: </w:t>
      </w:r>
      <w:hyperlink r:id="rId4" w:history="1">
        <w:r>
          <w:rPr>
            <w:rFonts w:ascii="Times New Roman" w:eastAsia="Times New Roman" w:hAnsi="Times New Roman" w:cs="Times New Roman"/>
            <w:b/>
            <w:color w:val="0000FF"/>
            <w:u w:val="single"/>
          </w:rPr>
          <w:t>mukherjee.subhajit520@gmail.com</w:t>
        </w:r>
      </w:hyperlink>
      <w:r>
        <w:rPr>
          <w:rFonts w:ascii="Times New Roman" w:eastAsia="Times New Roman" w:hAnsi="Times New Roman" w:cs="Times New Roman"/>
          <w:b/>
        </w:rPr>
        <w:tab/>
        <w:t xml:space="preserve">                                     </w:t>
      </w:r>
    </w:p>
    <w:p w:rsidR="00611D89" w14:paraId="788EAAF4" w14:textId="1E66B485">
      <w:pPr>
        <w:widowControl w:val="0"/>
        <w:pBdr>
          <w:bottom w:val="single" w:sz="12" w:space="1"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Mobile: 8</w:t>
      </w:r>
      <w:r w:rsidR="00CE1F51">
        <w:rPr>
          <w:rFonts w:ascii="Times New Roman" w:eastAsia="Times New Roman" w:hAnsi="Times New Roman" w:cs="Times New Roman"/>
          <w:b/>
        </w:rPr>
        <w:t>240842217</w:t>
      </w:r>
      <w:r w:rsidR="008440D8">
        <w:rPr>
          <w:rFonts w:ascii="Times New Roman" w:eastAsia="Times New Roman" w:hAnsi="Times New Roman" w:cs="Times New Roman"/>
          <w:b/>
        </w:rPr>
        <w:t>/8017846201</w:t>
      </w:r>
      <w:r>
        <w:rPr>
          <w:rFonts w:ascii="Times New Roman" w:eastAsia="Times New Roman" w:hAnsi="Times New Roman" w:cs="Times New Roman"/>
          <w:b/>
        </w:rPr>
        <w:t xml:space="preserve">                                                                      SAP ABAP</w:t>
      </w:r>
      <w:r w:rsidR="008440D8">
        <w:rPr>
          <w:rFonts w:ascii="Times New Roman" w:eastAsia="Times New Roman" w:hAnsi="Times New Roman" w:cs="Times New Roman"/>
          <w:b/>
        </w:rPr>
        <w:t xml:space="preserve"> </w:t>
      </w:r>
      <w:r>
        <w:rPr>
          <w:rFonts w:ascii="Times New Roman" w:eastAsia="Times New Roman" w:hAnsi="Times New Roman" w:cs="Times New Roman"/>
          <w:b/>
        </w:rPr>
        <w:t xml:space="preserve">Consultant                                                                                                                              </w:t>
      </w:r>
    </w:p>
    <w:p w:rsidR="00611D89" w14:paraId="14414BBB" w14:textId="77777777">
      <w:pPr>
        <w:widowControl w:val="0"/>
        <w:spacing w:after="0" w:line="240" w:lineRule="auto"/>
        <w:rPr>
          <w:rFonts w:ascii="Times New Roman" w:eastAsia="Times New Roman" w:hAnsi="Times New Roman" w:cs="Times New Roman"/>
          <w:b/>
          <w:smallCaps/>
        </w:rPr>
      </w:pPr>
    </w:p>
    <w:p w:rsidR="00611D89" w14:paraId="2802F1F8" w14:textId="77777777">
      <w:pPr>
        <w:widowControl w:val="0"/>
        <w:spacing w:after="0" w:line="240" w:lineRule="auto"/>
        <w:rPr>
          <w:rFonts w:ascii="Times New Roman" w:eastAsia="Times New Roman" w:hAnsi="Times New Roman" w:cs="Times New Roman"/>
          <w:b/>
          <w:smallCaps/>
          <w:u w:val="single"/>
        </w:rPr>
      </w:pPr>
      <w:r>
        <w:rPr>
          <w:rFonts w:ascii="Times New Roman" w:eastAsia="Times New Roman" w:hAnsi="Times New Roman" w:cs="Times New Roman"/>
          <w:b/>
          <w:smallCaps/>
          <w:u w:val="single"/>
        </w:rPr>
        <w:t>OBJECTIVE:</w:t>
      </w:r>
    </w:p>
    <w:p w:rsidR="00611D89" w14:paraId="140970F1" w14:textId="77777777">
      <w:pPr>
        <w:widowControl w:val="0"/>
        <w:spacing w:after="0" w:line="240" w:lineRule="auto"/>
        <w:rPr>
          <w:rFonts w:ascii="Times New Roman" w:eastAsia="Times New Roman" w:hAnsi="Times New Roman" w:cs="Times New Roman"/>
          <w:b/>
          <w:smallCaps/>
          <w:u w:val="single"/>
        </w:rPr>
      </w:pPr>
    </w:p>
    <w:p w:rsidR="00611D89" w14:paraId="493E89B8" w14:textId="7496EAFE">
      <w:pPr>
        <w:numPr>
          <w:ilvl w:val="0"/>
          <w:numId w:val="1"/>
        </w:numPr>
        <w:spacing w:after="120" w:line="240" w:lineRule="auto"/>
        <w:jc w:val="both"/>
      </w:pPr>
      <w:r>
        <w:t xml:space="preserve">To be part of the challenging projects and to achieve career goals in synchronization with organization goals and applying my technical knowledge to analyze complex business objects to provide satisfactory support to the </w:t>
      </w:r>
      <w:r w:rsidR="005821BD">
        <w:t>Clients.</w:t>
      </w:r>
    </w:p>
    <w:p w:rsidR="00611D89" w14:paraId="7F362C36" w14:textId="77777777">
      <w:pPr>
        <w:numPr>
          <w:ilvl w:val="0"/>
          <w:numId w:val="1"/>
        </w:numPr>
        <w:spacing w:after="120" w:line="240" w:lineRule="auto"/>
        <w:jc w:val="both"/>
      </w:pPr>
      <w:r>
        <w:t xml:space="preserve">Pursue an excellent career in ERP with primary interest in developing innovate solutions to optimize business process and improve productivity. </w:t>
      </w:r>
    </w:p>
    <w:p w:rsidR="00611D89" w14:paraId="5C4B01AF" w14:textId="77777777">
      <w:pPr>
        <w:spacing w:after="0" w:line="240" w:lineRule="auto"/>
        <w:ind w:left="360"/>
        <w:jc w:val="both"/>
        <w:rPr>
          <w:rFonts w:ascii="Times New Roman" w:eastAsia="Times New Roman" w:hAnsi="Times New Roman" w:cs="Times New Roman"/>
        </w:rPr>
      </w:pPr>
    </w:p>
    <w:p w:rsidR="00611D89" w14:paraId="448C9055" w14:textId="77777777">
      <w:pPr>
        <w:widowControl w:val="0"/>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Professional Summary:</w:t>
      </w:r>
    </w:p>
    <w:p w:rsidR="00611D89" w14:paraId="5F89ED16" w14:textId="77777777">
      <w:pPr>
        <w:widowControl w:val="0"/>
        <w:spacing w:after="0" w:line="240" w:lineRule="auto"/>
        <w:rPr>
          <w:rFonts w:ascii="Times New Roman" w:eastAsia="Times New Roman" w:hAnsi="Times New Roman" w:cs="Times New Roman"/>
          <w:b/>
          <w:u w:val="single"/>
        </w:rPr>
      </w:pPr>
    </w:p>
    <w:p w:rsidR="00611D89" w14:paraId="49594786" w14:textId="58AA3B7C">
      <w:pPr>
        <w:widowControl w:val="0"/>
        <w:numPr>
          <w:ilvl w:val="0"/>
          <w:numId w:val="4"/>
        </w:numPr>
        <w:spacing w:after="0" w:line="240" w:lineRule="auto"/>
      </w:pPr>
      <w:r>
        <w:t xml:space="preserve">Having </w:t>
      </w:r>
      <w:r w:rsidR="00CC737D">
        <w:t>1</w:t>
      </w:r>
      <w:r w:rsidR="002105B7">
        <w:t>2</w:t>
      </w:r>
      <w:r>
        <w:t xml:space="preserve"> years of total IT experience as an ABAP consultant in Implementation projects with modules MM, SD and </w:t>
      </w:r>
      <w:r w:rsidR="002105B7">
        <w:t>FICO. Worked</w:t>
      </w:r>
      <w:r>
        <w:t xml:space="preserve"> on various ABAP/4 RICEF </w:t>
      </w:r>
      <w:r w:rsidR="005821BD">
        <w:t>and S/4 HANA</w:t>
      </w:r>
    </w:p>
    <w:p w:rsidR="00611D89" w14:paraId="0119B40E" w14:textId="753D7C1A">
      <w:pPr>
        <w:widowControl w:val="0"/>
        <w:numPr>
          <w:ilvl w:val="0"/>
          <w:numId w:val="8"/>
        </w:numPr>
        <w:spacing w:after="0" w:line="240" w:lineRule="auto"/>
      </w:pPr>
      <w:r>
        <w:rPr>
          <w:b/>
        </w:rPr>
        <w:t>Data Dictionary:</w:t>
      </w:r>
      <w:r>
        <w:t xml:space="preserve"> Creation of data dictionary objects including Tables, Data Elements and Domains,</w:t>
      </w:r>
      <w:r w:rsidR="0081595E">
        <w:t xml:space="preserve"> </w:t>
      </w:r>
      <w:r>
        <w:t xml:space="preserve">Lock </w:t>
      </w:r>
      <w:r w:rsidR="002105B7">
        <w:t>Objects, Structures</w:t>
      </w:r>
      <w:r>
        <w:t xml:space="preserve"> and Lock Objects etc.</w:t>
      </w:r>
    </w:p>
    <w:p w:rsidR="00611D89" w14:paraId="521D1E6E" w14:textId="165B01B8">
      <w:pPr>
        <w:widowControl w:val="0"/>
        <w:numPr>
          <w:ilvl w:val="0"/>
          <w:numId w:val="8"/>
        </w:numPr>
        <w:spacing w:after="0" w:line="240" w:lineRule="auto"/>
      </w:pPr>
      <w:r>
        <w:rPr>
          <w:b/>
        </w:rPr>
        <w:t>Data Transfer Methods:</w:t>
      </w:r>
      <w:r>
        <w:t xml:space="preserve"> Developed programs to upload data from legacy systems into SAP using Call Transaction and Session Method programs for various </w:t>
      </w:r>
      <w:r w:rsidR="003E37F7">
        <w:t>transactions (</w:t>
      </w:r>
      <w:r>
        <w:t xml:space="preserve">XD02 </w:t>
      </w:r>
      <w:r w:rsidR="003E37F7">
        <w:t>etc.</w:t>
      </w:r>
      <w:r>
        <w:t>), LSMW.</w:t>
      </w:r>
    </w:p>
    <w:p w:rsidR="00611D89" w14:paraId="42253548" w14:textId="77777777">
      <w:pPr>
        <w:widowControl w:val="0"/>
        <w:numPr>
          <w:ilvl w:val="0"/>
          <w:numId w:val="8"/>
        </w:numPr>
        <w:spacing w:after="0" w:line="240" w:lineRule="auto"/>
      </w:pPr>
      <w:r>
        <w:rPr>
          <w:b/>
        </w:rPr>
        <w:t>Reporting:</w:t>
      </w:r>
      <w:r>
        <w:t xml:space="preserve"> Simple List, Interactive List and ALV Reports and Module pool programming in SD and MM and FICO Modules.</w:t>
      </w:r>
    </w:p>
    <w:p w:rsidR="00611D89" w14:paraId="2879EFDD" w14:textId="77777777">
      <w:pPr>
        <w:widowControl w:val="0"/>
        <w:numPr>
          <w:ilvl w:val="0"/>
          <w:numId w:val="8"/>
        </w:numPr>
        <w:spacing w:after="0" w:line="240" w:lineRule="auto"/>
      </w:pPr>
      <w:r>
        <w:rPr>
          <w:b/>
        </w:rPr>
        <w:t>SAP Scripts &amp; Smart Forms:</w:t>
      </w:r>
      <w:r>
        <w:t xml:space="preserve"> Developed SAP Scripts and Smart Forms.</w:t>
      </w:r>
    </w:p>
    <w:p w:rsidR="00611D89" w14:paraId="68F3A98E" w14:textId="735FE3A4">
      <w:pPr>
        <w:widowControl w:val="0"/>
        <w:numPr>
          <w:ilvl w:val="0"/>
          <w:numId w:val="8"/>
        </w:numPr>
        <w:spacing w:after="0" w:line="240" w:lineRule="auto"/>
        <w:rPr>
          <w:b/>
        </w:rPr>
      </w:pPr>
      <w:r>
        <w:rPr>
          <w:b/>
        </w:rPr>
        <w:t xml:space="preserve">Enhancement:  </w:t>
      </w:r>
      <w:r>
        <w:t>Worked on Customer Exit,</w:t>
      </w:r>
      <w:r w:rsidR="003E37F7">
        <w:t xml:space="preserve"> </w:t>
      </w:r>
      <w:r>
        <w:t>BADI,</w:t>
      </w:r>
      <w:r w:rsidR="003E37F7">
        <w:t xml:space="preserve"> </w:t>
      </w:r>
      <w:r>
        <w:t>VOFM form routine etc.</w:t>
      </w:r>
    </w:p>
    <w:p w:rsidR="00611D89" w14:paraId="66BC963C" w14:textId="77777777">
      <w:pPr>
        <w:widowControl w:val="0"/>
        <w:numPr>
          <w:ilvl w:val="0"/>
          <w:numId w:val="8"/>
        </w:numPr>
        <w:spacing w:after="0" w:line="240" w:lineRule="auto"/>
        <w:rPr>
          <w:b/>
        </w:rPr>
      </w:pPr>
      <w:r>
        <w:rPr>
          <w:b/>
        </w:rPr>
        <w:t xml:space="preserve">OOPS:  </w:t>
      </w:r>
      <w:r>
        <w:t xml:space="preserve">Developed various ALV reports using OOPS ABAP </w:t>
      </w:r>
    </w:p>
    <w:p w:rsidR="00611D89" w14:paraId="6BDC59FB" w14:textId="26D517C8">
      <w:pPr>
        <w:widowControl w:val="0"/>
        <w:numPr>
          <w:ilvl w:val="0"/>
          <w:numId w:val="8"/>
        </w:numPr>
        <w:spacing w:after="0" w:line="240" w:lineRule="auto"/>
        <w:rPr>
          <w:b/>
        </w:rPr>
      </w:pPr>
      <w:r>
        <w:rPr>
          <w:b/>
        </w:rPr>
        <w:t xml:space="preserve">ODATA:  </w:t>
      </w:r>
      <w:r w:rsidR="002105B7">
        <w:t>Created</w:t>
      </w:r>
      <w:r>
        <w:t xml:space="preserve"> and maintained various ODATA services for CDMS portal</w:t>
      </w:r>
    </w:p>
    <w:p w:rsidR="0081595E" w:rsidRPr="008848A4" w:rsidP="008848A4" w14:paraId="65E2F89A" w14:textId="0B30B6F9">
      <w:pPr>
        <w:widowControl w:val="0"/>
        <w:numPr>
          <w:ilvl w:val="0"/>
          <w:numId w:val="8"/>
        </w:numPr>
        <w:spacing w:after="280" w:line="240" w:lineRule="auto"/>
        <w:rPr>
          <w:bCs/>
        </w:rPr>
      </w:pPr>
      <w:r w:rsidRPr="008848A4">
        <w:rPr>
          <w:bCs/>
        </w:rPr>
        <w:t xml:space="preserve">Have experience in ABAP On </w:t>
      </w:r>
      <w:r w:rsidRPr="008848A4">
        <w:rPr>
          <w:bCs/>
        </w:rPr>
        <w:t>HANA artifacts like CDS,</w:t>
      </w:r>
      <w:r w:rsidRPr="008848A4" w:rsidR="008848A4">
        <w:rPr>
          <w:bCs/>
        </w:rPr>
        <w:t xml:space="preserve"> </w:t>
      </w:r>
      <w:r w:rsidRPr="008848A4">
        <w:rPr>
          <w:bCs/>
        </w:rPr>
        <w:t>AMDP,</w:t>
      </w:r>
      <w:r w:rsidRPr="008848A4" w:rsidR="008848A4">
        <w:rPr>
          <w:bCs/>
        </w:rPr>
        <w:t xml:space="preserve"> </w:t>
      </w:r>
      <w:r w:rsidRPr="008848A4">
        <w:rPr>
          <w:bCs/>
        </w:rPr>
        <w:t>RAP</w:t>
      </w:r>
    </w:p>
    <w:p w:rsidR="00611D89" w14:paraId="019AAE54" w14:textId="77777777">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Skills</w:t>
      </w:r>
    </w:p>
    <w:p w:rsidR="00611D89" w14:paraId="261E85B0" w14:textId="77777777">
      <w:pPr>
        <w:widowControl w:val="0"/>
        <w:spacing w:after="0" w:line="240" w:lineRule="auto"/>
        <w:rPr>
          <w:rFonts w:ascii="Times New Roman" w:eastAsia="Times New Roman" w:hAnsi="Times New Roman" w:cs="Times New Roman"/>
          <w:b/>
          <w:u w:val="single"/>
        </w:rPr>
      </w:pPr>
    </w:p>
    <w:tbl>
      <w:tblPr>
        <w:tblStyle w:val="a"/>
        <w:tblW w:w="7833" w:type="dxa"/>
        <w:tblLayout w:type="fixed"/>
        <w:tblLook w:val="0000"/>
      </w:tblPr>
      <w:tblGrid>
        <w:gridCol w:w="2808"/>
        <w:gridCol w:w="5025"/>
      </w:tblGrid>
      <w:tr w14:paraId="4B7F373B" w14:textId="77777777">
        <w:tblPrEx>
          <w:tblW w:w="7833" w:type="dxa"/>
          <w:tblLayout w:type="fixed"/>
          <w:tblLook w:val="0000"/>
        </w:tblPrEx>
        <w:trPr>
          <w:trHeight w:val="279"/>
        </w:trPr>
        <w:tc>
          <w:tcPr>
            <w:tcW w:w="2808" w:type="dxa"/>
            <w:tcBorders>
              <w:top w:val="nil"/>
              <w:left w:val="nil"/>
              <w:bottom w:val="nil"/>
              <w:right w:val="nil"/>
            </w:tcBorders>
            <w:tcMar>
              <w:top w:w="0" w:type="dxa"/>
              <w:bottom w:w="0" w:type="dxa"/>
            </w:tcMar>
          </w:tcPr>
          <w:p w:rsidR="00611D89" w14:paraId="7BFB7B1D" w14:textId="77777777">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ERP Application Tools:</w:t>
            </w:r>
          </w:p>
        </w:tc>
        <w:tc>
          <w:tcPr>
            <w:tcW w:w="5025" w:type="dxa"/>
            <w:tcBorders>
              <w:top w:val="nil"/>
              <w:left w:val="nil"/>
              <w:bottom w:val="nil"/>
              <w:right w:val="nil"/>
            </w:tcBorders>
            <w:tcMar>
              <w:top w:w="0" w:type="dxa"/>
              <w:bottom w:w="0" w:type="dxa"/>
            </w:tcMar>
          </w:tcPr>
          <w:p w:rsidR="00611D89" w14:paraId="79AF0C7E" w14:textId="7127EE1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SAP ECC </w:t>
            </w:r>
            <w:r w:rsidR="0087233F">
              <w:rPr>
                <w:rFonts w:ascii="Times New Roman" w:eastAsia="Times New Roman" w:hAnsi="Times New Roman" w:cs="Times New Roman"/>
              </w:rPr>
              <w:t>7.5, ADT on premise and cloud</w:t>
            </w:r>
          </w:p>
        </w:tc>
      </w:tr>
      <w:tr w14:paraId="4A94F920" w14:textId="77777777">
        <w:tblPrEx>
          <w:tblW w:w="7833" w:type="dxa"/>
          <w:tblLayout w:type="fixed"/>
          <w:tblLook w:val="0000"/>
        </w:tblPrEx>
        <w:trPr>
          <w:trHeight w:val="279"/>
        </w:trPr>
        <w:tc>
          <w:tcPr>
            <w:tcW w:w="2808" w:type="dxa"/>
            <w:tcBorders>
              <w:top w:val="nil"/>
              <w:left w:val="nil"/>
              <w:bottom w:val="nil"/>
              <w:right w:val="nil"/>
            </w:tcBorders>
            <w:tcMar>
              <w:top w:w="0" w:type="dxa"/>
              <w:bottom w:w="0" w:type="dxa"/>
            </w:tcMar>
          </w:tcPr>
          <w:p w:rsidR="00611D89" w14:paraId="6A76BD34" w14:textId="77777777">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Languages:</w:t>
            </w:r>
          </w:p>
        </w:tc>
        <w:tc>
          <w:tcPr>
            <w:tcW w:w="5025" w:type="dxa"/>
            <w:tcBorders>
              <w:top w:val="nil"/>
              <w:left w:val="nil"/>
              <w:bottom w:val="nil"/>
              <w:right w:val="nil"/>
            </w:tcBorders>
            <w:tcMar>
              <w:top w:w="0" w:type="dxa"/>
              <w:bottom w:w="0" w:type="dxa"/>
            </w:tcMar>
          </w:tcPr>
          <w:p w:rsidR="00611D89" w14:paraId="68456DDF" w14:textId="77777777">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ABAP/4</w:t>
            </w:r>
          </w:p>
        </w:tc>
      </w:tr>
    </w:tbl>
    <w:p w:rsidR="00611D89" w14:paraId="502616CB" w14:textId="77777777">
      <w:pPr>
        <w:widowControl w:val="0"/>
        <w:spacing w:after="0" w:line="240" w:lineRule="auto"/>
        <w:rPr>
          <w:rFonts w:ascii="Times New Roman" w:eastAsia="Times New Roman" w:hAnsi="Times New Roman" w:cs="Times New Roman"/>
          <w:b/>
          <w:u w:val="single"/>
        </w:rPr>
      </w:pPr>
    </w:p>
    <w:p w:rsidR="00611D89" w14:paraId="60453F3D" w14:textId="77777777">
      <w:pPr>
        <w:widowControl w:val="0"/>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Professional Experience:</w:t>
      </w:r>
    </w:p>
    <w:p w:rsidR="00611D89" w14:paraId="5B97EAAA" w14:textId="77777777">
      <w:pPr>
        <w:widowControl w:val="0"/>
        <w:spacing w:after="0" w:line="240" w:lineRule="auto"/>
        <w:rPr>
          <w:rFonts w:ascii="Times New Roman" w:eastAsia="Times New Roman" w:hAnsi="Times New Roman" w:cs="Times New Roman"/>
          <w:b/>
          <w:u w:val="single"/>
        </w:rPr>
      </w:pPr>
    </w:p>
    <w:tbl>
      <w:tblPr>
        <w:tblStyle w:val="a0"/>
        <w:tblW w:w="959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035"/>
        <w:gridCol w:w="1980"/>
        <w:gridCol w:w="2160"/>
        <w:gridCol w:w="1710"/>
        <w:gridCol w:w="1710"/>
      </w:tblGrid>
      <w:tr w14:paraId="758575A6" w14:textId="77777777">
        <w:tblPrEx>
          <w:tblW w:w="959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Ex>
        <w:trPr>
          <w:trHeight w:val="33"/>
        </w:trPr>
        <w:tc>
          <w:tcPr>
            <w:tcW w:w="2035" w:type="dxa"/>
            <w:shd w:val="clear" w:color="auto" w:fill="CCCCCC"/>
            <w:tcMar>
              <w:top w:w="0" w:type="dxa"/>
              <w:bottom w:w="0" w:type="dxa"/>
            </w:tcMar>
            <w:vAlign w:val="center"/>
          </w:tcPr>
          <w:p w:rsidR="00611D89" w:rsidRPr="00C600E3" w:rsidP="00C600E3" w14:paraId="6E125DFC" w14:textId="724CAF60">
            <w:pPr>
              <w:pBdr>
                <w:top w:val="nil"/>
                <w:left w:val="nil"/>
                <w:bottom w:val="nil"/>
                <w:right w:val="nil"/>
                <w:between w:val="nil"/>
              </w:pBdr>
              <w:spacing w:after="0" w:line="300" w:lineRule="auto"/>
              <w:rPr>
                <w:rFonts w:eastAsia="Times New Roman" w:asciiTheme="majorHAnsi" w:hAnsiTheme="majorHAnsi" w:cstheme="majorHAnsi"/>
                <w:b/>
                <w:color w:val="000000"/>
              </w:rPr>
            </w:pPr>
            <w:r w:rsidRPr="00C600E3">
              <w:rPr>
                <w:rFonts w:eastAsia="Times New Roman" w:asciiTheme="majorHAnsi" w:hAnsiTheme="majorHAnsi" w:cstheme="majorHAnsi"/>
                <w:b/>
                <w:color w:val="000000"/>
              </w:rPr>
              <w:t>Organization</w:t>
            </w:r>
          </w:p>
        </w:tc>
        <w:tc>
          <w:tcPr>
            <w:tcW w:w="1980" w:type="dxa"/>
            <w:shd w:val="clear" w:color="auto" w:fill="CCCCCC"/>
            <w:tcMar>
              <w:top w:w="0" w:type="dxa"/>
              <w:bottom w:w="0" w:type="dxa"/>
            </w:tcMar>
            <w:vAlign w:val="center"/>
          </w:tcPr>
          <w:p w:rsidR="00611D89" w:rsidRPr="00C600E3" w:rsidP="00C600E3" w14:paraId="51AC91C5" w14:textId="189AAB84">
            <w:pPr>
              <w:pBdr>
                <w:top w:val="nil"/>
                <w:left w:val="nil"/>
                <w:bottom w:val="nil"/>
                <w:right w:val="nil"/>
                <w:between w:val="nil"/>
              </w:pBdr>
              <w:spacing w:after="0" w:line="300" w:lineRule="auto"/>
              <w:rPr>
                <w:rFonts w:eastAsia="Times New Roman" w:asciiTheme="majorHAnsi" w:hAnsiTheme="majorHAnsi" w:cstheme="majorHAnsi"/>
                <w:b/>
                <w:color w:val="000000"/>
              </w:rPr>
            </w:pPr>
            <w:r w:rsidRPr="00C600E3">
              <w:rPr>
                <w:rFonts w:eastAsia="Times New Roman" w:asciiTheme="majorHAnsi" w:hAnsiTheme="majorHAnsi" w:cstheme="majorHAnsi"/>
                <w:b/>
                <w:color w:val="000000"/>
              </w:rPr>
              <w:t>Location</w:t>
            </w:r>
          </w:p>
        </w:tc>
        <w:tc>
          <w:tcPr>
            <w:tcW w:w="2160" w:type="dxa"/>
            <w:shd w:val="clear" w:color="auto" w:fill="CCCCCC"/>
            <w:tcMar>
              <w:top w:w="0" w:type="dxa"/>
              <w:bottom w:w="0" w:type="dxa"/>
            </w:tcMar>
            <w:vAlign w:val="center"/>
          </w:tcPr>
          <w:p w:rsidR="00611D89" w:rsidRPr="00C600E3" w:rsidP="00C600E3" w14:paraId="64610AE8" w14:textId="0D9B4ECC">
            <w:pPr>
              <w:pBdr>
                <w:top w:val="nil"/>
                <w:left w:val="nil"/>
                <w:bottom w:val="nil"/>
                <w:right w:val="nil"/>
                <w:between w:val="nil"/>
              </w:pBdr>
              <w:spacing w:after="0" w:line="300" w:lineRule="auto"/>
              <w:rPr>
                <w:rFonts w:eastAsia="Times New Roman" w:asciiTheme="majorHAnsi" w:hAnsiTheme="majorHAnsi" w:cstheme="majorHAnsi"/>
                <w:b/>
                <w:color w:val="000000"/>
              </w:rPr>
            </w:pPr>
            <w:r w:rsidRPr="00C600E3">
              <w:rPr>
                <w:rFonts w:eastAsia="Times New Roman" w:asciiTheme="majorHAnsi" w:hAnsiTheme="majorHAnsi" w:cstheme="majorHAnsi"/>
                <w:b/>
                <w:color w:val="000000"/>
              </w:rPr>
              <w:t xml:space="preserve">   From</w:t>
            </w:r>
          </w:p>
        </w:tc>
        <w:tc>
          <w:tcPr>
            <w:tcW w:w="1710" w:type="dxa"/>
            <w:shd w:val="clear" w:color="auto" w:fill="CCCCCC"/>
            <w:tcMar>
              <w:top w:w="0" w:type="dxa"/>
              <w:bottom w:w="0" w:type="dxa"/>
            </w:tcMar>
            <w:vAlign w:val="center"/>
          </w:tcPr>
          <w:p w:rsidR="00611D89" w:rsidRPr="00C600E3" w:rsidP="00C600E3" w14:paraId="79EC4609" w14:textId="1B1D748B">
            <w:pPr>
              <w:pBdr>
                <w:top w:val="nil"/>
                <w:left w:val="nil"/>
                <w:bottom w:val="nil"/>
                <w:right w:val="nil"/>
                <w:between w:val="nil"/>
              </w:pBdr>
              <w:spacing w:after="0" w:line="300" w:lineRule="auto"/>
              <w:rPr>
                <w:rFonts w:eastAsia="Times New Roman" w:asciiTheme="majorHAnsi" w:hAnsiTheme="majorHAnsi" w:cstheme="majorHAnsi"/>
                <w:b/>
                <w:color w:val="000000"/>
              </w:rPr>
            </w:pPr>
            <w:r w:rsidRPr="00C600E3">
              <w:rPr>
                <w:rFonts w:eastAsia="Times New Roman" w:asciiTheme="majorHAnsi" w:hAnsiTheme="majorHAnsi" w:cstheme="majorHAnsi"/>
                <w:b/>
                <w:color w:val="000000"/>
              </w:rPr>
              <w:t>To</w:t>
            </w:r>
          </w:p>
        </w:tc>
        <w:tc>
          <w:tcPr>
            <w:tcW w:w="1710" w:type="dxa"/>
            <w:shd w:val="clear" w:color="auto" w:fill="CCCCCC"/>
            <w:tcMar>
              <w:top w:w="0" w:type="dxa"/>
              <w:bottom w:w="0" w:type="dxa"/>
            </w:tcMar>
          </w:tcPr>
          <w:p w:rsidR="00611D89" w:rsidRPr="00C600E3" w:rsidP="00C600E3" w14:paraId="7847CCB7" w14:textId="77777777">
            <w:pPr>
              <w:pBdr>
                <w:top w:val="nil"/>
                <w:left w:val="nil"/>
                <w:bottom w:val="nil"/>
                <w:right w:val="nil"/>
                <w:between w:val="nil"/>
              </w:pBdr>
              <w:spacing w:after="0" w:line="300" w:lineRule="auto"/>
              <w:rPr>
                <w:rFonts w:eastAsia="Times New Roman" w:asciiTheme="majorHAnsi" w:hAnsiTheme="majorHAnsi" w:cstheme="majorHAnsi"/>
                <w:b/>
                <w:color w:val="000000"/>
              </w:rPr>
            </w:pPr>
            <w:r w:rsidRPr="00C600E3">
              <w:rPr>
                <w:rFonts w:eastAsia="Times New Roman" w:asciiTheme="majorHAnsi" w:hAnsiTheme="majorHAnsi" w:cstheme="majorHAnsi"/>
                <w:b/>
                <w:color w:val="000000"/>
              </w:rPr>
              <w:t>Designation</w:t>
            </w:r>
          </w:p>
        </w:tc>
      </w:tr>
      <w:tr w14:paraId="4C49E453" w14:textId="77777777">
        <w:tblPrEx>
          <w:tblW w:w="9595" w:type="dxa"/>
          <w:tblInd w:w="108" w:type="dxa"/>
          <w:tblLayout w:type="fixed"/>
          <w:tblLook w:val="0000"/>
        </w:tblPrEx>
        <w:trPr>
          <w:trHeight w:val="1145"/>
        </w:trPr>
        <w:tc>
          <w:tcPr>
            <w:tcW w:w="2035" w:type="dxa"/>
            <w:tcMar>
              <w:top w:w="0" w:type="dxa"/>
              <w:bottom w:w="0" w:type="dxa"/>
            </w:tcMar>
            <w:vAlign w:val="center"/>
          </w:tcPr>
          <w:p w:rsidR="00611D89" w14:paraId="1BFF542C" w14:textId="77777777">
            <w:r>
              <w:t xml:space="preserve">              Accenture</w:t>
            </w:r>
          </w:p>
        </w:tc>
        <w:tc>
          <w:tcPr>
            <w:tcW w:w="1980" w:type="dxa"/>
            <w:tcMar>
              <w:top w:w="0" w:type="dxa"/>
              <w:bottom w:w="0" w:type="dxa"/>
            </w:tcMar>
            <w:vAlign w:val="center"/>
          </w:tcPr>
          <w:p w:rsidR="00611D89" w14:paraId="2D4CE0FF" w14:textId="77777777">
            <w:r>
              <w:t xml:space="preserve">     Kolkata </w:t>
            </w:r>
          </w:p>
        </w:tc>
        <w:tc>
          <w:tcPr>
            <w:tcW w:w="2160" w:type="dxa"/>
            <w:tcMar>
              <w:top w:w="0" w:type="dxa"/>
              <w:bottom w:w="0" w:type="dxa"/>
            </w:tcMar>
            <w:vAlign w:val="center"/>
          </w:tcPr>
          <w:p w:rsidR="00611D89" w14:paraId="79605546" w14:textId="77777777">
            <w:r>
              <w:t>25</w:t>
            </w:r>
            <w:r>
              <w:rPr>
                <w:vertAlign w:val="superscript"/>
              </w:rPr>
              <w:t>th</w:t>
            </w:r>
            <w:r>
              <w:t xml:space="preserve"> Nov 2019</w:t>
            </w:r>
          </w:p>
        </w:tc>
        <w:tc>
          <w:tcPr>
            <w:tcW w:w="1710" w:type="dxa"/>
            <w:tcMar>
              <w:top w:w="0" w:type="dxa"/>
              <w:bottom w:w="0" w:type="dxa"/>
            </w:tcMar>
            <w:vAlign w:val="center"/>
          </w:tcPr>
          <w:p w:rsidR="00611D89" w14:paraId="7FB458EF" w14:textId="77777777">
            <w:r>
              <w:t>Till date</w:t>
            </w:r>
          </w:p>
        </w:tc>
        <w:tc>
          <w:tcPr>
            <w:tcW w:w="1710" w:type="dxa"/>
            <w:tcMar>
              <w:top w:w="0" w:type="dxa"/>
              <w:bottom w:w="0" w:type="dxa"/>
            </w:tcMar>
          </w:tcPr>
          <w:p w:rsidR="00611D89" w14:paraId="44C4C86D" w14:textId="3524AC4E">
            <w:r>
              <w:t xml:space="preserve">                          Application Development</w:t>
            </w:r>
            <w:r w:rsidR="007D42F8">
              <w:t xml:space="preserve"> Specialist</w:t>
            </w:r>
          </w:p>
        </w:tc>
      </w:tr>
      <w:tr w14:paraId="7D352CBF" w14:textId="77777777">
        <w:tblPrEx>
          <w:tblW w:w="9595" w:type="dxa"/>
          <w:tblInd w:w="108" w:type="dxa"/>
          <w:tblLayout w:type="fixed"/>
          <w:tblLook w:val="0000"/>
        </w:tblPrEx>
        <w:trPr>
          <w:trHeight w:val="1145"/>
        </w:trPr>
        <w:tc>
          <w:tcPr>
            <w:tcW w:w="2035" w:type="dxa"/>
            <w:tcMar>
              <w:top w:w="0" w:type="dxa"/>
              <w:bottom w:w="0" w:type="dxa"/>
            </w:tcMar>
            <w:vAlign w:val="center"/>
          </w:tcPr>
          <w:p w:rsidR="00611D89" w14:paraId="49C91F1D" w14:textId="77777777">
            <w:pPr>
              <w:ind w:left="720"/>
            </w:pPr>
            <w:r>
              <w:t xml:space="preserve">Capgemini India </w:t>
            </w:r>
          </w:p>
        </w:tc>
        <w:tc>
          <w:tcPr>
            <w:tcW w:w="1980" w:type="dxa"/>
            <w:tcMar>
              <w:top w:w="0" w:type="dxa"/>
              <w:bottom w:w="0" w:type="dxa"/>
            </w:tcMar>
            <w:vAlign w:val="center"/>
          </w:tcPr>
          <w:p w:rsidR="00611D89" w14:paraId="43BB8901" w14:textId="77777777">
            <w:r>
              <w:t xml:space="preserve">       Kolkata</w:t>
            </w:r>
          </w:p>
        </w:tc>
        <w:tc>
          <w:tcPr>
            <w:tcW w:w="2160" w:type="dxa"/>
            <w:tcMar>
              <w:top w:w="0" w:type="dxa"/>
              <w:bottom w:w="0" w:type="dxa"/>
            </w:tcMar>
            <w:vAlign w:val="center"/>
          </w:tcPr>
          <w:p w:rsidR="00611D89" w14:paraId="0C83D3AB" w14:textId="77777777">
            <w:r>
              <w:t>18</w:t>
            </w:r>
            <w:r>
              <w:rPr>
                <w:vertAlign w:val="superscript"/>
              </w:rPr>
              <w:t>th</w:t>
            </w:r>
            <w:r>
              <w:t xml:space="preserve"> OCT 2018</w:t>
            </w:r>
          </w:p>
        </w:tc>
        <w:tc>
          <w:tcPr>
            <w:tcW w:w="1710" w:type="dxa"/>
            <w:tcMar>
              <w:top w:w="0" w:type="dxa"/>
              <w:bottom w:w="0" w:type="dxa"/>
            </w:tcMar>
            <w:vAlign w:val="center"/>
          </w:tcPr>
          <w:p w:rsidR="00611D89" w14:paraId="385BF49A" w14:textId="77777777">
            <w:r>
              <w:t>19</w:t>
            </w:r>
            <w:r>
              <w:rPr>
                <w:vertAlign w:val="superscript"/>
              </w:rPr>
              <w:t>th</w:t>
            </w:r>
            <w:r>
              <w:t xml:space="preserve"> Nov 2019</w:t>
            </w:r>
          </w:p>
        </w:tc>
        <w:tc>
          <w:tcPr>
            <w:tcW w:w="1710" w:type="dxa"/>
            <w:tcMar>
              <w:top w:w="0" w:type="dxa"/>
              <w:bottom w:w="0" w:type="dxa"/>
            </w:tcMar>
          </w:tcPr>
          <w:p w:rsidR="00611D89" w14:paraId="3AC39B9A" w14:textId="77777777">
            <w:r>
              <w:t>Consultant</w:t>
            </w:r>
          </w:p>
        </w:tc>
      </w:tr>
      <w:tr w14:paraId="07C9F707" w14:textId="77777777">
        <w:tblPrEx>
          <w:tblW w:w="9595" w:type="dxa"/>
          <w:tblInd w:w="108" w:type="dxa"/>
          <w:tblLayout w:type="fixed"/>
          <w:tblLook w:val="0000"/>
        </w:tblPrEx>
        <w:trPr>
          <w:trHeight w:val="1145"/>
        </w:trPr>
        <w:tc>
          <w:tcPr>
            <w:tcW w:w="2035" w:type="dxa"/>
            <w:tcMar>
              <w:top w:w="0" w:type="dxa"/>
              <w:bottom w:w="0" w:type="dxa"/>
            </w:tcMar>
            <w:vAlign w:val="center"/>
          </w:tcPr>
          <w:p w:rsidR="00611D89" w14:paraId="7C02985D" w14:textId="77777777">
            <w:pPr>
              <w:ind w:left="720"/>
            </w:pPr>
            <w:r>
              <w:t>Arteria Technologies Pvt. Ltd.</w:t>
            </w:r>
          </w:p>
        </w:tc>
        <w:tc>
          <w:tcPr>
            <w:tcW w:w="1980" w:type="dxa"/>
            <w:tcMar>
              <w:top w:w="0" w:type="dxa"/>
              <w:bottom w:w="0" w:type="dxa"/>
            </w:tcMar>
            <w:vAlign w:val="center"/>
          </w:tcPr>
          <w:p w:rsidR="00611D89" w14:paraId="0A9C2718" w14:textId="77777777">
            <w:r>
              <w:t xml:space="preserve">       Kolkata</w:t>
            </w:r>
          </w:p>
        </w:tc>
        <w:tc>
          <w:tcPr>
            <w:tcW w:w="2160" w:type="dxa"/>
            <w:tcMar>
              <w:top w:w="0" w:type="dxa"/>
              <w:bottom w:w="0" w:type="dxa"/>
            </w:tcMar>
            <w:vAlign w:val="center"/>
          </w:tcPr>
          <w:p w:rsidR="00611D89" w14:paraId="23946836" w14:textId="77777777">
            <w:r>
              <w:t>2</w:t>
            </w:r>
            <w:r>
              <w:rPr>
                <w:vertAlign w:val="superscript"/>
              </w:rPr>
              <w:t>nd</w:t>
            </w:r>
            <w:r>
              <w:t xml:space="preserve"> MAY 2018</w:t>
            </w:r>
          </w:p>
        </w:tc>
        <w:tc>
          <w:tcPr>
            <w:tcW w:w="1710" w:type="dxa"/>
            <w:tcMar>
              <w:top w:w="0" w:type="dxa"/>
              <w:bottom w:w="0" w:type="dxa"/>
            </w:tcMar>
            <w:vAlign w:val="center"/>
          </w:tcPr>
          <w:p w:rsidR="00611D89" w14:paraId="0F6EA4B4" w14:textId="77777777">
            <w:r>
              <w:t>4</w:t>
            </w:r>
            <w:r>
              <w:rPr>
                <w:vertAlign w:val="superscript"/>
              </w:rPr>
              <w:t>th</w:t>
            </w:r>
            <w:r>
              <w:t xml:space="preserve"> OCT 2018</w:t>
            </w:r>
          </w:p>
        </w:tc>
        <w:tc>
          <w:tcPr>
            <w:tcW w:w="1710" w:type="dxa"/>
            <w:tcMar>
              <w:top w:w="0" w:type="dxa"/>
              <w:bottom w:w="0" w:type="dxa"/>
            </w:tcMar>
          </w:tcPr>
          <w:p w:rsidR="00611D89" w14:paraId="22B15300" w14:textId="77777777">
            <w:r>
              <w:t xml:space="preserve">     Sr. Developer</w:t>
            </w:r>
          </w:p>
        </w:tc>
      </w:tr>
      <w:tr w14:paraId="4596E2E6" w14:textId="77777777">
        <w:tblPrEx>
          <w:tblW w:w="9595" w:type="dxa"/>
          <w:tblInd w:w="108" w:type="dxa"/>
          <w:tblLayout w:type="fixed"/>
          <w:tblLook w:val="0000"/>
        </w:tblPrEx>
        <w:trPr>
          <w:trHeight w:val="1145"/>
        </w:trPr>
        <w:tc>
          <w:tcPr>
            <w:tcW w:w="2035" w:type="dxa"/>
            <w:tcMar>
              <w:top w:w="0" w:type="dxa"/>
              <w:bottom w:w="0" w:type="dxa"/>
            </w:tcMar>
            <w:vAlign w:val="center"/>
          </w:tcPr>
          <w:p w:rsidR="00611D89" w14:paraId="6A167AB7" w14:textId="77777777">
            <w:pPr>
              <w:ind w:left="720"/>
            </w:pPr>
            <w:r>
              <w:t>ITC Infotech India Ltd.</w:t>
            </w:r>
          </w:p>
        </w:tc>
        <w:tc>
          <w:tcPr>
            <w:tcW w:w="1980" w:type="dxa"/>
            <w:tcMar>
              <w:top w:w="0" w:type="dxa"/>
              <w:bottom w:w="0" w:type="dxa"/>
            </w:tcMar>
            <w:vAlign w:val="center"/>
          </w:tcPr>
          <w:p w:rsidR="00611D89" w14:paraId="7B6EC101" w14:textId="77777777">
            <w:r>
              <w:t xml:space="preserve">       Kolkata</w:t>
            </w:r>
          </w:p>
        </w:tc>
        <w:tc>
          <w:tcPr>
            <w:tcW w:w="2160" w:type="dxa"/>
            <w:tcMar>
              <w:top w:w="0" w:type="dxa"/>
              <w:bottom w:w="0" w:type="dxa"/>
            </w:tcMar>
            <w:vAlign w:val="center"/>
          </w:tcPr>
          <w:p w:rsidR="00611D89" w14:paraId="62EF2D3C" w14:textId="77777777">
            <w:r>
              <w:t>16</w:t>
            </w:r>
            <w:r>
              <w:rPr>
                <w:vertAlign w:val="superscript"/>
              </w:rPr>
              <w:t>th</w:t>
            </w:r>
            <w:r>
              <w:t xml:space="preserve"> May 2016</w:t>
            </w:r>
          </w:p>
        </w:tc>
        <w:tc>
          <w:tcPr>
            <w:tcW w:w="1710" w:type="dxa"/>
            <w:tcMar>
              <w:top w:w="0" w:type="dxa"/>
              <w:bottom w:w="0" w:type="dxa"/>
            </w:tcMar>
            <w:vAlign w:val="center"/>
          </w:tcPr>
          <w:p w:rsidR="00611D89" w14:paraId="0CA749F7" w14:textId="77777777">
            <w:r>
              <w:t>30</w:t>
            </w:r>
            <w:r>
              <w:rPr>
                <w:vertAlign w:val="superscript"/>
              </w:rPr>
              <w:t>th</w:t>
            </w:r>
            <w:r>
              <w:t xml:space="preserve"> April 2018</w:t>
            </w:r>
          </w:p>
        </w:tc>
        <w:tc>
          <w:tcPr>
            <w:tcW w:w="1710" w:type="dxa"/>
            <w:tcMar>
              <w:top w:w="0" w:type="dxa"/>
              <w:bottom w:w="0" w:type="dxa"/>
            </w:tcMar>
          </w:tcPr>
          <w:p w:rsidR="00611D89" w14:paraId="08CD432E" w14:textId="77777777">
            <w:r>
              <w:t>Executive IT</w:t>
            </w:r>
          </w:p>
        </w:tc>
      </w:tr>
      <w:tr w14:paraId="67F491C5" w14:textId="77777777">
        <w:tblPrEx>
          <w:tblW w:w="9595" w:type="dxa"/>
          <w:tblInd w:w="108" w:type="dxa"/>
          <w:tblLayout w:type="fixed"/>
          <w:tblLook w:val="0000"/>
        </w:tblPrEx>
        <w:trPr>
          <w:trHeight w:val="1145"/>
        </w:trPr>
        <w:tc>
          <w:tcPr>
            <w:tcW w:w="2035" w:type="dxa"/>
            <w:tcMar>
              <w:top w:w="0" w:type="dxa"/>
              <w:bottom w:w="0" w:type="dxa"/>
            </w:tcMar>
            <w:vAlign w:val="center"/>
          </w:tcPr>
          <w:p w:rsidR="00611D89" w14:paraId="488B6B52" w14:textId="42B0BB9C">
            <w:pPr>
              <w:ind w:left="720"/>
            </w:pPr>
            <w:r>
              <w:t xml:space="preserve">IBM India Pvt. Ltd. </w:t>
            </w:r>
          </w:p>
        </w:tc>
        <w:tc>
          <w:tcPr>
            <w:tcW w:w="1980" w:type="dxa"/>
            <w:tcMar>
              <w:top w:w="0" w:type="dxa"/>
              <w:bottom w:w="0" w:type="dxa"/>
            </w:tcMar>
            <w:vAlign w:val="center"/>
          </w:tcPr>
          <w:p w:rsidR="00611D89" w14:paraId="27A0F37F" w14:textId="77777777">
            <w:r>
              <w:t xml:space="preserve">        Kolkata</w:t>
            </w:r>
          </w:p>
        </w:tc>
        <w:tc>
          <w:tcPr>
            <w:tcW w:w="2160" w:type="dxa"/>
            <w:tcMar>
              <w:top w:w="0" w:type="dxa"/>
              <w:bottom w:w="0" w:type="dxa"/>
            </w:tcMar>
            <w:vAlign w:val="center"/>
          </w:tcPr>
          <w:p w:rsidR="00611D89" w14:paraId="64AA0648" w14:textId="77777777">
            <w:r>
              <w:t xml:space="preserve">      30</w:t>
            </w:r>
            <w:r>
              <w:rPr>
                <w:vertAlign w:val="superscript"/>
              </w:rPr>
              <w:t>th</w:t>
            </w:r>
            <w:r>
              <w:t xml:space="preserve"> May 2014 </w:t>
            </w:r>
          </w:p>
        </w:tc>
        <w:tc>
          <w:tcPr>
            <w:tcW w:w="1710" w:type="dxa"/>
            <w:tcMar>
              <w:top w:w="0" w:type="dxa"/>
              <w:bottom w:w="0" w:type="dxa"/>
            </w:tcMar>
            <w:vAlign w:val="center"/>
          </w:tcPr>
          <w:p w:rsidR="00611D89" w14:paraId="69BFEC5E" w14:textId="77777777">
            <w:r>
              <w:t xml:space="preserve">  13</w:t>
            </w:r>
            <w:r>
              <w:rPr>
                <w:vertAlign w:val="superscript"/>
              </w:rPr>
              <w:t>th</w:t>
            </w:r>
            <w:r>
              <w:t xml:space="preserve"> May 2016  </w:t>
            </w:r>
          </w:p>
        </w:tc>
        <w:tc>
          <w:tcPr>
            <w:tcW w:w="1710" w:type="dxa"/>
            <w:tcMar>
              <w:top w:w="0" w:type="dxa"/>
              <w:bottom w:w="0" w:type="dxa"/>
            </w:tcMar>
          </w:tcPr>
          <w:p w:rsidR="00611D89" w14:paraId="02DBC7CA" w14:textId="77777777"/>
          <w:p w:rsidR="00611D89" w14:paraId="448C4A9A" w14:textId="77777777">
            <w:r>
              <w:t xml:space="preserve"> SAP Consultant</w:t>
            </w:r>
          </w:p>
          <w:p w:rsidR="00611D89" w14:paraId="5516D4F5" w14:textId="77777777"/>
        </w:tc>
      </w:tr>
      <w:tr w14:paraId="596C5947" w14:textId="77777777">
        <w:tblPrEx>
          <w:tblW w:w="9595" w:type="dxa"/>
          <w:tblInd w:w="108" w:type="dxa"/>
          <w:tblLayout w:type="fixed"/>
          <w:tblLook w:val="0000"/>
        </w:tblPrEx>
        <w:trPr>
          <w:trHeight w:val="1145"/>
        </w:trPr>
        <w:tc>
          <w:tcPr>
            <w:tcW w:w="2035" w:type="dxa"/>
            <w:tcMar>
              <w:top w:w="0" w:type="dxa"/>
              <w:bottom w:w="0" w:type="dxa"/>
            </w:tcMar>
            <w:vAlign w:val="center"/>
          </w:tcPr>
          <w:p w:rsidR="00611D89" w14:paraId="2C891972" w14:textId="77777777">
            <w:pPr>
              <w:ind w:left="720"/>
            </w:pPr>
            <w:r>
              <w:t>IKF Technologies Limited</w:t>
            </w:r>
          </w:p>
        </w:tc>
        <w:tc>
          <w:tcPr>
            <w:tcW w:w="1980" w:type="dxa"/>
            <w:tcMar>
              <w:top w:w="0" w:type="dxa"/>
              <w:bottom w:w="0" w:type="dxa"/>
            </w:tcMar>
            <w:vAlign w:val="center"/>
          </w:tcPr>
          <w:p w:rsidR="00611D89" w14:paraId="22A1ECF4" w14:textId="77777777">
            <w:r>
              <w:t xml:space="preserve">        Kolkata</w:t>
            </w:r>
          </w:p>
          <w:p w:rsidR="00611D89" w14:paraId="390C0B82" w14:textId="77777777"/>
        </w:tc>
        <w:tc>
          <w:tcPr>
            <w:tcW w:w="2160" w:type="dxa"/>
            <w:tcMar>
              <w:top w:w="0" w:type="dxa"/>
              <w:bottom w:w="0" w:type="dxa"/>
            </w:tcMar>
            <w:vAlign w:val="center"/>
          </w:tcPr>
          <w:p w:rsidR="00611D89" w14:paraId="1E223CEA" w14:textId="77777777">
            <w:r>
              <w:t xml:space="preserve">        1</w:t>
            </w:r>
            <w:r>
              <w:rPr>
                <w:vertAlign w:val="superscript"/>
              </w:rPr>
              <w:t>st</w:t>
            </w:r>
            <w:r>
              <w:t xml:space="preserve"> Nov 2011</w:t>
            </w:r>
          </w:p>
        </w:tc>
        <w:tc>
          <w:tcPr>
            <w:tcW w:w="1710" w:type="dxa"/>
            <w:tcMar>
              <w:top w:w="0" w:type="dxa"/>
              <w:bottom w:w="0" w:type="dxa"/>
            </w:tcMar>
            <w:vAlign w:val="center"/>
          </w:tcPr>
          <w:p w:rsidR="00611D89" w14:paraId="2287A9D0" w14:textId="77777777">
            <w:r>
              <w:t xml:space="preserve">  24</w:t>
            </w:r>
            <w:r>
              <w:rPr>
                <w:vertAlign w:val="superscript"/>
              </w:rPr>
              <w:t>th</w:t>
            </w:r>
            <w:r>
              <w:t xml:space="preserve"> Nov 2013</w:t>
            </w:r>
          </w:p>
        </w:tc>
        <w:tc>
          <w:tcPr>
            <w:tcW w:w="1710" w:type="dxa"/>
            <w:tcMar>
              <w:top w:w="0" w:type="dxa"/>
              <w:bottom w:w="0" w:type="dxa"/>
            </w:tcMar>
          </w:tcPr>
          <w:p w:rsidR="00611D89" w14:paraId="498A4B02" w14:textId="77777777">
            <w:r>
              <w:t>Jr. Engineer</w:t>
            </w:r>
          </w:p>
        </w:tc>
      </w:tr>
    </w:tbl>
    <w:p w:rsidR="00611D89" w14:paraId="2CA9D28F" w14:textId="77777777">
      <w:pPr>
        <w:widowControl w:val="0"/>
        <w:spacing w:after="0" w:line="240" w:lineRule="auto"/>
        <w:jc w:val="both"/>
        <w:rPr>
          <w:rFonts w:ascii="Times New Roman" w:eastAsia="Times New Roman" w:hAnsi="Times New Roman" w:cs="Times New Roman"/>
        </w:rPr>
      </w:pPr>
    </w:p>
    <w:p w:rsidR="00611D89" w14:paraId="09FF82A8" w14:textId="77777777">
      <w:pPr>
        <w:widowControl w:val="0"/>
        <w:tabs>
          <w:tab w:val="left" w:pos="0"/>
        </w:tabs>
        <w:spacing w:after="0" w:line="240" w:lineRule="auto"/>
        <w:rPr>
          <w:b/>
          <w:sz w:val="28"/>
          <w:szCs w:val="28"/>
          <w:u w:val="single"/>
        </w:rPr>
      </w:pPr>
      <w:r>
        <w:rPr>
          <w:b/>
          <w:sz w:val="28"/>
          <w:szCs w:val="28"/>
          <w:u w:val="single"/>
        </w:rPr>
        <w:t>PROJECTS DETAILS:</w:t>
      </w:r>
    </w:p>
    <w:p w:rsidR="00611D89" w14:paraId="2A441E2E" w14:textId="77777777">
      <w:pPr>
        <w:widowControl w:val="0"/>
        <w:tabs>
          <w:tab w:val="left" w:pos="0"/>
        </w:tabs>
        <w:spacing w:after="0" w:line="240" w:lineRule="auto"/>
        <w:rPr>
          <w:b/>
          <w:sz w:val="28"/>
          <w:szCs w:val="28"/>
          <w:u w:val="single"/>
        </w:rPr>
      </w:pPr>
    </w:p>
    <w:p w:rsidR="00611D89" w14:paraId="12469891" w14:textId="77777777">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Project: 1    </w:t>
      </w:r>
    </w:p>
    <w:p w:rsidR="00611D89" w14:paraId="39579B96" w14:textId="77777777">
      <w:pPr>
        <w:spacing w:after="0" w:line="240" w:lineRule="auto"/>
        <w:jc w:val="both"/>
        <w:rPr>
          <w:rFonts w:ascii="Times New Roman" w:eastAsia="Times New Roman" w:hAnsi="Times New Roman" w:cs="Times New Roman"/>
        </w:rPr>
      </w:pPr>
    </w:p>
    <w:p w:rsidR="00611D89" w14:paraId="70F8AA12" w14:textId="7897622B">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Client                    </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sidR="002B7ACB">
        <w:rPr>
          <w:rFonts w:ascii="Times New Roman" w:eastAsia="Times New Roman" w:hAnsi="Times New Roman" w:cs="Times New Roman"/>
        </w:rPr>
        <w:t>KAO</w:t>
      </w:r>
    </w:p>
    <w:p w:rsidR="00611D89" w14:paraId="0EA179EA" w14:textId="111A25FE">
      <w:pPr>
        <w:spacing w:after="0" w:line="240" w:lineRule="auto"/>
        <w:rPr>
          <w:sz w:val="24"/>
          <w:szCs w:val="24"/>
        </w:rPr>
      </w:pPr>
      <w:r>
        <w:rPr>
          <w:rFonts w:ascii="Times New Roman" w:eastAsia="Times New Roman" w:hAnsi="Times New Roman" w:cs="Times New Roman"/>
        </w:rPr>
        <w:t xml:space="preserve">Company              </w:t>
      </w:r>
      <w:r>
        <w:rPr>
          <w:rFonts w:ascii="Times New Roman" w:eastAsia="Times New Roman" w:hAnsi="Times New Roman" w:cs="Times New Roman"/>
        </w:rPr>
        <w:t xml:space="preserve">  :</w:t>
      </w:r>
      <w:r>
        <w:rPr>
          <w:rFonts w:ascii="Times New Roman" w:eastAsia="Times New Roman" w:hAnsi="Times New Roman" w:cs="Times New Roman"/>
        </w:rPr>
        <w:t xml:space="preserve"> Accenture</w:t>
      </w:r>
    </w:p>
    <w:p w:rsidR="00611D89" w14:paraId="63CEC5C5" w14:textId="5CD46ADE">
      <w:pPr>
        <w:spacing w:after="0" w:line="240" w:lineRule="auto"/>
        <w:rPr>
          <w:rFonts w:ascii="Times New Roman" w:eastAsia="Times New Roman" w:hAnsi="Times New Roman" w:cs="Times New Roman"/>
        </w:rPr>
      </w:pPr>
      <w:r>
        <w:rPr>
          <w:sz w:val="24"/>
          <w:szCs w:val="24"/>
        </w:rPr>
        <w:t xml:space="preserve">Type                     </w:t>
      </w:r>
      <w:r>
        <w:rPr>
          <w:sz w:val="24"/>
          <w:szCs w:val="24"/>
        </w:rPr>
        <w:t xml:space="preserve">  :</w:t>
      </w:r>
      <w:r>
        <w:rPr>
          <w:sz w:val="24"/>
          <w:szCs w:val="24"/>
        </w:rPr>
        <w:t xml:space="preserve"> Support</w:t>
      </w:r>
    </w:p>
    <w:p w:rsidR="00611D89" w14:paraId="0E860683" w14:textId="1FBC5D4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Duration               </w:t>
      </w:r>
      <w:r>
        <w:rPr>
          <w:rFonts w:ascii="Times New Roman" w:eastAsia="Times New Roman" w:hAnsi="Times New Roman" w:cs="Times New Roman"/>
        </w:rPr>
        <w:t xml:space="preserve">  :</w:t>
      </w:r>
      <w:r>
        <w:rPr>
          <w:rFonts w:ascii="Times New Roman" w:eastAsia="Times New Roman" w:hAnsi="Times New Roman" w:cs="Times New Roman"/>
        </w:rPr>
        <w:t xml:space="preserve"> 25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NOV 2019 to till date</w:t>
      </w:r>
    </w:p>
    <w:p w:rsidR="00611D89" w14:paraId="46B4914D" w14:textId="488442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Modules               </w:t>
      </w:r>
      <w:r>
        <w:rPr>
          <w:rFonts w:ascii="Times New Roman" w:eastAsia="Times New Roman" w:hAnsi="Times New Roman" w:cs="Times New Roman"/>
        </w:rPr>
        <w:t xml:space="preserve">  :</w:t>
      </w:r>
      <w:r>
        <w:rPr>
          <w:rFonts w:ascii="Times New Roman" w:eastAsia="Times New Roman" w:hAnsi="Times New Roman" w:cs="Times New Roman"/>
        </w:rPr>
        <w:t xml:space="preserve"> SD,MM,FI</w:t>
      </w:r>
    </w:p>
    <w:p w:rsidR="00611D89" w14:paraId="18371C47" w14:textId="77777777">
      <w:pPr>
        <w:spacing w:after="0" w:line="240" w:lineRule="auto"/>
        <w:rPr>
          <w:rFonts w:ascii="Times New Roman" w:eastAsia="Times New Roman" w:hAnsi="Times New Roman" w:cs="Times New Roman"/>
        </w:rPr>
      </w:pPr>
    </w:p>
    <w:p w:rsidR="00611D89" w14:paraId="15449973" w14:textId="77777777">
      <w:pPr>
        <w:pBdr>
          <w:top w:val="nil"/>
          <w:left w:val="nil"/>
          <w:bottom w:val="nil"/>
          <w:right w:val="nil"/>
          <w:between w:val="nil"/>
        </w:pBdr>
        <w:spacing w:line="240" w:lineRule="auto"/>
        <w:jc w:val="both"/>
        <w:rPr>
          <w:b/>
          <w:color w:val="000000"/>
        </w:rPr>
      </w:pPr>
      <w:r>
        <w:rPr>
          <w:rFonts w:ascii="Times New Roman" w:eastAsia="Times New Roman" w:hAnsi="Times New Roman" w:cs="Times New Roman"/>
          <w:b/>
          <w:color w:val="000000"/>
          <w:sz w:val="24"/>
          <w:szCs w:val="24"/>
        </w:rPr>
        <w:t>Client-Details:</w:t>
      </w:r>
      <w:r>
        <w:rPr>
          <w:b/>
          <w:color w:val="000000"/>
        </w:rPr>
        <w:t xml:space="preserve"> </w:t>
      </w:r>
    </w:p>
    <w:p w:rsidR="00611D89" w14:paraId="03BF9976" w14:textId="4D55A96A">
      <w:pPr>
        <w:pBdr>
          <w:top w:val="nil"/>
          <w:left w:val="nil"/>
          <w:bottom w:val="nil"/>
          <w:right w:val="nil"/>
          <w:between w:val="nil"/>
        </w:pBdr>
        <w:spacing w:before="120" w:after="120" w:line="240" w:lineRule="auto"/>
        <w:rPr>
          <w:b/>
          <w:color w:val="000000"/>
        </w:rPr>
      </w:pPr>
      <w:r>
        <w:rPr>
          <w:color w:val="000000"/>
        </w:rPr>
        <w:t xml:space="preserve">KAO </w:t>
      </w:r>
    </w:p>
    <w:p w:rsidR="00611D89" w14:paraId="686EFEAF" w14:textId="77777777">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Responsibilities:</w:t>
      </w:r>
    </w:p>
    <w:p w:rsidR="00611D89" w14:paraId="052D6FF8" w14:textId="594D4458">
      <w:r>
        <w:t>Responsible for various enhancement, layout changes, ODATA service creation</w:t>
      </w:r>
      <w:r w:rsidR="008848A4">
        <w:t xml:space="preserve">, working </w:t>
      </w:r>
      <w:r w:rsidR="008848A4">
        <w:t>in  CDS</w:t>
      </w:r>
      <w:r w:rsidR="008848A4">
        <w:t>,AMDP, RAP.</w:t>
      </w:r>
      <w:r w:rsidR="002105B7">
        <w:t xml:space="preserve"> Leading the enhancement section of KAO Corporation project</w:t>
      </w:r>
    </w:p>
    <w:p w:rsidR="00611D89" w14:paraId="3B2D4241" w14:textId="77777777">
      <w:pPr>
        <w:widowControl w:val="0"/>
        <w:tabs>
          <w:tab w:val="left" w:pos="0"/>
        </w:tabs>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Project: 2    </w:t>
      </w:r>
    </w:p>
    <w:p w:rsidR="00611D89" w14:paraId="52538430" w14:textId="77777777">
      <w:pPr>
        <w:widowControl w:val="0"/>
        <w:spacing w:after="0" w:line="240" w:lineRule="auto"/>
        <w:jc w:val="both"/>
        <w:rPr>
          <w:rFonts w:ascii="Times New Roman" w:eastAsia="Times New Roman" w:hAnsi="Times New Roman" w:cs="Times New Roman"/>
        </w:rPr>
      </w:pPr>
    </w:p>
    <w:p w:rsidR="00611D89" w14:paraId="690317B3" w14:textId="77777777">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Client</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 Solvay</w:t>
      </w:r>
    </w:p>
    <w:p w:rsidR="00611D89" w14:paraId="36B12E4E" w14:textId="77777777">
      <w:pPr>
        <w:widowControl w:val="0"/>
        <w:spacing w:after="0" w:line="240" w:lineRule="auto"/>
        <w:rPr>
          <w:sz w:val="24"/>
          <w:szCs w:val="24"/>
        </w:rPr>
      </w:pPr>
      <w:r>
        <w:rPr>
          <w:rFonts w:ascii="Times New Roman" w:eastAsia="Times New Roman" w:hAnsi="Times New Roman" w:cs="Times New Roman"/>
        </w:rPr>
        <w:t>Company</w:t>
      </w:r>
      <w:r>
        <w:rPr>
          <w:rFonts w:ascii="Times New Roman" w:eastAsia="Times New Roman" w:hAnsi="Times New Roman" w:cs="Times New Roman"/>
        </w:rPr>
        <w:tab/>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sz w:val="24"/>
          <w:szCs w:val="24"/>
        </w:rPr>
        <w:t>Capgemini</w:t>
      </w:r>
    </w:p>
    <w:p w:rsidR="00611D89" w14:paraId="464A3EFA" w14:textId="304E80DB">
      <w:pPr>
        <w:widowControl w:val="0"/>
        <w:spacing w:after="0" w:line="240" w:lineRule="auto"/>
        <w:rPr>
          <w:rFonts w:ascii="Times New Roman" w:eastAsia="Times New Roman" w:hAnsi="Times New Roman" w:cs="Times New Roman"/>
        </w:rPr>
      </w:pPr>
      <w:r>
        <w:rPr>
          <w:sz w:val="24"/>
          <w:szCs w:val="24"/>
        </w:rPr>
        <w:t xml:space="preserve">Type                                  </w:t>
      </w:r>
      <w:r>
        <w:rPr>
          <w:sz w:val="24"/>
          <w:szCs w:val="24"/>
        </w:rPr>
        <w:t xml:space="preserve">  :</w:t>
      </w:r>
      <w:r>
        <w:rPr>
          <w:sz w:val="24"/>
          <w:szCs w:val="24"/>
        </w:rPr>
        <w:t xml:space="preserve"> </w:t>
      </w:r>
      <w:r w:rsidR="00ED3169">
        <w:rPr>
          <w:sz w:val="24"/>
          <w:szCs w:val="24"/>
        </w:rPr>
        <w:t>Implementation/</w:t>
      </w:r>
      <w:r>
        <w:rPr>
          <w:sz w:val="24"/>
          <w:szCs w:val="24"/>
        </w:rPr>
        <w:t>Support</w:t>
      </w:r>
    </w:p>
    <w:p w:rsidR="00611D89" w14:paraId="295ED217" w14:textId="77777777">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Duration</w:t>
      </w:r>
      <w:r>
        <w:rPr>
          <w:rFonts w:ascii="Times New Roman" w:eastAsia="Times New Roman" w:hAnsi="Times New Roman" w:cs="Times New Roman"/>
        </w:rPr>
        <w:tab/>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 18</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OCT 2018 to 19</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NOV</w:t>
      </w:r>
    </w:p>
    <w:p w:rsidR="00611D89" w14:paraId="35AE8AF5" w14:textId="77777777">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Modules  </w:t>
      </w:r>
      <w:r>
        <w:rPr>
          <w:rFonts w:ascii="Times New Roman" w:eastAsia="Times New Roman" w:hAnsi="Times New Roman" w:cs="Times New Roman"/>
        </w:rPr>
        <w:tab/>
      </w:r>
      <w:r>
        <w:rPr>
          <w:rFonts w:ascii="Times New Roman" w:eastAsia="Times New Roman" w:hAnsi="Times New Roman" w:cs="Times New Roman"/>
        </w:rPr>
        <w:t xml:space="preserve">                  : SD,MM,FI</w:t>
      </w:r>
    </w:p>
    <w:p w:rsidR="00611D89" w14:paraId="0415A13D" w14:textId="77777777">
      <w:pPr>
        <w:widowControl w:val="0"/>
        <w:spacing w:after="0" w:line="240" w:lineRule="auto"/>
        <w:rPr>
          <w:rFonts w:ascii="Times New Roman" w:eastAsia="Times New Roman" w:hAnsi="Times New Roman" w:cs="Times New Roman"/>
        </w:rPr>
      </w:pPr>
    </w:p>
    <w:p w:rsidR="00611D89" w14:paraId="4CD75888" w14:textId="77777777">
      <w:pPr>
        <w:pBdr>
          <w:top w:val="nil"/>
          <w:left w:val="nil"/>
          <w:bottom w:val="nil"/>
          <w:right w:val="nil"/>
          <w:between w:val="nil"/>
        </w:pBdr>
        <w:spacing w:line="240" w:lineRule="auto"/>
        <w:jc w:val="both"/>
        <w:rPr>
          <w:b/>
          <w:color w:val="000000"/>
        </w:rPr>
      </w:pPr>
      <w:r>
        <w:rPr>
          <w:rFonts w:ascii="Times New Roman" w:eastAsia="Times New Roman" w:hAnsi="Times New Roman" w:cs="Times New Roman"/>
          <w:b/>
          <w:color w:val="000000"/>
          <w:sz w:val="24"/>
          <w:szCs w:val="24"/>
        </w:rPr>
        <w:t>Client-Details:</w:t>
      </w:r>
      <w:r>
        <w:rPr>
          <w:b/>
          <w:color w:val="000000"/>
        </w:rPr>
        <w:t xml:space="preserve"> </w:t>
      </w:r>
    </w:p>
    <w:p w:rsidR="00611D89" w:rsidRPr="00DE1351" w:rsidP="00DE1351" w14:paraId="4D086326" w14:textId="39B66F68">
      <w:pPr>
        <w:pBdr>
          <w:top w:val="nil"/>
          <w:left w:val="nil"/>
          <w:bottom w:val="nil"/>
          <w:right w:val="nil"/>
          <w:between w:val="nil"/>
        </w:pBdr>
        <w:shd w:val="clear" w:color="auto" w:fill="FFFFFF"/>
        <w:spacing w:before="120" w:after="120" w:line="240" w:lineRule="auto"/>
        <w:rPr>
          <w:color w:val="000000"/>
        </w:rPr>
      </w:pPr>
      <w:r>
        <w:rPr>
          <w:b/>
          <w:color w:val="000000"/>
        </w:rPr>
        <w:t>Solvay</w:t>
      </w:r>
      <w:r>
        <w:rPr>
          <w:color w:val="000000"/>
        </w:rPr>
        <w:t> is a </w:t>
      </w:r>
      <w:hyperlink r:id="rId5" w:history="1">
        <w:r>
          <w:rPr>
            <w:color w:val="000000"/>
          </w:rPr>
          <w:t>Belgian</w:t>
        </w:r>
      </w:hyperlink>
      <w:r>
        <w:rPr>
          <w:color w:val="000000"/>
        </w:rPr>
        <w:t> </w:t>
      </w:r>
      <w:hyperlink r:id="rId6" w:history="1">
        <w:r>
          <w:rPr>
            <w:color w:val="000000"/>
          </w:rPr>
          <w:t>chemical company</w:t>
        </w:r>
      </w:hyperlink>
      <w:r>
        <w:rPr>
          <w:color w:val="000000"/>
        </w:rPr>
        <w:t> founded in 1863, with its head office in </w:t>
      </w:r>
      <w:hyperlink r:id="rId7" w:history="1">
        <w:r>
          <w:rPr>
            <w:color w:val="000000"/>
          </w:rPr>
          <w:t>Neder-Over-</w:t>
        </w:r>
        <w:r>
          <w:rPr>
            <w:color w:val="000000"/>
          </w:rPr>
          <w:t>Heembeek</w:t>
        </w:r>
      </w:hyperlink>
      <w:r>
        <w:rPr>
          <w:color w:val="000000"/>
        </w:rPr>
        <w:t>, </w:t>
      </w:r>
      <w:hyperlink r:id="rId8" w:history="1">
        <w:r>
          <w:rPr>
            <w:color w:val="000000"/>
          </w:rPr>
          <w:t>Brussels</w:t>
        </w:r>
      </w:hyperlink>
      <w:r>
        <w:rPr>
          <w:color w:val="000000"/>
        </w:rPr>
        <w:t>, </w:t>
      </w:r>
      <w:r w:rsidR="00ED3169">
        <w:t>Belgium. In</w:t>
      </w:r>
      <w:r>
        <w:rPr>
          <w:color w:val="000000"/>
        </w:rPr>
        <w:t xml:space="preserve"> 2015, it realized 12.4 billion € in revenues, 2.336 billion € of R</w:t>
      </w:r>
      <w:hyperlink r:id="rId9" w:history="1">
        <w:r>
          <w:rPr>
            <w:color w:val="000000"/>
          </w:rPr>
          <w:t>EBITDA</w:t>
        </w:r>
      </w:hyperlink>
      <w:r>
        <w:rPr>
          <w:color w:val="000000"/>
        </w:rPr>
        <w:t xml:space="preserve">, </w:t>
      </w:r>
      <w:r>
        <w:rPr>
          <w:color w:val="000000"/>
        </w:rPr>
        <w:t>43% of its sales in emerging high-growth countries, 90% of its sales in markets where it is ranked among the top three manufacturers. With 145 sites, Solvay employs 30,900 people in 53 countries.</w:t>
      </w:r>
      <w:r>
        <w:t xml:space="preserve">                     </w:t>
      </w:r>
    </w:p>
    <w:p w:rsidR="00611D89" w14:paraId="55D07755" w14:textId="77777777">
      <w:pPr>
        <w:widowControl w:val="0"/>
        <w:tabs>
          <w:tab w:val="left" w:pos="0"/>
        </w:tabs>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Project: 3   </w:t>
      </w:r>
    </w:p>
    <w:p w:rsidR="00611D89" w14:paraId="397ED025" w14:textId="77777777">
      <w:pPr>
        <w:widowControl w:val="0"/>
        <w:spacing w:after="0" w:line="240" w:lineRule="auto"/>
        <w:jc w:val="both"/>
        <w:rPr>
          <w:rFonts w:ascii="Times New Roman" w:eastAsia="Times New Roman" w:hAnsi="Times New Roman" w:cs="Times New Roman"/>
        </w:rPr>
      </w:pPr>
    </w:p>
    <w:p w:rsidR="00611D89" w14:paraId="5103F43B" w14:textId="77777777">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Client</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 EMAMI</w:t>
      </w:r>
    </w:p>
    <w:p w:rsidR="00611D89" w14:paraId="1FBD5EA4" w14:textId="77777777">
      <w:pPr>
        <w:widowControl w:val="0"/>
        <w:spacing w:after="0" w:line="240" w:lineRule="auto"/>
        <w:rPr>
          <w:sz w:val="24"/>
          <w:szCs w:val="24"/>
        </w:rPr>
      </w:pPr>
      <w:r>
        <w:rPr>
          <w:rFonts w:ascii="Times New Roman" w:eastAsia="Times New Roman" w:hAnsi="Times New Roman" w:cs="Times New Roman"/>
        </w:rPr>
        <w:t>Company</w:t>
      </w:r>
      <w:r>
        <w:rPr>
          <w:rFonts w:ascii="Times New Roman" w:eastAsia="Times New Roman" w:hAnsi="Times New Roman" w:cs="Times New Roman"/>
        </w:rPr>
        <w:tab/>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sz w:val="24"/>
          <w:szCs w:val="24"/>
        </w:rPr>
        <w:t>Arteria Technologies Pvt. Ltd.</w:t>
      </w:r>
    </w:p>
    <w:p w:rsidR="00611D89" w14:paraId="3EE47FF0" w14:textId="77777777">
      <w:pPr>
        <w:widowControl w:val="0"/>
        <w:spacing w:after="0" w:line="240" w:lineRule="auto"/>
        <w:rPr>
          <w:rFonts w:ascii="Times New Roman" w:eastAsia="Times New Roman" w:hAnsi="Times New Roman" w:cs="Times New Roman"/>
        </w:rPr>
      </w:pPr>
      <w:r>
        <w:rPr>
          <w:sz w:val="24"/>
          <w:szCs w:val="24"/>
        </w:rPr>
        <w:t xml:space="preserve">Type                         </w:t>
      </w:r>
      <w:r>
        <w:rPr>
          <w:sz w:val="24"/>
          <w:szCs w:val="24"/>
        </w:rPr>
        <w:t xml:space="preserve">  :</w:t>
      </w:r>
      <w:r>
        <w:rPr>
          <w:sz w:val="24"/>
          <w:szCs w:val="24"/>
        </w:rPr>
        <w:t xml:space="preserve"> CDMS portal Implementation</w:t>
      </w:r>
    </w:p>
    <w:p w:rsidR="00611D89" w14:paraId="5F0CE32B" w14:textId="77777777">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Duration</w:t>
      </w:r>
      <w:r>
        <w:rPr>
          <w:rFonts w:ascii="Times New Roman" w:eastAsia="Times New Roman" w:hAnsi="Times New Roman" w:cs="Times New Roman"/>
        </w:rPr>
        <w:tab/>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 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MAY 2018 to 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OCT 2018</w:t>
      </w:r>
    </w:p>
    <w:p w:rsidR="00611D89" w14:paraId="0C73BF51" w14:textId="71DE27A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Modules  </w:t>
      </w:r>
      <w:r>
        <w:rPr>
          <w:rFonts w:ascii="Times New Roman" w:eastAsia="Times New Roman" w:hAnsi="Times New Roman" w:cs="Times New Roman"/>
        </w:rPr>
        <w:tab/>
      </w:r>
      <w:r>
        <w:rPr>
          <w:rFonts w:ascii="Times New Roman" w:eastAsia="Times New Roman" w:hAnsi="Times New Roman" w:cs="Times New Roman"/>
        </w:rPr>
        <w:t xml:space="preserve">         : </w:t>
      </w:r>
      <w:r w:rsidR="00ED3169">
        <w:rPr>
          <w:rFonts w:ascii="Times New Roman" w:eastAsia="Times New Roman" w:hAnsi="Times New Roman" w:cs="Times New Roman"/>
        </w:rPr>
        <w:t>SD,MM,FI</w:t>
      </w:r>
    </w:p>
    <w:p w:rsidR="00611D89" w14:paraId="4F7F3FF8" w14:textId="77777777">
      <w:pPr>
        <w:widowControl w:val="0"/>
        <w:spacing w:after="0" w:line="240" w:lineRule="auto"/>
        <w:rPr>
          <w:rFonts w:ascii="Times New Roman" w:eastAsia="Times New Roman" w:hAnsi="Times New Roman" w:cs="Times New Roman"/>
        </w:rPr>
      </w:pPr>
    </w:p>
    <w:p w:rsidR="00611D89" w14:paraId="5FC5FA1D" w14:textId="77777777">
      <w:pPr>
        <w:pBdr>
          <w:top w:val="nil"/>
          <w:left w:val="nil"/>
          <w:bottom w:val="nil"/>
          <w:right w:val="nil"/>
          <w:between w:val="nil"/>
        </w:pBdr>
        <w:spacing w:line="240" w:lineRule="auto"/>
        <w:jc w:val="both"/>
        <w:rPr>
          <w:b/>
          <w:color w:val="000000"/>
        </w:rPr>
      </w:pPr>
      <w:r>
        <w:rPr>
          <w:rFonts w:ascii="Times New Roman" w:eastAsia="Times New Roman" w:hAnsi="Times New Roman" w:cs="Times New Roman"/>
          <w:b/>
          <w:color w:val="000000"/>
          <w:sz w:val="24"/>
          <w:szCs w:val="24"/>
        </w:rPr>
        <w:t>Client-Details:</w:t>
      </w:r>
      <w:r>
        <w:rPr>
          <w:b/>
          <w:color w:val="000000"/>
        </w:rPr>
        <w:t xml:space="preserve"> </w:t>
      </w:r>
    </w:p>
    <w:p w:rsidR="00611D89" w14:paraId="49190F63" w14:textId="77777777">
      <w:pPr>
        <w:pBdr>
          <w:top w:val="nil"/>
          <w:left w:val="nil"/>
          <w:bottom w:val="nil"/>
          <w:right w:val="nil"/>
          <w:between w:val="nil"/>
        </w:pBdr>
        <w:spacing w:line="240" w:lineRule="auto"/>
        <w:jc w:val="both"/>
        <w:rPr>
          <w:color w:val="000000"/>
        </w:rPr>
      </w:pPr>
      <w:r>
        <w:rPr>
          <w:b/>
          <w:color w:val="000000"/>
          <w:highlight w:val="white"/>
        </w:rPr>
        <w:t>Emami</w:t>
      </w:r>
      <w:r>
        <w:rPr>
          <w:color w:val="000000"/>
          <w:highlight w:val="white"/>
        </w:rPr>
        <w:t> Group is an Indian conglomerate company headquartered in Kolkata, India.</w:t>
      </w:r>
      <w:r>
        <w:rPr>
          <w:color w:val="000000"/>
        </w:rPr>
        <w:t xml:space="preserve"> Established in early 70's, Emami group has grown in India with presence diversified sectors such as FMCG, newsprint manufacturing and packaging boards, edible oil and biodiesel, real estate, hospitals, ballpoint tip manufacturing, retail, pharmacy chain, cement.</w:t>
      </w:r>
    </w:p>
    <w:p w:rsidR="00611D89" w:rsidRPr="00DE1351" w:rsidP="00DE1351" w14:paraId="3B5774FA" w14:textId="1D25E86D">
      <w:pPr>
        <w:pBdr>
          <w:top w:val="nil"/>
          <w:left w:val="nil"/>
          <w:bottom w:val="nil"/>
          <w:right w:val="nil"/>
          <w:between w:val="nil"/>
        </w:pBdr>
        <w:spacing w:line="240" w:lineRule="auto"/>
        <w:jc w:val="both"/>
        <w:rPr>
          <w:b/>
          <w:color w:val="000000"/>
        </w:rPr>
      </w:pPr>
      <w:r>
        <w:rPr>
          <w:color w:val="000000"/>
        </w:rPr>
        <w:t xml:space="preserve">Arteria is implementing </w:t>
      </w:r>
      <w:r>
        <w:rPr>
          <w:b/>
          <w:color w:val="000000"/>
        </w:rPr>
        <w:t>CDMS (Central Distributor Management System)</w:t>
      </w:r>
      <w:r>
        <w:rPr>
          <w:color w:val="000000"/>
        </w:rPr>
        <w:t xml:space="preserve"> portal for EMAMI </w:t>
      </w:r>
      <w:r>
        <w:rPr>
          <w:b/>
          <w:color w:val="000000"/>
        </w:rPr>
        <w:t>Secondary Sales</w:t>
      </w:r>
      <w:r>
        <w:rPr>
          <w:color w:val="000000"/>
        </w:rPr>
        <w:t>. Arteria is responsible for to build this portal with their own ABAP and UI5 developer Team and for functional understanding they get support from the EMAMI secondary sales team.</w:t>
      </w:r>
    </w:p>
    <w:p w:rsidR="00611D89" w14:paraId="252F7915" w14:textId="77777777">
      <w:pPr>
        <w:widowControl w:val="0"/>
        <w:tabs>
          <w:tab w:val="left" w:pos="0"/>
        </w:tabs>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Project: 4    </w:t>
      </w:r>
    </w:p>
    <w:p w:rsidR="00611D89" w14:paraId="2944E170" w14:textId="77777777">
      <w:pPr>
        <w:widowControl w:val="0"/>
        <w:spacing w:after="0" w:line="240" w:lineRule="auto"/>
        <w:jc w:val="both"/>
        <w:rPr>
          <w:rFonts w:ascii="Times New Roman" w:eastAsia="Times New Roman" w:hAnsi="Times New Roman" w:cs="Times New Roman"/>
        </w:rPr>
      </w:pPr>
    </w:p>
    <w:p w:rsidR="00611D89" w14:paraId="5289521D" w14:textId="77777777">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Client</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 ESPB and PPB division (ITC Ltd.)</w:t>
      </w:r>
    </w:p>
    <w:p w:rsidR="00611D89" w14:paraId="792006DC" w14:textId="77777777">
      <w:pPr>
        <w:widowControl w:val="0"/>
        <w:spacing w:after="0" w:line="240" w:lineRule="auto"/>
        <w:rPr>
          <w:sz w:val="24"/>
          <w:szCs w:val="24"/>
        </w:rPr>
      </w:pPr>
      <w:r>
        <w:rPr>
          <w:rFonts w:ascii="Times New Roman" w:eastAsia="Times New Roman" w:hAnsi="Times New Roman" w:cs="Times New Roman"/>
        </w:rPr>
        <w:t>Company</w:t>
      </w:r>
      <w:r>
        <w:rPr>
          <w:rFonts w:ascii="Times New Roman" w:eastAsia="Times New Roman" w:hAnsi="Times New Roman" w:cs="Times New Roman"/>
        </w:rPr>
        <w:tab/>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sz w:val="24"/>
          <w:szCs w:val="24"/>
        </w:rPr>
        <w:t>ITC Infotech India Ltd.</w:t>
      </w:r>
    </w:p>
    <w:p w:rsidR="00611D89" w14:paraId="5CB42E71" w14:textId="77777777">
      <w:pPr>
        <w:widowControl w:val="0"/>
        <w:spacing w:after="0" w:line="240" w:lineRule="auto"/>
        <w:rPr>
          <w:rFonts w:ascii="Times New Roman" w:eastAsia="Times New Roman" w:hAnsi="Times New Roman" w:cs="Times New Roman"/>
        </w:rPr>
      </w:pPr>
      <w:r>
        <w:rPr>
          <w:sz w:val="24"/>
          <w:szCs w:val="24"/>
        </w:rPr>
        <w:t xml:space="preserve">Type                         </w:t>
      </w:r>
      <w:r>
        <w:rPr>
          <w:sz w:val="24"/>
          <w:szCs w:val="24"/>
        </w:rPr>
        <w:t xml:space="preserve">  :</w:t>
      </w:r>
      <w:r>
        <w:rPr>
          <w:sz w:val="24"/>
          <w:szCs w:val="24"/>
        </w:rPr>
        <w:t xml:space="preserve"> Implementation and Support</w:t>
      </w:r>
    </w:p>
    <w:p w:rsidR="00611D89" w14:paraId="07667D18" w14:textId="77777777">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Duration</w:t>
      </w:r>
      <w:r>
        <w:rPr>
          <w:rFonts w:ascii="Times New Roman" w:eastAsia="Times New Roman" w:hAnsi="Times New Roman" w:cs="Times New Roman"/>
        </w:rPr>
        <w:tab/>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 16</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MAY 2016 to till date</w:t>
      </w:r>
    </w:p>
    <w:p w:rsidR="00611D89" w14:paraId="01D9C59C" w14:textId="77777777">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Modules  </w:t>
      </w:r>
      <w:r>
        <w:rPr>
          <w:rFonts w:ascii="Times New Roman" w:eastAsia="Times New Roman" w:hAnsi="Times New Roman" w:cs="Times New Roman"/>
        </w:rPr>
        <w:tab/>
      </w:r>
      <w:r>
        <w:rPr>
          <w:rFonts w:ascii="Times New Roman" w:eastAsia="Times New Roman" w:hAnsi="Times New Roman" w:cs="Times New Roman"/>
        </w:rPr>
        <w:t xml:space="preserve">         : SD, MM, PP and FICO</w:t>
      </w:r>
    </w:p>
    <w:p w:rsidR="00611D89" w14:paraId="1A7E9484" w14:textId="77777777">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rsidR="00611D89" w14:paraId="05145131" w14:textId="77777777">
      <w:pPr>
        <w:pBdr>
          <w:top w:val="nil"/>
          <w:left w:val="nil"/>
          <w:bottom w:val="nil"/>
          <w:right w:val="nil"/>
          <w:between w:val="nil"/>
        </w:pBdr>
        <w:spacing w:line="240" w:lineRule="auto"/>
        <w:jc w:val="both"/>
        <w:rPr>
          <w:b/>
          <w:color w:val="000000"/>
        </w:rPr>
      </w:pPr>
      <w:r>
        <w:rPr>
          <w:rFonts w:ascii="Times New Roman" w:eastAsia="Times New Roman" w:hAnsi="Times New Roman" w:cs="Times New Roman"/>
          <w:b/>
          <w:color w:val="000000"/>
          <w:sz w:val="24"/>
          <w:szCs w:val="24"/>
        </w:rPr>
        <w:t>Client-Details:</w:t>
      </w:r>
      <w:r>
        <w:rPr>
          <w:b/>
          <w:color w:val="000000"/>
        </w:rPr>
        <w:t xml:space="preserve"> </w:t>
      </w:r>
    </w:p>
    <w:p w:rsidR="00611D89" w:rsidRPr="00DE1351" w:rsidP="00DE1351" w14:paraId="6129A55A" w14:textId="78A8DECC">
      <w:pPr>
        <w:pBdr>
          <w:top w:val="nil"/>
          <w:left w:val="nil"/>
          <w:bottom w:val="nil"/>
          <w:right w:val="nil"/>
          <w:between w:val="nil"/>
        </w:pBdr>
        <w:spacing w:line="240" w:lineRule="auto"/>
        <w:jc w:val="both"/>
        <w:rPr>
          <w:color w:val="000000"/>
          <w:highlight w:val="white"/>
        </w:rPr>
      </w:pPr>
      <w:r>
        <w:rPr>
          <w:b/>
          <w:color w:val="000000"/>
          <w:highlight w:val="white"/>
        </w:rPr>
        <w:t xml:space="preserve">ITC </w:t>
      </w:r>
      <w:r>
        <w:rPr>
          <w:b/>
          <w:color w:val="000000"/>
          <w:highlight w:val="white"/>
        </w:rPr>
        <w:t>Limited</w:t>
      </w:r>
      <w:r>
        <w:rPr>
          <w:color w:val="000000"/>
          <w:highlight w:val="white"/>
        </w:rPr>
        <w:t>  is</w:t>
      </w:r>
      <w:r>
        <w:rPr>
          <w:color w:val="000000"/>
          <w:highlight w:val="white"/>
        </w:rPr>
        <w:t xml:space="preserve"> an Indian </w:t>
      </w:r>
      <w:hyperlink r:id="rId10" w:history="1">
        <w:r>
          <w:rPr>
            <w:color w:val="000000"/>
            <w:highlight w:val="white"/>
          </w:rPr>
          <w:t>conglomerate</w:t>
        </w:r>
      </w:hyperlink>
      <w:r>
        <w:rPr>
          <w:color w:val="000000"/>
          <w:highlight w:val="white"/>
        </w:rPr>
        <w:t> headquartered in </w:t>
      </w:r>
      <w:r w:rsidR="00ED3169">
        <w:t>Kolkata, India</w:t>
      </w:r>
      <w:r>
        <w:rPr>
          <w:color w:val="000000"/>
          <w:highlight w:val="white"/>
        </w:rPr>
        <w:t>. Its diversified business includes five segments: </w:t>
      </w:r>
      <w:hyperlink r:id="rId11" w:history="1">
        <w:r>
          <w:rPr>
            <w:color w:val="000000"/>
            <w:highlight w:val="white"/>
          </w:rPr>
          <w:t>Fast-Moving Consumer Goods</w:t>
        </w:r>
      </w:hyperlink>
      <w:r>
        <w:rPr>
          <w:color w:val="000000"/>
          <w:highlight w:val="white"/>
        </w:rPr>
        <w:t xml:space="preserve"> (FMCG), Hotels, Paperboards &amp; Packaging, Agri Business &amp; Information </w:t>
      </w:r>
      <w:r w:rsidR="00ED3169">
        <w:rPr>
          <w:color w:val="000000"/>
          <w:highlight w:val="white"/>
        </w:rPr>
        <w:t>Technology. ESPB</w:t>
      </w:r>
      <w:r>
        <w:rPr>
          <w:color w:val="000000"/>
          <w:highlight w:val="white"/>
        </w:rPr>
        <w:t xml:space="preserve"> is Education and Stationary Product Business and PPB is Printing and Packaging Business. </w:t>
      </w:r>
    </w:p>
    <w:p w:rsidR="00611D89" w14:paraId="15B951F4" w14:textId="77777777">
      <w:pPr>
        <w:widowControl w:val="0"/>
        <w:tabs>
          <w:tab w:val="left" w:pos="0"/>
        </w:tabs>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Project: 5    </w:t>
      </w:r>
    </w:p>
    <w:p w:rsidR="00611D89" w14:paraId="0189B278" w14:textId="77777777">
      <w:pPr>
        <w:widowControl w:val="0"/>
        <w:spacing w:after="0" w:line="240" w:lineRule="auto"/>
        <w:jc w:val="both"/>
        <w:rPr>
          <w:rFonts w:ascii="Times New Roman" w:eastAsia="Times New Roman" w:hAnsi="Times New Roman" w:cs="Times New Roman"/>
        </w:rPr>
      </w:pPr>
    </w:p>
    <w:p w:rsidR="00611D89" w14:paraId="1A905B3F" w14:textId="77777777">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Client</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 Matthews - Schawk</w:t>
      </w:r>
    </w:p>
    <w:p w:rsidR="00611D89" w14:paraId="2F093577" w14:textId="77777777">
      <w:pPr>
        <w:widowControl w:val="0"/>
        <w:spacing w:after="0" w:line="240" w:lineRule="auto"/>
        <w:rPr>
          <w:sz w:val="24"/>
          <w:szCs w:val="24"/>
        </w:rPr>
      </w:pPr>
      <w:r>
        <w:rPr>
          <w:rFonts w:ascii="Times New Roman" w:eastAsia="Times New Roman" w:hAnsi="Times New Roman" w:cs="Times New Roman"/>
        </w:rPr>
        <w:t>Company</w:t>
      </w:r>
      <w:r>
        <w:rPr>
          <w:rFonts w:ascii="Times New Roman" w:eastAsia="Times New Roman" w:hAnsi="Times New Roman" w:cs="Times New Roman"/>
        </w:rPr>
        <w:tab/>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sz w:val="24"/>
          <w:szCs w:val="24"/>
        </w:rPr>
        <w:t>IBM India Pvt. Ltd.</w:t>
      </w:r>
    </w:p>
    <w:p w:rsidR="00611D89" w14:paraId="0F54D057" w14:textId="77777777">
      <w:pPr>
        <w:widowControl w:val="0"/>
        <w:spacing w:after="0" w:line="240" w:lineRule="auto"/>
        <w:rPr>
          <w:rFonts w:ascii="Times New Roman" w:eastAsia="Times New Roman" w:hAnsi="Times New Roman" w:cs="Times New Roman"/>
        </w:rPr>
      </w:pPr>
      <w:r>
        <w:rPr>
          <w:sz w:val="24"/>
          <w:szCs w:val="24"/>
        </w:rPr>
        <w:t xml:space="preserve">Type                        </w:t>
      </w:r>
      <w:r>
        <w:rPr>
          <w:sz w:val="24"/>
          <w:szCs w:val="24"/>
        </w:rPr>
        <w:t xml:space="preserve">  :</w:t>
      </w:r>
      <w:r>
        <w:rPr>
          <w:sz w:val="24"/>
          <w:szCs w:val="24"/>
        </w:rPr>
        <w:t xml:space="preserve"> Implementation</w:t>
      </w:r>
    </w:p>
    <w:p w:rsidR="00611D89" w14:paraId="43C95AFB" w14:textId="77777777">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Duration</w:t>
      </w:r>
      <w:r>
        <w:rPr>
          <w:rFonts w:ascii="Times New Roman" w:eastAsia="Times New Roman" w:hAnsi="Times New Roman" w:cs="Times New Roman"/>
        </w:rPr>
        <w:tab/>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 23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Feb 2015 to 13</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May 2016</w:t>
      </w:r>
    </w:p>
    <w:p w:rsidR="00611D89" w14:paraId="1EB42850" w14:textId="77777777">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Modules  </w:t>
      </w:r>
      <w:r>
        <w:rPr>
          <w:rFonts w:ascii="Times New Roman" w:eastAsia="Times New Roman" w:hAnsi="Times New Roman" w:cs="Times New Roman"/>
        </w:rPr>
        <w:tab/>
      </w:r>
      <w:r>
        <w:rPr>
          <w:rFonts w:ascii="Times New Roman" w:eastAsia="Times New Roman" w:hAnsi="Times New Roman" w:cs="Times New Roman"/>
        </w:rPr>
        <w:t xml:space="preserve">        : SD, MM and FICO</w:t>
      </w:r>
    </w:p>
    <w:p w:rsidR="00611D89" w14:paraId="007B4E0C" w14:textId="77777777">
      <w:pPr>
        <w:widowControl w:val="0"/>
        <w:spacing w:after="0" w:line="240" w:lineRule="auto"/>
        <w:rPr>
          <w:rFonts w:ascii="Times New Roman" w:eastAsia="Times New Roman" w:hAnsi="Times New Roman" w:cs="Times New Roman"/>
        </w:rPr>
      </w:pPr>
    </w:p>
    <w:p w:rsidR="00611D89" w14:paraId="156DD2B1" w14:textId="77777777">
      <w:pPr>
        <w:pBdr>
          <w:top w:val="nil"/>
          <w:left w:val="nil"/>
          <w:bottom w:val="nil"/>
          <w:right w:val="nil"/>
          <w:between w:val="nil"/>
        </w:pBdr>
        <w:spacing w:line="240" w:lineRule="auto"/>
        <w:jc w:val="both"/>
        <w:rPr>
          <w:b/>
          <w:color w:val="000000"/>
        </w:rPr>
      </w:pPr>
      <w:r>
        <w:rPr>
          <w:rFonts w:ascii="Times New Roman" w:eastAsia="Times New Roman" w:hAnsi="Times New Roman" w:cs="Times New Roman"/>
          <w:b/>
          <w:color w:val="000000"/>
          <w:sz w:val="24"/>
          <w:szCs w:val="24"/>
        </w:rPr>
        <w:t>Client-Details:</w:t>
      </w:r>
      <w:r>
        <w:rPr>
          <w:b/>
          <w:color w:val="000000"/>
        </w:rPr>
        <w:t xml:space="preserve"> </w:t>
      </w:r>
    </w:p>
    <w:p w:rsidR="00611D89" w:rsidP="00DE1351" w14:paraId="2053E887" w14:textId="2503D420">
      <w:pPr>
        <w:pBdr>
          <w:top w:val="nil"/>
          <w:left w:val="nil"/>
          <w:bottom w:val="nil"/>
          <w:right w:val="nil"/>
          <w:between w:val="nil"/>
        </w:pBdr>
        <w:spacing w:line="240" w:lineRule="auto"/>
        <w:jc w:val="both"/>
        <w:rPr>
          <w:b/>
          <w:sz w:val="28"/>
          <w:szCs w:val="28"/>
          <w:u w:val="single"/>
        </w:rPr>
      </w:pPr>
      <w:r>
        <w:rPr>
          <w:color w:val="000000"/>
        </w:rPr>
        <w:t>Schawk was founded in 1953 by Clarence W. Schawk as a one-man platemaking business in the basement of his aunt's suburban Chicago home. Today, they have thousands of employees strong and operate across five continents. Matthews International has made acquisition of Schawk, Inc in 2014.</w:t>
      </w:r>
    </w:p>
    <w:p w:rsidR="00611D89" w14:paraId="4E0C5072" w14:textId="77777777">
      <w:pPr>
        <w:widowControl w:val="0"/>
        <w:tabs>
          <w:tab w:val="left" w:pos="0"/>
        </w:tabs>
        <w:spacing w:after="0" w:line="240" w:lineRule="auto"/>
        <w:rPr>
          <w:rFonts w:ascii="Times New Roman" w:eastAsia="Times New Roman" w:hAnsi="Times New Roman" w:cs="Times New Roman"/>
          <w:b/>
          <w:u w:val="single"/>
        </w:rPr>
      </w:pPr>
      <w:bookmarkStart w:id="0" w:name="OLE_LINK1"/>
      <w:r>
        <w:rPr>
          <w:rFonts w:ascii="Times New Roman" w:eastAsia="Times New Roman" w:hAnsi="Times New Roman" w:cs="Times New Roman"/>
          <w:b/>
          <w:u w:val="single"/>
        </w:rPr>
        <w:t xml:space="preserve">Project: 6   </w:t>
      </w:r>
    </w:p>
    <w:p w:rsidR="00611D89" w14:paraId="4976F13E" w14:textId="77777777">
      <w:pPr>
        <w:widowControl w:val="0"/>
        <w:spacing w:after="0" w:line="240" w:lineRule="auto"/>
        <w:jc w:val="both"/>
        <w:rPr>
          <w:rFonts w:ascii="Times New Roman" w:eastAsia="Times New Roman" w:hAnsi="Times New Roman" w:cs="Times New Roman"/>
        </w:rPr>
      </w:pPr>
    </w:p>
    <w:p w:rsidR="00611D89" w14:paraId="7311AA77" w14:textId="77777777">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Client</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 Lapeyre (Saint </w:t>
      </w:r>
      <w:r>
        <w:rPr>
          <w:rFonts w:ascii="Times New Roman" w:eastAsia="Times New Roman" w:hAnsi="Times New Roman" w:cs="Times New Roman"/>
        </w:rPr>
        <w:t>Gobain</w:t>
      </w:r>
      <w:r>
        <w:rPr>
          <w:rFonts w:ascii="Times New Roman" w:eastAsia="Times New Roman" w:hAnsi="Times New Roman" w:cs="Times New Roman"/>
        </w:rPr>
        <w:t>)</w:t>
      </w:r>
    </w:p>
    <w:p w:rsidR="00611D89" w14:paraId="07C59A5C" w14:textId="77777777">
      <w:pPr>
        <w:widowControl w:val="0"/>
        <w:spacing w:after="0" w:line="240" w:lineRule="auto"/>
        <w:rPr>
          <w:sz w:val="24"/>
          <w:szCs w:val="24"/>
        </w:rPr>
      </w:pPr>
      <w:r>
        <w:rPr>
          <w:rFonts w:ascii="Times New Roman" w:eastAsia="Times New Roman" w:hAnsi="Times New Roman" w:cs="Times New Roman"/>
        </w:rPr>
        <w:t>Company</w:t>
      </w:r>
      <w:r>
        <w:rPr>
          <w:rFonts w:ascii="Times New Roman" w:eastAsia="Times New Roman" w:hAnsi="Times New Roman" w:cs="Times New Roman"/>
        </w:rPr>
        <w:tab/>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sz w:val="24"/>
          <w:szCs w:val="24"/>
        </w:rPr>
        <w:t>IBM India Pvt. Ltd.</w:t>
      </w:r>
    </w:p>
    <w:p w:rsidR="00611D89" w14:paraId="42BF6A1A" w14:textId="77777777">
      <w:pPr>
        <w:widowControl w:val="0"/>
        <w:spacing w:after="0" w:line="240" w:lineRule="auto"/>
        <w:rPr>
          <w:rFonts w:ascii="Times New Roman" w:eastAsia="Times New Roman" w:hAnsi="Times New Roman" w:cs="Times New Roman"/>
        </w:rPr>
      </w:pPr>
      <w:r>
        <w:rPr>
          <w:sz w:val="24"/>
          <w:szCs w:val="24"/>
        </w:rPr>
        <w:t xml:space="preserve">Type                        </w:t>
      </w:r>
      <w:r>
        <w:rPr>
          <w:sz w:val="24"/>
          <w:szCs w:val="24"/>
        </w:rPr>
        <w:t xml:space="preserve">  :</w:t>
      </w:r>
      <w:r>
        <w:rPr>
          <w:sz w:val="24"/>
          <w:szCs w:val="24"/>
        </w:rPr>
        <w:t xml:space="preserve"> Implementation</w:t>
      </w:r>
    </w:p>
    <w:p w:rsidR="00611D89" w14:paraId="44564781" w14:textId="77777777">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Duration</w:t>
      </w:r>
      <w:r>
        <w:rPr>
          <w:rFonts w:ascii="Times New Roman" w:eastAsia="Times New Roman" w:hAnsi="Times New Roman" w:cs="Times New Roman"/>
        </w:rPr>
        <w:tab/>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 30</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May 2014 to 22</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Feb 2015</w:t>
      </w:r>
    </w:p>
    <w:p w:rsidR="00611D89" w14:paraId="3D01F475" w14:textId="77777777">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Modules  </w:t>
      </w:r>
      <w:r>
        <w:rPr>
          <w:rFonts w:ascii="Times New Roman" w:eastAsia="Times New Roman" w:hAnsi="Times New Roman" w:cs="Times New Roman"/>
        </w:rPr>
        <w:tab/>
      </w:r>
      <w:r>
        <w:rPr>
          <w:rFonts w:ascii="Times New Roman" w:eastAsia="Times New Roman" w:hAnsi="Times New Roman" w:cs="Times New Roman"/>
        </w:rPr>
        <w:t xml:space="preserve">        : SD, MM and FICO</w:t>
      </w:r>
    </w:p>
    <w:p w:rsidR="00611D89" w14:paraId="0F0C091E" w14:textId="77777777">
      <w:pPr>
        <w:spacing w:after="0" w:line="240" w:lineRule="auto"/>
        <w:rPr>
          <w:rFonts w:ascii="Times New Roman" w:eastAsia="Times New Roman" w:hAnsi="Times New Roman" w:cs="Times New Roman"/>
        </w:rPr>
      </w:pPr>
    </w:p>
    <w:p w:rsidR="00611D89" w14:paraId="5BC68ADB" w14:textId="77777777">
      <w:pPr>
        <w:pBdr>
          <w:top w:val="nil"/>
          <w:left w:val="nil"/>
          <w:bottom w:val="nil"/>
          <w:right w:val="nil"/>
          <w:between w:val="nil"/>
        </w:pBdr>
        <w:spacing w:line="240" w:lineRule="auto"/>
        <w:jc w:val="both"/>
        <w:rPr>
          <w:b/>
          <w:color w:val="000000"/>
        </w:rPr>
      </w:pPr>
      <w:r>
        <w:rPr>
          <w:rFonts w:ascii="Times New Roman" w:eastAsia="Times New Roman" w:hAnsi="Times New Roman" w:cs="Times New Roman"/>
          <w:b/>
          <w:color w:val="000000"/>
          <w:sz w:val="24"/>
          <w:szCs w:val="24"/>
        </w:rPr>
        <w:t>Client-Details:</w:t>
      </w:r>
      <w:r>
        <w:rPr>
          <w:b/>
          <w:color w:val="000000"/>
        </w:rPr>
        <w:t xml:space="preserve"> </w:t>
      </w:r>
    </w:p>
    <w:p w:rsidR="00611D89" w14:paraId="6AC9CDEB" w14:textId="65CD480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b/>
          <w:color w:val="000000"/>
        </w:rPr>
        <w:t xml:space="preserve">Saint-Gobain </w:t>
      </w:r>
      <w:r>
        <w:rPr>
          <w:rFonts w:ascii="Times New Roman" w:eastAsia="Times New Roman" w:hAnsi="Times New Roman" w:cs="Times New Roman"/>
          <w:color w:val="000000"/>
          <w:sz w:val="24"/>
          <w:szCs w:val="24"/>
        </w:rPr>
        <w:t>is a French MNC,</w:t>
      </w:r>
      <w:r w:rsidR="00ED316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founded in 1665 in Paris and headquartered on the outskirts of </w:t>
      </w:r>
      <w:r w:rsidR="00ED3169">
        <w:rPr>
          <w:rFonts w:ascii="Times New Roman" w:eastAsia="Times New Roman" w:hAnsi="Times New Roman" w:cs="Times New Roman"/>
          <w:color w:val="000000"/>
          <w:sz w:val="24"/>
          <w:szCs w:val="24"/>
        </w:rPr>
        <w:t>Paris, at</w:t>
      </w:r>
      <w:r>
        <w:rPr>
          <w:rFonts w:ascii="Times New Roman" w:eastAsia="Times New Roman" w:hAnsi="Times New Roman" w:cs="Times New Roman"/>
          <w:color w:val="000000"/>
          <w:sz w:val="24"/>
          <w:szCs w:val="24"/>
        </w:rPr>
        <w:t xml:space="preserve"> </w:t>
      </w:r>
      <w:hyperlink r:id="rId12" w:history="1">
        <w:r>
          <w:rPr>
            <w:color w:val="000000"/>
            <w:sz w:val="24"/>
            <w:szCs w:val="24"/>
          </w:rPr>
          <w:t>La Défense</w:t>
        </w:r>
      </w:hyperlink>
      <w:r>
        <w:rPr>
          <w:rFonts w:ascii="Times New Roman" w:eastAsia="Times New Roman" w:hAnsi="Times New Roman" w:cs="Times New Roman"/>
          <w:color w:val="000000"/>
          <w:sz w:val="24"/>
          <w:szCs w:val="24"/>
        </w:rPr>
        <w:t xml:space="preserve"> and in </w:t>
      </w:r>
      <w:hyperlink r:id="rId13" w:history="1">
        <w:r>
          <w:rPr>
            <w:color w:val="000000"/>
            <w:sz w:val="24"/>
            <w:szCs w:val="24"/>
          </w:rPr>
          <w:t>Courbevoie</w:t>
        </w:r>
      </w:hyperlink>
      <w:r>
        <w:rPr>
          <w:rFonts w:ascii="Times New Roman" w:eastAsia="Times New Roman" w:hAnsi="Times New Roman" w:cs="Times New Roman"/>
          <w:color w:val="000000"/>
          <w:sz w:val="24"/>
          <w:szCs w:val="24"/>
        </w:rPr>
        <w:t>.</w:t>
      </w:r>
      <w:r w:rsidR="00ED3169">
        <w:rPr>
          <w:rFonts w:ascii="Times New Roman" w:eastAsia="Times New Roman" w:hAnsi="Times New Roman" w:cs="Times New Roman"/>
          <w:color w:val="000000"/>
          <w:sz w:val="24"/>
          <w:szCs w:val="24"/>
        </w:rPr>
        <w:t xml:space="preserve"> Originally</w:t>
      </w:r>
      <w:r>
        <w:rPr>
          <w:rFonts w:ascii="Times New Roman" w:eastAsia="Times New Roman" w:hAnsi="Times New Roman" w:cs="Times New Roman"/>
          <w:color w:val="000000"/>
          <w:sz w:val="24"/>
          <w:szCs w:val="24"/>
        </w:rPr>
        <w:t xml:space="preserve"> a mirror </w:t>
      </w:r>
      <w:r w:rsidR="002105B7">
        <w:rPr>
          <w:rFonts w:ascii="Times New Roman" w:eastAsia="Times New Roman" w:hAnsi="Times New Roman" w:cs="Times New Roman"/>
          <w:color w:val="000000"/>
          <w:sz w:val="24"/>
          <w:szCs w:val="24"/>
        </w:rPr>
        <w:t>manufacturing</w:t>
      </w:r>
      <w:r>
        <w:rPr>
          <w:rFonts w:ascii="Times New Roman" w:eastAsia="Times New Roman" w:hAnsi="Times New Roman" w:cs="Times New Roman"/>
          <w:color w:val="000000"/>
          <w:sz w:val="24"/>
          <w:szCs w:val="24"/>
        </w:rPr>
        <w:t xml:space="preserve">, it now also produces a </w:t>
      </w:r>
      <w:r w:rsidR="002105B7">
        <w:rPr>
          <w:rFonts w:ascii="Times New Roman" w:eastAsia="Times New Roman" w:hAnsi="Times New Roman" w:cs="Times New Roman"/>
          <w:color w:val="000000"/>
          <w:sz w:val="24"/>
          <w:szCs w:val="24"/>
        </w:rPr>
        <w:t>variety</w:t>
      </w:r>
      <w:r>
        <w:rPr>
          <w:rFonts w:ascii="Times New Roman" w:eastAsia="Times New Roman" w:hAnsi="Times New Roman" w:cs="Times New Roman"/>
          <w:color w:val="000000"/>
          <w:sz w:val="24"/>
          <w:szCs w:val="24"/>
        </w:rPr>
        <w:t xml:space="preserve"> of construction and </w:t>
      </w:r>
      <w:r w:rsidR="00ED3169">
        <w:rPr>
          <w:rFonts w:ascii="Times New Roman" w:eastAsia="Times New Roman" w:hAnsi="Times New Roman" w:cs="Times New Roman"/>
          <w:color w:val="000000"/>
          <w:sz w:val="24"/>
          <w:szCs w:val="24"/>
        </w:rPr>
        <w:t>high-performance</w:t>
      </w:r>
      <w:r>
        <w:rPr>
          <w:rFonts w:ascii="Times New Roman" w:eastAsia="Times New Roman" w:hAnsi="Times New Roman" w:cs="Times New Roman"/>
          <w:color w:val="000000"/>
          <w:sz w:val="24"/>
          <w:szCs w:val="24"/>
        </w:rPr>
        <w:t xml:space="preserve"> </w:t>
      </w:r>
      <w:r w:rsidR="00ED3169">
        <w:rPr>
          <w:rFonts w:ascii="Times New Roman" w:eastAsia="Times New Roman" w:hAnsi="Times New Roman" w:cs="Times New Roman"/>
          <w:color w:val="000000"/>
          <w:sz w:val="24"/>
          <w:szCs w:val="24"/>
        </w:rPr>
        <w:t>materials. Lapeyre</w:t>
      </w:r>
      <w:r>
        <w:rPr>
          <w:rFonts w:ascii="Times New Roman" w:eastAsia="Times New Roman" w:hAnsi="Times New Roman" w:cs="Times New Roman"/>
          <w:color w:val="000000"/>
          <w:sz w:val="24"/>
          <w:szCs w:val="24"/>
        </w:rPr>
        <w:t xml:space="preserve"> is the child company of Saint-Gobain and is selling and manufacturing home improvement </w:t>
      </w:r>
      <w:r w:rsidR="002105B7">
        <w:rPr>
          <w:rFonts w:ascii="Times New Roman" w:eastAsia="Times New Roman" w:hAnsi="Times New Roman" w:cs="Times New Roman"/>
          <w:color w:val="000000"/>
          <w:sz w:val="24"/>
          <w:szCs w:val="24"/>
        </w:rPr>
        <w:t>products. Lapeyre</w:t>
      </w:r>
      <w:r>
        <w:rPr>
          <w:rFonts w:ascii="Times New Roman" w:eastAsia="Times New Roman" w:hAnsi="Times New Roman" w:cs="Times New Roman"/>
          <w:color w:val="000000"/>
          <w:sz w:val="24"/>
          <w:szCs w:val="24"/>
        </w:rPr>
        <w:t xml:space="preserve"> has launched SAP retail implementation program and IBM will provide ABAP consultants to support SAP Retail Implementation done by Accenture.</w:t>
      </w:r>
    </w:p>
    <w:bookmarkEnd w:id="0"/>
    <w:p w:rsidR="00E609E9" w:rsidP="00E609E9" w14:paraId="1B0FD06B" w14:textId="4475305D">
      <w:pPr>
        <w:widowControl w:val="0"/>
        <w:tabs>
          <w:tab w:val="left" w:pos="0"/>
        </w:tabs>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Project: 7   </w:t>
      </w:r>
    </w:p>
    <w:p w:rsidR="00E609E9" w:rsidP="00E609E9" w14:paraId="48BB5351" w14:textId="77777777">
      <w:pPr>
        <w:widowControl w:val="0"/>
        <w:spacing w:after="0" w:line="240" w:lineRule="auto"/>
        <w:jc w:val="both"/>
        <w:rPr>
          <w:rFonts w:ascii="Times New Roman" w:eastAsia="Times New Roman" w:hAnsi="Times New Roman" w:cs="Times New Roman"/>
        </w:rPr>
      </w:pPr>
    </w:p>
    <w:p w:rsidR="00611D89" w14:paraId="78D1A26F" w14:textId="3C13A4E8">
      <w:pPr>
        <w:widowControl w:val="0"/>
        <w:tabs>
          <w:tab w:val="left" w:pos="72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Worked on </w:t>
      </w:r>
      <w:r w:rsidR="003F4DCE">
        <w:rPr>
          <w:rFonts w:ascii="Times New Roman" w:eastAsia="Times New Roman" w:hAnsi="Times New Roman" w:cs="Times New Roman"/>
        </w:rPr>
        <w:t>multiple internal Projects at IKF Technologies.</w:t>
      </w:r>
    </w:p>
    <w:p w:rsidR="00E609E9" w14:paraId="70666140" w14:textId="77777777">
      <w:pPr>
        <w:widowControl w:val="0"/>
        <w:tabs>
          <w:tab w:val="left" w:pos="720"/>
        </w:tabs>
        <w:spacing w:after="0" w:line="240" w:lineRule="auto"/>
        <w:jc w:val="both"/>
      </w:pPr>
    </w:p>
    <w:p w:rsidR="00611D89" w14:paraId="1D516C45" w14:textId="77777777">
      <w:pPr>
        <w:rPr>
          <w:b/>
        </w:rPr>
      </w:pPr>
      <w:r>
        <w:rPr>
          <w:b/>
        </w:rPr>
        <w:t>Academic Qualifications:</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54"/>
        <w:gridCol w:w="3234"/>
        <w:gridCol w:w="1775"/>
        <w:gridCol w:w="1335"/>
        <w:gridCol w:w="686"/>
        <w:gridCol w:w="866"/>
      </w:tblGrid>
      <w:tr w14:paraId="32B14CC9" w14:textId="77777777">
        <w:tblPrEx>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67"/>
        </w:trPr>
        <w:tc>
          <w:tcPr>
            <w:tcW w:w="1454" w:type="dxa"/>
            <w:shd w:val="clear" w:color="auto" w:fill="C0C0C0"/>
            <w:tcMar>
              <w:top w:w="0" w:type="dxa"/>
              <w:bottom w:w="0" w:type="dxa"/>
            </w:tcMar>
          </w:tcPr>
          <w:p w:rsidR="00611D89" w14:paraId="57B354ED" w14:textId="77777777">
            <w:pPr>
              <w:spacing w:before="60" w:after="60"/>
              <w:jc w:val="center"/>
              <w:rPr>
                <w:b/>
                <w:color w:val="000000"/>
                <w:sz w:val="24"/>
                <w:szCs w:val="24"/>
              </w:rPr>
            </w:pPr>
            <w:r>
              <w:rPr>
                <w:b/>
                <w:color w:val="000000"/>
                <w:sz w:val="24"/>
                <w:szCs w:val="24"/>
              </w:rPr>
              <w:t>Degree / Certificate</w:t>
            </w:r>
          </w:p>
        </w:tc>
        <w:tc>
          <w:tcPr>
            <w:tcW w:w="3234" w:type="dxa"/>
            <w:shd w:val="clear" w:color="auto" w:fill="C0C0C0"/>
            <w:tcMar>
              <w:top w:w="0" w:type="dxa"/>
              <w:bottom w:w="0" w:type="dxa"/>
            </w:tcMar>
          </w:tcPr>
          <w:p w:rsidR="00611D89" w14:paraId="15CDFB57" w14:textId="77777777">
            <w:pPr>
              <w:pStyle w:val="Heading2"/>
              <w:jc w:val="center"/>
              <w:rPr>
                <w:i/>
                <w:color w:val="000000"/>
                <w:sz w:val="24"/>
                <w:szCs w:val="24"/>
              </w:rPr>
            </w:pPr>
            <w:r>
              <w:rPr>
                <w:i/>
                <w:color w:val="000000"/>
                <w:sz w:val="24"/>
                <w:szCs w:val="24"/>
              </w:rPr>
              <w:t>Qualification</w:t>
            </w:r>
          </w:p>
        </w:tc>
        <w:tc>
          <w:tcPr>
            <w:tcW w:w="1775" w:type="dxa"/>
            <w:shd w:val="clear" w:color="auto" w:fill="C0C0C0"/>
            <w:tcMar>
              <w:top w:w="0" w:type="dxa"/>
              <w:bottom w:w="0" w:type="dxa"/>
            </w:tcMar>
          </w:tcPr>
          <w:p w:rsidR="00611D89" w14:paraId="1A2FFA05" w14:textId="77777777">
            <w:pPr>
              <w:pStyle w:val="Heading2"/>
              <w:jc w:val="center"/>
              <w:rPr>
                <w:i/>
                <w:color w:val="000000"/>
                <w:sz w:val="24"/>
                <w:szCs w:val="24"/>
              </w:rPr>
            </w:pPr>
            <w:r>
              <w:rPr>
                <w:i/>
                <w:color w:val="000000"/>
                <w:sz w:val="24"/>
                <w:szCs w:val="24"/>
              </w:rPr>
              <w:t>Institute</w:t>
            </w:r>
          </w:p>
        </w:tc>
        <w:tc>
          <w:tcPr>
            <w:tcW w:w="1335" w:type="dxa"/>
            <w:shd w:val="clear" w:color="auto" w:fill="C0C0C0"/>
            <w:tcMar>
              <w:top w:w="0" w:type="dxa"/>
              <w:bottom w:w="0" w:type="dxa"/>
            </w:tcMar>
          </w:tcPr>
          <w:p w:rsidR="00611D89" w14:paraId="3D975B3F" w14:textId="77777777">
            <w:pPr>
              <w:pStyle w:val="Heading2"/>
              <w:spacing w:after="280"/>
              <w:jc w:val="center"/>
              <w:rPr>
                <w:i/>
                <w:color w:val="000000"/>
                <w:sz w:val="24"/>
                <w:szCs w:val="24"/>
              </w:rPr>
            </w:pPr>
            <w:r>
              <w:rPr>
                <w:i/>
                <w:color w:val="000000"/>
                <w:sz w:val="24"/>
                <w:szCs w:val="24"/>
              </w:rPr>
              <w:t xml:space="preserve">Board / </w:t>
            </w:r>
          </w:p>
          <w:p w:rsidR="00611D89" w14:paraId="72945A06" w14:textId="77777777">
            <w:pPr>
              <w:pStyle w:val="Heading2"/>
              <w:spacing w:before="280"/>
              <w:jc w:val="center"/>
              <w:rPr>
                <w:i/>
                <w:color w:val="000000"/>
                <w:sz w:val="24"/>
                <w:szCs w:val="24"/>
              </w:rPr>
            </w:pPr>
            <w:r>
              <w:rPr>
                <w:i/>
                <w:color w:val="000000"/>
                <w:sz w:val="24"/>
                <w:szCs w:val="24"/>
              </w:rPr>
              <w:t>University</w:t>
            </w:r>
          </w:p>
        </w:tc>
        <w:tc>
          <w:tcPr>
            <w:tcW w:w="686" w:type="dxa"/>
            <w:shd w:val="clear" w:color="auto" w:fill="C0C0C0"/>
            <w:tcMar>
              <w:top w:w="0" w:type="dxa"/>
              <w:bottom w:w="0" w:type="dxa"/>
            </w:tcMar>
          </w:tcPr>
          <w:p w:rsidR="00611D89" w14:paraId="404E85BA" w14:textId="77777777">
            <w:pPr>
              <w:spacing w:before="60" w:after="60"/>
              <w:jc w:val="center"/>
              <w:rPr>
                <w:b/>
                <w:color w:val="000000"/>
                <w:sz w:val="24"/>
                <w:szCs w:val="24"/>
              </w:rPr>
            </w:pPr>
            <w:r>
              <w:rPr>
                <w:b/>
                <w:color w:val="000000"/>
                <w:sz w:val="24"/>
                <w:szCs w:val="24"/>
              </w:rPr>
              <w:t>Year</w:t>
            </w:r>
          </w:p>
        </w:tc>
        <w:tc>
          <w:tcPr>
            <w:tcW w:w="866" w:type="dxa"/>
            <w:shd w:val="clear" w:color="auto" w:fill="C0C0C0"/>
            <w:tcMar>
              <w:top w:w="0" w:type="dxa"/>
              <w:bottom w:w="0" w:type="dxa"/>
            </w:tcMar>
          </w:tcPr>
          <w:p w:rsidR="00611D89" w14:paraId="1F6CF9A1" w14:textId="77777777">
            <w:pPr>
              <w:spacing w:before="60" w:after="60"/>
              <w:jc w:val="center"/>
              <w:rPr>
                <w:b/>
                <w:color w:val="000000"/>
                <w:sz w:val="24"/>
                <w:szCs w:val="24"/>
              </w:rPr>
            </w:pPr>
            <w:r>
              <w:rPr>
                <w:b/>
                <w:color w:val="000000"/>
                <w:sz w:val="24"/>
                <w:szCs w:val="24"/>
              </w:rPr>
              <w:t>% / CGPA</w:t>
            </w:r>
          </w:p>
        </w:tc>
      </w:tr>
      <w:tr w14:paraId="554339E1" w14:textId="77777777">
        <w:tblPrEx>
          <w:tblW w:w="9350" w:type="dxa"/>
          <w:tblLayout w:type="fixed"/>
          <w:tblLook w:val="0000"/>
        </w:tblPrEx>
        <w:trPr>
          <w:trHeight w:val="83"/>
        </w:trPr>
        <w:tc>
          <w:tcPr>
            <w:tcW w:w="1454" w:type="dxa"/>
            <w:tcMar>
              <w:top w:w="0" w:type="dxa"/>
              <w:bottom w:w="0" w:type="dxa"/>
            </w:tcMar>
            <w:vAlign w:val="center"/>
          </w:tcPr>
          <w:p w:rsidR="00611D89" w14:paraId="56DB96CE" w14:textId="77777777">
            <w:pPr>
              <w:jc w:val="center"/>
            </w:pPr>
          </w:p>
          <w:p w:rsidR="00611D89" w14:paraId="41354A3B" w14:textId="77777777">
            <w:pPr>
              <w:jc w:val="center"/>
            </w:pPr>
            <w:r>
              <w:t>Graduation</w:t>
            </w:r>
          </w:p>
          <w:p w:rsidR="00611D89" w14:paraId="346D9AC4" w14:textId="77777777">
            <w:pPr>
              <w:jc w:val="center"/>
            </w:pPr>
          </w:p>
        </w:tc>
        <w:tc>
          <w:tcPr>
            <w:tcW w:w="3234" w:type="dxa"/>
            <w:tcMar>
              <w:top w:w="0" w:type="dxa"/>
              <w:bottom w:w="0" w:type="dxa"/>
            </w:tcMar>
            <w:vAlign w:val="center"/>
          </w:tcPr>
          <w:p w:rsidR="00611D89" w14:paraId="6BD7292B" w14:textId="77777777">
            <w:pPr>
              <w:spacing w:before="60" w:after="60"/>
              <w:jc w:val="center"/>
            </w:pPr>
          </w:p>
          <w:p w:rsidR="00611D89" w14:paraId="385339E7" w14:textId="3754D429">
            <w:pPr>
              <w:spacing w:before="60" w:after="60"/>
              <w:jc w:val="center"/>
            </w:pPr>
            <w:r>
              <w:t xml:space="preserve">Bachelor Of </w:t>
            </w:r>
            <w:r w:rsidR="00ED3169">
              <w:t>Technology (</w:t>
            </w:r>
            <w:r>
              <w:t>Electronics &amp; Communication Engineering)</w:t>
            </w:r>
          </w:p>
        </w:tc>
        <w:tc>
          <w:tcPr>
            <w:tcW w:w="1775" w:type="dxa"/>
            <w:tcMar>
              <w:top w:w="0" w:type="dxa"/>
              <w:bottom w:w="0" w:type="dxa"/>
            </w:tcMar>
            <w:vAlign w:val="center"/>
          </w:tcPr>
          <w:p w:rsidR="00611D89" w14:paraId="6BE12051" w14:textId="77777777">
            <w:pPr>
              <w:spacing w:before="60" w:after="60"/>
              <w:jc w:val="center"/>
            </w:pPr>
          </w:p>
          <w:p w:rsidR="00611D89" w14:paraId="36A1B59E" w14:textId="77777777">
            <w:pPr>
              <w:spacing w:before="60" w:after="60"/>
              <w:jc w:val="center"/>
            </w:pPr>
            <w:r>
              <w:t>Netaji Subhash Engineering College</w:t>
            </w:r>
          </w:p>
        </w:tc>
        <w:tc>
          <w:tcPr>
            <w:tcW w:w="1335" w:type="dxa"/>
            <w:tcMar>
              <w:top w:w="0" w:type="dxa"/>
              <w:bottom w:w="0" w:type="dxa"/>
            </w:tcMar>
            <w:vAlign w:val="center"/>
          </w:tcPr>
          <w:p w:rsidR="00611D89" w14:paraId="74C14157" w14:textId="77777777">
            <w:pPr>
              <w:spacing w:before="60" w:after="60"/>
              <w:jc w:val="center"/>
            </w:pPr>
            <w:r>
              <w:t>W.B.</w:t>
            </w:r>
            <w:r>
              <w:t>U.T</w:t>
            </w:r>
          </w:p>
        </w:tc>
        <w:tc>
          <w:tcPr>
            <w:tcW w:w="686" w:type="dxa"/>
            <w:tcMar>
              <w:top w:w="0" w:type="dxa"/>
              <w:bottom w:w="0" w:type="dxa"/>
            </w:tcMar>
            <w:vAlign w:val="center"/>
          </w:tcPr>
          <w:p w:rsidR="00611D89" w14:paraId="34F4A9BB" w14:textId="77777777">
            <w:pPr>
              <w:jc w:val="center"/>
            </w:pPr>
            <w:r>
              <w:t>2011</w:t>
            </w:r>
          </w:p>
        </w:tc>
        <w:tc>
          <w:tcPr>
            <w:tcW w:w="866" w:type="dxa"/>
            <w:tcMar>
              <w:top w:w="0" w:type="dxa"/>
              <w:bottom w:w="0" w:type="dxa"/>
            </w:tcMar>
            <w:vAlign w:val="center"/>
          </w:tcPr>
          <w:p w:rsidR="00611D89" w14:paraId="29203FFB" w14:textId="77777777">
            <w:pPr>
              <w:spacing w:before="60" w:after="60"/>
              <w:jc w:val="center"/>
            </w:pPr>
            <w:r>
              <w:t xml:space="preserve">7.6 </w:t>
            </w:r>
          </w:p>
        </w:tc>
      </w:tr>
      <w:tr w14:paraId="4B4F81D1" w14:textId="77777777">
        <w:tblPrEx>
          <w:tblW w:w="9350" w:type="dxa"/>
          <w:tblLayout w:type="fixed"/>
          <w:tblLook w:val="0000"/>
        </w:tblPrEx>
        <w:trPr>
          <w:trHeight w:val="83"/>
        </w:trPr>
        <w:tc>
          <w:tcPr>
            <w:tcW w:w="1454" w:type="dxa"/>
            <w:tcMar>
              <w:top w:w="0" w:type="dxa"/>
              <w:bottom w:w="0" w:type="dxa"/>
            </w:tcMar>
            <w:vAlign w:val="center"/>
          </w:tcPr>
          <w:p w:rsidR="00611D89" w14:paraId="0F104156" w14:textId="77777777">
            <w:pPr>
              <w:jc w:val="center"/>
              <w:rPr>
                <w:vertAlign w:val="superscript"/>
              </w:rPr>
            </w:pPr>
            <w:r>
              <w:t>12</w:t>
            </w:r>
            <w:r>
              <w:rPr>
                <w:vertAlign w:val="superscript"/>
              </w:rPr>
              <w:t xml:space="preserve">th </w:t>
            </w:r>
          </w:p>
          <w:p w:rsidR="00611D89" w14:paraId="7DA7367D" w14:textId="77777777">
            <w:pPr>
              <w:jc w:val="center"/>
            </w:pPr>
          </w:p>
          <w:p w:rsidR="00611D89" w14:paraId="12E246BC" w14:textId="77777777">
            <w:pPr>
              <w:jc w:val="center"/>
            </w:pPr>
          </w:p>
        </w:tc>
        <w:tc>
          <w:tcPr>
            <w:tcW w:w="3234" w:type="dxa"/>
            <w:tcMar>
              <w:top w:w="0" w:type="dxa"/>
              <w:bottom w:w="0" w:type="dxa"/>
            </w:tcMar>
            <w:vAlign w:val="center"/>
          </w:tcPr>
          <w:p w:rsidR="00611D89" w14:paraId="0DC04E60" w14:textId="77777777">
            <w:pPr>
              <w:spacing w:before="60" w:after="60"/>
            </w:pPr>
            <w:r>
              <w:t xml:space="preserve">             Higher Secondary (Sc)</w:t>
            </w:r>
          </w:p>
        </w:tc>
        <w:tc>
          <w:tcPr>
            <w:tcW w:w="1775" w:type="dxa"/>
            <w:tcMar>
              <w:top w:w="0" w:type="dxa"/>
              <w:bottom w:w="0" w:type="dxa"/>
            </w:tcMar>
            <w:vAlign w:val="center"/>
          </w:tcPr>
          <w:p w:rsidR="00611D89" w14:paraId="258B7592" w14:textId="77777777">
            <w:pPr>
              <w:spacing w:before="60" w:after="60"/>
            </w:pPr>
            <w:r>
              <w:t>Jodhpur Park Boys School</w:t>
            </w:r>
          </w:p>
          <w:p w:rsidR="00611D89" w14:paraId="722A1A75" w14:textId="77777777">
            <w:pPr>
              <w:spacing w:before="60" w:after="60"/>
              <w:jc w:val="center"/>
            </w:pPr>
          </w:p>
        </w:tc>
        <w:tc>
          <w:tcPr>
            <w:tcW w:w="1335" w:type="dxa"/>
            <w:tcMar>
              <w:top w:w="0" w:type="dxa"/>
              <w:bottom w:w="0" w:type="dxa"/>
            </w:tcMar>
            <w:vAlign w:val="center"/>
          </w:tcPr>
          <w:p w:rsidR="00611D89" w14:paraId="5445F217" w14:textId="77777777">
            <w:pPr>
              <w:spacing w:before="60" w:after="60"/>
              <w:jc w:val="center"/>
            </w:pPr>
            <w:r>
              <w:t>W.B.C.H.</w:t>
            </w:r>
            <w:r>
              <w:t>S.E</w:t>
            </w:r>
          </w:p>
        </w:tc>
        <w:tc>
          <w:tcPr>
            <w:tcW w:w="686" w:type="dxa"/>
            <w:tcMar>
              <w:top w:w="0" w:type="dxa"/>
              <w:bottom w:w="0" w:type="dxa"/>
            </w:tcMar>
            <w:vAlign w:val="center"/>
          </w:tcPr>
          <w:p w:rsidR="00611D89" w14:paraId="1A65324D" w14:textId="77777777">
            <w:pPr>
              <w:jc w:val="center"/>
            </w:pPr>
            <w:r>
              <w:t>2006</w:t>
            </w:r>
          </w:p>
        </w:tc>
        <w:tc>
          <w:tcPr>
            <w:tcW w:w="866" w:type="dxa"/>
            <w:tcMar>
              <w:top w:w="0" w:type="dxa"/>
              <w:bottom w:w="0" w:type="dxa"/>
            </w:tcMar>
            <w:vAlign w:val="center"/>
          </w:tcPr>
          <w:p w:rsidR="00611D89" w14:paraId="37477490" w14:textId="77777777">
            <w:pPr>
              <w:spacing w:before="60" w:after="60"/>
              <w:jc w:val="center"/>
            </w:pPr>
            <w:r>
              <w:t>73.7</w:t>
            </w:r>
            <w:r>
              <w:rPr>
                <w:color w:val="000000"/>
              </w:rPr>
              <w:t>%</w:t>
            </w:r>
          </w:p>
        </w:tc>
      </w:tr>
      <w:tr w14:paraId="296CA11F" w14:textId="77777777">
        <w:tblPrEx>
          <w:tblW w:w="9350" w:type="dxa"/>
          <w:tblLayout w:type="fixed"/>
          <w:tblLook w:val="0000"/>
        </w:tblPrEx>
        <w:trPr>
          <w:trHeight w:val="83"/>
        </w:trPr>
        <w:tc>
          <w:tcPr>
            <w:tcW w:w="1454" w:type="dxa"/>
            <w:tcMar>
              <w:top w:w="0" w:type="dxa"/>
              <w:bottom w:w="0" w:type="dxa"/>
            </w:tcMar>
            <w:vAlign w:val="center"/>
          </w:tcPr>
          <w:p w:rsidR="00611D89" w14:paraId="44341008" w14:textId="77777777">
            <w:pPr>
              <w:jc w:val="center"/>
            </w:pPr>
            <w:r>
              <w:t>10</w:t>
            </w:r>
            <w:r>
              <w:rPr>
                <w:vertAlign w:val="superscript"/>
              </w:rPr>
              <w:t>th</w:t>
            </w:r>
            <w:r>
              <w:t xml:space="preserve"> </w:t>
            </w:r>
          </w:p>
        </w:tc>
        <w:tc>
          <w:tcPr>
            <w:tcW w:w="3234" w:type="dxa"/>
            <w:tcMar>
              <w:top w:w="0" w:type="dxa"/>
              <w:bottom w:w="0" w:type="dxa"/>
            </w:tcMar>
            <w:vAlign w:val="center"/>
          </w:tcPr>
          <w:p w:rsidR="00611D89" w14:paraId="1C57EC55" w14:textId="77777777">
            <w:pPr>
              <w:spacing w:before="60" w:after="60"/>
              <w:jc w:val="center"/>
            </w:pPr>
            <w:r>
              <w:t>Madhyamik(</w:t>
            </w:r>
            <w:r>
              <w:t>General)</w:t>
            </w:r>
          </w:p>
        </w:tc>
        <w:tc>
          <w:tcPr>
            <w:tcW w:w="1775" w:type="dxa"/>
            <w:tcMar>
              <w:top w:w="0" w:type="dxa"/>
              <w:bottom w:w="0" w:type="dxa"/>
            </w:tcMar>
            <w:vAlign w:val="center"/>
          </w:tcPr>
          <w:p w:rsidR="00611D89" w14:paraId="74124228" w14:textId="77777777">
            <w:pPr>
              <w:spacing w:before="60" w:after="60"/>
              <w:jc w:val="center"/>
            </w:pPr>
            <w:r>
              <w:t>Garfa</w:t>
            </w:r>
            <w:r>
              <w:t xml:space="preserve"> </w:t>
            </w:r>
            <w:r>
              <w:t>D.N.</w:t>
            </w:r>
            <w:r>
              <w:t>M.High</w:t>
            </w:r>
            <w:r>
              <w:t xml:space="preserve"> School</w:t>
            </w:r>
          </w:p>
        </w:tc>
        <w:tc>
          <w:tcPr>
            <w:tcW w:w="1335" w:type="dxa"/>
            <w:tcMar>
              <w:top w:w="0" w:type="dxa"/>
              <w:bottom w:w="0" w:type="dxa"/>
            </w:tcMar>
            <w:vAlign w:val="center"/>
          </w:tcPr>
          <w:p w:rsidR="00611D89" w14:paraId="7B80EB18" w14:textId="77777777">
            <w:pPr>
              <w:spacing w:before="60" w:after="60"/>
              <w:jc w:val="center"/>
            </w:pPr>
            <w:r>
              <w:t>W.B.B.</w:t>
            </w:r>
            <w:r>
              <w:t>S.E</w:t>
            </w:r>
          </w:p>
        </w:tc>
        <w:tc>
          <w:tcPr>
            <w:tcW w:w="686" w:type="dxa"/>
            <w:tcMar>
              <w:top w:w="0" w:type="dxa"/>
              <w:bottom w:w="0" w:type="dxa"/>
            </w:tcMar>
            <w:vAlign w:val="center"/>
          </w:tcPr>
          <w:p w:rsidR="00611D89" w14:paraId="1BC7ED95" w14:textId="77777777">
            <w:pPr>
              <w:jc w:val="center"/>
            </w:pPr>
            <w:r>
              <w:t>2004</w:t>
            </w:r>
          </w:p>
        </w:tc>
        <w:tc>
          <w:tcPr>
            <w:tcW w:w="866" w:type="dxa"/>
            <w:tcMar>
              <w:top w:w="0" w:type="dxa"/>
              <w:bottom w:w="0" w:type="dxa"/>
            </w:tcMar>
            <w:vAlign w:val="center"/>
          </w:tcPr>
          <w:p w:rsidR="00611D89" w14:paraId="5FF23C54" w14:textId="77777777">
            <w:pPr>
              <w:spacing w:before="60" w:after="60"/>
              <w:jc w:val="center"/>
              <w:rPr>
                <w:b/>
              </w:rPr>
            </w:pPr>
          </w:p>
          <w:p w:rsidR="00611D89" w14:paraId="6B013C21" w14:textId="77777777">
            <w:pPr>
              <w:spacing w:before="60" w:after="60"/>
              <w:jc w:val="center"/>
            </w:pPr>
            <w:r>
              <w:t>84</w:t>
            </w:r>
            <w:r>
              <w:rPr>
                <w:color w:val="000000"/>
              </w:rPr>
              <w:t>%</w:t>
            </w:r>
          </w:p>
        </w:tc>
      </w:tr>
    </w:tbl>
    <w:p w:rsidR="00611D89" w14:paraId="476DE1BA" w14:textId="77777777">
      <w:pPr>
        <w:widowControl w:val="0"/>
        <w:spacing w:after="0" w:line="240" w:lineRule="auto"/>
        <w:rPr>
          <w:rFonts w:ascii="Times New Roman" w:eastAsia="Times New Roman" w:hAnsi="Times New Roman" w:cs="Times New Roman"/>
          <w:b/>
          <w:u w:val="single"/>
        </w:rPr>
      </w:pPr>
    </w:p>
    <w:p w:rsidR="00611D89" w14:paraId="5D7970A3" w14:textId="77777777">
      <w:pPr>
        <w:pBdr>
          <w:top w:val="nil"/>
          <w:left w:val="nil"/>
          <w:bottom w:val="nil"/>
          <w:right w:val="nil"/>
          <w:between w:val="nil"/>
        </w:pBdr>
        <w:spacing w:after="120" w:line="360" w:lineRule="auto"/>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PERSONAL INFORMATION</w:t>
      </w:r>
    </w:p>
    <w:p w:rsidR="00611D89" w14:paraId="16E315C7" w14:textId="77777777">
      <w:pPr>
        <w:pStyle w:val="Heading1"/>
      </w:pPr>
      <w:r>
        <w:t xml:space="preserve">D.O.B                                   </w:t>
      </w:r>
      <w:r>
        <w:t xml:space="preserve">  :</w:t>
      </w:r>
      <w:r>
        <w:t xml:space="preserve"> 30:10:1987</w:t>
      </w:r>
      <w:r>
        <w:tab/>
      </w:r>
      <w:r>
        <w:tab/>
      </w:r>
      <w:r>
        <w:tab/>
        <w:t xml:space="preserve">             </w:t>
      </w:r>
    </w:p>
    <w:p w:rsidR="00611D89" w14:paraId="20C730BD" w14:textId="7E947CBE">
      <w:pPr>
        <w:pStyle w:val="Heading1"/>
        <w:rPr>
          <w:rFonts w:ascii="Calibri" w:eastAsia="Calibri" w:hAnsi="Calibri" w:cs="Calibri"/>
        </w:rPr>
      </w:pPr>
      <w:r>
        <w:rPr>
          <w:rFonts w:ascii="Calibri" w:eastAsia="Calibri" w:hAnsi="Calibri" w:cs="Calibri"/>
        </w:rPr>
        <w:t xml:space="preserve">Language Known    </w:t>
      </w:r>
      <w:r>
        <w:rPr>
          <w:rFonts w:ascii="Calibri" w:eastAsia="Calibri" w:hAnsi="Calibri" w:cs="Calibri"/>
        </w:rPr>
        <w:tab/>
      </w:r>
      <w:r>
        <w:rPr>
          <w:rFonts w:ascii="Calibri" w:eastAsia="Calibri" w:hAnsi="Calibri" w:cs="Calibri"/>
        </w:rPr>
        <w:tab/>
        <w:t xml:space="preserve">: English, </w:t>
      </w:r>
      <w:r w:rsidR="002105B7">
        <w:rPr>
          <w:rFonts w:ascii="Calibri" w:eastAsia="Calibri" w:hAnsi="Calibri" w:cs="Calibri"/>
        </w:rPr>
        <w:t>Hindi, Bengali</w:t>
      </w:r>
    </w:p>
    <w:p w:rsidR="00611D89" w14:paraId="14A5740A" w14:textId="3A28AE0F">
      <w:pPr>
        <w:pStyle w:val="Heading1"/>
        <w:rPr>
          <w:rFonts w:ascii="Calibri" w:eastAsia="Calibri" w:hAnsi="Calibri" w:cs="Calibri"/>
        </w:rPr>
      </w:pPr>
      <w:r>
        <w:rPr>
          <w:rFonts w:ascii="Calibri" w:eastAsia="Calibri" w:hAnsi="Calibri" w:cs="Calibri"/>
        </w:rPr>
        <w:t>Hobbies &amp; Interests</w:t>
      </w:r>
      <w:r>
        <w:rPr>
          <w:rFonts w:ascii="Calibri" w:eastAsia="Calibri" w:hAnsi="Calibri" w:cs="Calibri"/>
        </w:rPr>
        <w:tab/>
        <w:t xml:space="preserve"> </w:t>
      </w:r>
      <w:r>
        <w:rPr>
          <w:rFonts w:ascii="Calibri" w:eastAsia="Calibri" w:hAnsi="Calibri" w:cs="Calibri"/>
        </w:rPr>
        <w:tab/>
        <w:t xml:space="preserve">: Surfing </w:t>
      </w:r>
      <w:r w:rsidR="002105B7">
        <w:rPr>
          <w:rFonts w:ascii="Calibri" w:eastAsia="Calibri" w:hAnsi="Calibri" w:cs="Calibri"/>
        </w:rPr>
        <w:t>Internet, Listening</w:t>
      </w:r>
      <w:r>
        <w:rPr>
          <w:rFonts w:ascii="Calibri" w:eastAsia="Calibri" w:hAnsi="Calibri" w:cs="Calibri"/>
        </w:rPr>
        <w:t xml:space="preserve"> Music</w:t>
      </w:r>
    </w:p>
    <w:p w:rsidR="00611D89" w14:paraId="2A617202" w14:textId="77777777">
      <w:pPr>
        <w:pStyle w:val="Heading1"/>
        <w:rPr>
          <w:rFonts w:ascii="Calibri" w:eastAsia="Calibri" w:hAnsi="Calibri" w:cs="Calibri"/>
        </w:rPr>
      </w:pPr>
      <w:r>
        <w:rPr>
          <w:rFonts w:ascii="Calibri" w:eastAsia="Calibri" w:hAnsi="Calibri" w:cs="Calibri"/>
        </w:rPr>
        <w:t xml:space="preserve">Gender                                      </w:t>
      </w:r>
      <w:r>
        <w:rPr>
          <w:rFonts w:ascii="Calibri" w:eastAsia="Calibri" w:hAnsi="Calibri" w:cs="Calibri"/>
        </w:rPr>
        <w:t xml:space="preserve">  :</w:t>
      </w:r>
      <w:r>
        <w:rPr>
          <w:rFonts w:ascii="Calibri" w:eastAsia="Calibri" w:hAnsi="Calibri" w:cs="Calibri"/>
        </w:rPr>
        <w:t xml:space="preserve"> Male</w:t>
      </w:r>
    </w:p>
    <w:p w:rsidR="00611D89" w14:paraId="775F906A" w14:textId="77777777">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rPr>
        <w:t>Father’s Name</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b/>
        </w:rPr>
        <w:t>Jahar Lal Mukherjee</w:t>
      </w:r>
    </w:p>
    <w:p w:rsidR="00611D89" w14:paraId="28341C9C" w14:textId="77777777">
      <w:pPr>
        <w:widowControl w:val="0"/>
        <w:spacing w:after="0" w:line="240" w:lineRule="auto"/>
        <w:rPr>
          <w:rFonts w:ascii="Times New Roman" w:eastAsia="Times New Roman" w:hAnsi="Times New Roman" w:cs="Times New Roman"/>
        </w:rPr>
      </w:pPr>
    </w:p>
    <w:p w:rsidR="00611D89" w14:paraId="723A47F0" w14:textId="77777777">
      <w:pPr>
        <w:pBdr>
          <w:top w:val="nil"/>
          <w:left w:val="nil"/>
          <w:bottom w:val="nil"/>
          <w:right w:val="nil"/>
          <w:between w:val="nil"/>
        </w:pBdr>
        <w:tabs>
          <w:tab w:val="left" w:pos="0"/>
        </w:tabs>
        <w:spacing w:after="120" w:line="360" w:lineRule="auto"/>
        <w:jc w:val="both"/>
        <w:rPr>
          <w:color w:val="000000"/>
          <w:sz w:val="18"/>
          <w:szCs w:val="18"/>
        </w:rPr>
      </w:pPr>
      <w:r>
        <w:rPr>
          <w:color w:val="000000"/>
        </w:rPr>
        <w:t>I hereby declare that the above information is true to best of my knowledge and belief. I trust my qualifications and skills are compatible to your requirements. I request an opportunity to deliver, perform and prove.</w:t>
      </w:r>
      <w:r>
        <w:rPr>
          <w:color w:val="000000"/>
          <w:sz w:val="18"/>
          <w:szCs w:val="18"/>
        </w:rPr>
        <w:t xml:space="preserve">                                        </w:t>
      </w:r>
    </w:p>
    <w:p w:rsidR="00611D89" w14:paraId="40E6B607" w14:textId="77777777">
      <w:pPr>
        <w:pBdr>
          <w:top w:val="nil"/>
          <w:left w:val="nil"/>
          <w:bottom w:val="nil"/>
          <w:right w:val="nil"/>
          <w:between w:val="nil"/>
        </w:pBdr>
        <w:tabs>
          <w:tab w:val="left" w:pos="0"/>
        </w:tabs>
        <w:spacing w:after="120" w:line="360" w:lineRule="auto"/>
        <w:jc w:val="both"/>
        <w:rPr>
          <w:b/>
          <w:color w:val="000000"/>
        </w:rPr>
      </w:pPr>
      <w:r>
        <w:rPr>
          <w:b/>
          <w:color w:val="000000"/>
        </w:rPr>
        <w:t xml:space="preserve">Date:                                                                              Signature:                  </w:t>
      </w:r>
    </w:p>
    <w:p w:rsidR="00611D89" w14:paraId="6DE1FD7C" w14:textId="77777777">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611D89" w14:paraId="11C6812D" w14:textId="77777777">
      <w:pPr>
        <w:widowControl w:val="0"/>
        <w:spacing w:after="0" w:line="240" w:lineRule="auto"/>
        <w:rPr>
          <w:rFonts w:ascii="Times New Roman" w:eastAsia="Times New Roman" w:hAnsi="Times New Roman" w:cs="Times New Roman"/>
        </w:rPr>
      </w:pPr>
    </w:p>
    <w:p w:rsidR="00611D89" w14:paraId="07564A08" w14:textId="77777777">
      <w:pPr>
        <w:widowControl w:val="0"/>
        <w:spacing w:after="0" w:line="240" w:lineRule="auto"/>
        <w:ind w:left="5760"/>
        <w:rPr>
          <w:rFonts w:ascii="Times New Roman" w:eastAsia="Times New Roman" w:hAnsi="Times New Roman" w:cs="Times New Roman"/>
        </w:rPr>
      </w:pPr>
      <w:r>
        <w:rPr>
          <w:rFonts w:ascii="Times New Roman" w:eastAsia="Times New Roman" w:hAnsi="Times New Roman" w:cs="Times New Roman"/>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4"/>
          </v:shape>
        </w:pict>
      </w:r>
    </w:p>
    <w:sectPr>
      <w:headerReference w:type="default" r:id="rId15"/>
      <w:pgSz w:w="12240" w:h="15840"/>
      <w:pgMar w:top="990" w:right="144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11D89" w14:paraId="0E0ED2A6"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E65890"/>
    <w:multiLevelType w:val="multilevel"/>
    <w:tmpl w:val="87E0F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9926E4"/>
    <w:multiLevelType w:val="multilevel"/>
    <w:tmpl w:val="80026A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0A737C42"/>
    <w:multiLevelType w:val="multilevel"/>
    <w:tmpl w:val="ABB01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3AB5A66"/>
    <w:multiLevelType w:val="multilevel"/>
    <w:tmpl w:val="9CD416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38EC7014"/>
    <w:multiLevelType w:val="multilevel"/>
    <w:tmpl w:val="F4FE4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EDE5457"/>
    <w:multiLevelType w:val="multilevel"/>
    <w:tmpl w:val="9B9424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53453C55"/>
    <w:multiLevelType w:val="multilevel"/>
    <w:tmpl w:val="A4246D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68817BD6"/>
    <w:multiLevelType w:val="multilevel"/>
    <w:tmpl w:val="39FCE4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04F4CFF"/>
    <w:multiLevelType w:val="multilevel"/>
    <w:tmpl w:val="33B89394"/>
    <w:lvl w:ilvl="0">
      <w:start w:val="2"/>
      <w:numFmt w:val="decimal"/>
      <w:lvlText w:val="%1"/>
      <w:lvlJc w:val="left"/>
      <w:pPr>
        <w:ind w:left="0" w:firstLine="0"/>
      </w:pPr>
      <w:rPr>
        <w:rFonts w:ascii="Times New Roman" w:eastAsia="Times New Roman" w:hAnsi="Times New Roman" w:cs="Times New Roman"/>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num w:numId="1">
    <w:abstractNumId w:val="5"/>
  </w:num>
  <w:num w:numId="2">
    <w:abstractNumId w:val="4"/>
  </w:num>
  <w:num w:numId="3">
    <w:abstractNumId w:val="7"/>
  </w:num>
  <w:num w:numId="4">
    <w:abstractNumId w:val="3"/>
  </w:num>
  <w:num w:numId="5">
    <w:abstractNumId w:val="0"/>
  </w:num>
  <w:num w:numId="6">
    <w:abstractNumId w:val="2"/>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D89"/>
    <w:rsid w:val="002105B7"/>
    <w:rsid w:val="002B7ACB"/>
    <w:rsid w:val="003E37F7"/>
    <w:rsid w:val="003F4DCE"/>
    <w:rsid w:val="0045024C"/>
    <w:rsid w:val="005821BD"/>
    <w:rsid w:val="00611D89"/>
    <w:rsid w:val="00614BE0"/>
    <w:rsid w:val="007D42F8"/>
    <w:rsid w:val="0081595E"/>
    <w:rsid w:val="008440D8"/>
    <w:rsid w:val="0087233F"/>
    <w:rsid w:val="008848A4"/>
    <w:rsid w:val="009254BF"/>
    <w:rsid w:val="00B10DCF"/>
    <w:rsid w:val="00C600E3"/>
    <w:rsid w:val="00CA5754"/>
    <w:rsid w:val="00CC737D"/>
    <w:rsid w:val="00CE1F51"/>
    <w:rsid w:val="00CF3661"/>
    <w:rsid w:val="00DD5EF3"/>
    <w:rsid w:val="00DE1351"/>
    <w:rsid w:val="00E609E9"/>
    <w:rsid w:val="00ED316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E911EAA9-E218-4774-8780-9ABBC7CF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widowControl w:val="0"/>
      <w:spacing w:after="0" w:line="240" w:lineRule="auto"/>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15" w:type="dxa"/>
        <w:right w:w="115" w:type="dxa"/>
      </w:tblCellMar>
    </w:tblPr>
  </w:style>
  <w:style w:type="table" w:customStyle="1" w:styleId="a0">
    <w:name w:val="a0"/>
    <w:basedOn w:val="TableNormal"/>
    <w:tblPr>
      <w:tblStyleRowBandSize w:val="1"/>
      <w:tblStyleColBandSize w:val="1"/>
      <w:tblCellMar>
        <w:left w:w="115" w:type="dxa"/>
        <w:right w:w="115" w:type="dxa"/>
      </w:tblCellMar>
    </w:tblPr>
  </w:style>
  <w:style w:type="table" w:customStyle="1" w:styleId="a1">
    <w:name w:val="a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E609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Conglomerate_(company)" TargetMode="External" /><Relationship Id="rId11" Type="http://schemas.openxmlformats.org/officeDocument/2006/relationships/hyperlink" Target="https://en.wikipedia.org/wiki/Fast-moving_consumer_goods" TargetMode="External" /><Relationship Id="rId12" Type="http://schemas.openxmlformats.org/officeDocument/2006/relationships/hyperlink" Target="http://en.wikipedia.org/wiki/La_D%C3%A9fense" TargetMode="External" /><Relationship Id="rId13" Type="http://schemas.openxmlformats.org/officeDocument/2006/relationships/hyperlink" Target="http://en.wikipedia.org/wiki/Courbevoie" TargetMode="External" /><Relationship Id="rId14" Type="http://schemas.openxmlformats.org/officeDocument/2006/relationships/image" Target="https://rdxfootmark.naukri.com/v2/track/openCv?trackingInfo=3afcd3e1b7acb62d5b1e345b9333a77e134f4b0419514c4847440321091b5b58120b15001944595b0b435601514841481f0f2b5613581957545f4d5d4a0e560c0a4257587a4553524f0d5048171b0d114b1e0a3e5c0411464b6857034b4a5b09554e12081400035d4a1e500558191b160715475c5a0b544c1b1b5c6&amp;docType=docx" TargetMode="External" /><Relationship Id="rId15" Type="http://schemas.openxmlformats.org/officeDocument/2006/relationships/header" Target="header1.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ukherjee.subhajit520@gmail.com" TargetMode="External" /><Relationship Id="rId5" Type="http://schemas.openxmlformats.org/officeDocument/2006/relationships/hyperlink" Target="https://en.wikipedia.org/wiki/Belgium" TargetMode="External" /><Relationship Id="rId6" Type="http://schemas.openxmlformats.org/officeDocument/2006/relationships/hyperlink" Target="https://en.wikipedia.org/wiki/Chemical_company" TargetMode="External" /><Relationship Id="rId7" Type="http://schemas.openxmlformats.org/officeDocument/2006/relationships/hyperlink" Target="https://en.wikipedia.org/wiki/Neder-Over-Heembeek" TargetMode="External" /><Relationship Id="rId8" Type="http://schemas.openxmlformats.org/officeDocument/2006/relationships/hyperlink" Target="https://en.wikipedia.org/wiki/Brussels" TargetMode="External" /><Relationship Id="rId9" Type="http://schemas.openxmlformats.org/officeDocument/2006/relationships/hyperlink" Target="https://en.wikipedia.org/wiki/EBITD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Mukherjee, Subhajit B.</cp:lastModifiedBy>
  <cp:revision>15</cp:revision>
  <dcterms:created xsi:type="dcterms:W3CDTF">2021-04-13T14:00:00Z</dcterms:created>
  <dcterms:modified xsi:type="dcterms:W3CDTF">2025-01-13T13:46:00Z</dcterms:modified>
</cp:coreProperties>
</file>