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F53F2" w:rsidRPr="009B3327" w:rsidP="00657C05">
      <w:pPr>
        <w:spacing w:after="0"/>
        <w:jc w:val="center"/>
        <w:rPr>
          <w:rFonts w:asciiTheme="majorHAnsi" w:hAnsiTheme="majorHAnsi" w:cs="Times New Roman"/>
          <w:b/>
          <w:sz w:val="28"/>
          <w:szCs w:val="24"/>
        </w:rPr>
      </w:pPr>
      <w:r>
        <w:rPr>
          <w:rFonts w:asciiTheme="majorHAnsi" w:hAnsiTheme="majorHAnsi" w:cs="Times New Roman"/>
          <w:b/>
          <w:sz w:val="28"/>
          <w:szCs w:val="24"/>
        </w:rPr>
        <w:t>Muniswamy</w:t>
      </w:r>
    </w:p>
    <w:p w:rsidR="008F53F2" w:rsidRPr="009B3327" w:rsidP="00657C05">
      <w:pPr>
        <w:spacing w:after="0"/>
        <w:jc w:val="center"/>
        <w:rPr>
          <w:rFonts w:asciiTheme="majorHAnsi" w:hAnsiTheme="majorHAnsi" w:cs="Times New Roman"/>
          <w:b/>
          <w:sz w:val="24"/>
          <w:szCs w:val="24"/>
        </w:rPr>
      </w:pPr>
      <w:r w:rsidRPr="009B3327">
        <w:rPr>
          <w:rFonts w:asciiTheme="majorHAnsi" w:hAnsiTheme="majorHAnsi" w:cs="Times New Roman"/>
          <w:b/>
          <w:sz w:val="24"/>
          <w:szCs w:val="24"/>
        </w:rPr>
        <w:t xml:space="preserve">SAP </w:t>
      </w:r>
      <w:r w:rsidRPr="009B3327" w:rsidR="006052B0">
        <w:rPr>
          <w:rFonts w:asciiTheme="majorHAnsi" w:hAnsiTheme="majorHAnsi" w:cs="Times New Roman"/>
          <w:b/>
          <w:sz w:val="24"/>
          <w:szCs w:val="24"/>
        </w:rPr>
        <w:t>FICO</w:t>
      </w:r>
      <w:r w:rsidR="00F82CCF">
        <w:rPr>
          <w:rFonts w:asciiTheme="majorHAnsi" w:hAnsiTheme="majorHAnsi" w:cs="Times New Roman"/>
          <w:b/>
          <w:sz w:val="24"/>
          <w:szCs w:val="24"/>
        </w:rPr>
        <w:t xml:space="preserve"> S4 Hana Finance </w:t>
      </w:r>
      <w:r w:rsidRPr="009B3327" w:rsidR="006052B0">
        <w:rPr>
          <w:rFonts w:asciiTheme="majorHAnsi" w:hAnsiTheme="majorHAnsi" w:cs="Times New Roman"/>
          <w:b/>
          <w:sz w:val="24"/>
          <w:szCs w:val="24"/>
        </w:rPr>
        <w:t>Consultant</w:t>
      </w:r>
    </w:p>
    <w:p w:rsidR="00D00B70" w:rsidRPr="0074760F" w:rsidP="008F53F2">
      <w:pPr>
        <w:spacing w:after="0"/>
        <w:rPr>
          <w:rFonts w:asciiTheme="majorHAnsi" w:hAnsiTheme="majorHAnsi" w:cs="Times New Roman"/>
          <w:sz w:val="24"/>
          <w:szCs w:val="24"/>
        </w:rPr>
      </w:pPr>
      <w:r>
        <w:rPr>
          <w:rFonts w:asciiTheme="majorHAnsi" w:hAnsiTheme="majorHAnsi" w:cs="Times New Roman"/>
          <w:b/>
          <w:sz w:val="24"/>
          <w:szCs w:val="24"/>
        </w:rPr>
        <w:t>E</w:t>
      </w:r>
      <w:r w:rsidRPr="0074760F" w:rsidR="00B80702">
        <w:rPr>
          <w:rFonts w:asciiTheme="majorHAnsi" w:hAnsiTheme="majorHAnsi" w:cs="Times New Roman"/>
          <w:b/>
          <w:sz w:val="24"/>
          <w:szCs w:val="24"/>
        </w:rPr>
        <w:t>mail</w:t>
      </w:r>
      <w:r w:rsidRPr="0074760F" w:rsidR="00B80702">
        <w:rPr>
          <w:rFonts w:asciiTheme="majorHAnsi" w:hAnsiTheme="majorHAnsi" w:cs="Times New Roman"/>
          <w:sz w:val="24"/>
          <w:szCs w:val="24"/>
        </w:rPr>
        <w:t>:</w:t>
      </w:r>
      <w:r w:rsidR="008F53F2">
        <w:rPr>
          <w:rFonts w:asciiTheme="majorHAnsi" w:hAnsiTheme="majorHAnsi" w:cs="Times New Roman"/>
          <w:sz w:val="24"/>
          <w:szCs w:val="24"/>
        </w:rPr>
        <w:tab/>
      </w:r>
      <w:r w:rsidRPr="000D1553" w:rsidR="000D1553">
        <w:rPr>
          <w:rFonts w:asciiTheme="majorHAnsi" w:hAnsiTheme="majorHAnsi" w:cs="Times New Roman"/>
          <w:sz w:val="24"/>
          <w:szCs w:val="24"/>
        </w:rPr>
        <w:t>munish.chakala@gmail.com</w:t>
      </w:r>
      <w:r w:rsidR="008F53F2">
        <w:rPr>
          <w:rFonts w:asciiTheme="majorHAnsi" w:hAnsiTheme="majorHAnsi" w:cs="Times New Roman"/>
          <w:sz w:val="24"/>
          <w:szCs w:val="24"/>
        </w:rPr>
        <w:tab/>
      </w:r>
      <w:r w:rsidR="000B5281">
        <w:rPr>
          <w:rFonts w:asciiTheme="majorHAnsi" w:hAnsiTheme="majorHAnsi" w:cs="Times New Roman"/>
          <w:sz w:val="24"/>
          <w:szCs w:val="24"/>
        </w:rPr>
        <w:t xml:space="preserve">                             </w:t>
      </w:r>
      <w:r w:rsidR="00ED04E3">
        <w:rPr>
          <w:rFonts w:asciiTheme="majorHAnsi" w:hAnsiTheme="majorHAnsi" w:cs="Times New Roman"/>
          <w:sz w:val="24"/>
          <w:szCs w:val="24"/>
        </w:rPr>
        <w:t xml:space="preserve"> </w:t>
      </w:r>
      <w:bookmarkStart w:id="0" w:name="_GoBack"/>
      <w:bookmarkEnd w:id="0"/>
      <w:r w:rsidR="000B5281">
        <w:rPr>
          <w:rFonts w:asciiTheme="majorHAnsi" w:hAnsiTheme="majorHAnsi" w:cs="Times New Roman"/>
          <w:sz w:val="24"/>
          <w:szCs w:val="24"/>
        </w:rPr>
        <w:t xml:space="preserve">       </w:t>
      </w:r>
      <w:r w:rsidRPr="0074760F" w:rsidR="000B5281">
        <w:rPr>
          <w:rFonts w:asciiTheme="majorHAnsi" w:hAnsiTheme="majorHAnsi" w:cs="Times New Roman"/>
          <w:b/>
          <w:sz w:val="24"/>
          <w:szCs w:val="24"/>
        </w:rPr>
        <w:t>Phone</w:t>
      </w:r>
      <w:r w:rsidRPr="0074760F" w:rsidR="000B5281">
        <w:rPr>
          <w:rFonts w:asciiTheme="majorHAnsi" w:hAnsiTheme="majorHAnsi" w:cs="Times New Roman"/>
          <w:sz w:val="24"/>
          <w:szCs w:val="24"/>
        </w:rPr>
        <w:t xml:space="preserve">: </w:t>
      </w:r>
      <w:r w:rsidR="000B5281">
        <w:rPr>
          <w:rFonts w:asciiTheme="majorHAnsi" w:hAnsiTheme="majorHAnsi" w:cs="Times New Roman"/>
          <w:sz w:val="24"/>
          <w:szCs w:val="24"/>
        </w:rPr>
        <w:t>+91-9008825530</w:t>
      </w:r>
      <w:r w:rsidR="008F53F2">
        <w:rPr>
          <w:rFonts w:asciiTheme="majorHAnsi" w:hAnsiTheme="majorHAnsi" w:cs="Times New Roman"/>
          <w:sz w:val="24"/>
          <w:szCs w:val="24"/>
        </w:rPr>
        <w:tab/>
      </w:r>
      <w:r w:rsidR="006052B0">
        <w:rPr>
          <w:rFonts w:asciiTheme="majorHAnsi" w:hAnsiTheme="majorHAnsi" w:cs="Times New Roman"/>
          <w:sz w:val="24"/>
          <w:szCs w:val="24"/>
        </w:rPr>
        <w:t xml:space="preserve">                                              </w:t>
      </w:r>
      <w:r w:rsidR="000B5281">
        <w:rPr>
          <w:rFonts w:asciiTheme="majorHAnsi" w:hAnsiTheme="majorHAnsi" w:cs="Times New Roman"/>
          <w:sz w:val="24"/>
          <w:szCs w:val="24"/>
        </w:rPr>
        <w:t xml:space="preserve">                             </w:t>
      </w:r>
    </w:p>
    <w:p w:rsidR="0035290C" w:rsidRPr="0074760F" w:rsidP="0000323A">
      <w:pPr>
        <w:pStyle w:val="Heading2"/>
        <w:widowControl w:val="0"/>
        <w:numPr>
          <w:ilvl w:val="0"/>
          <w:numId w:val="0"/>
        </w:numPr>
        <w:shd w:val="clear" w:color="auto" w:fill="C0C0C0"/>
        <w:autoSpaceDE w:val="0"/>
        <w:spacing w:after="220" w:line="360" w:lineRule="auto"/>
        <w:rPr>
          <w:rFonts w:asciiTheme="majorHAnsi" w:hAnsiTheme="majorHAnsi" w:cs="Times New Roman"/>
          <w:bCs w:val="0"/>
          <w:i w:val="0"/>
          <w:iCs w:val="0"/>
          <w:sz w:val="24"/>
          <w:szCs w:val="24"/>
        </w:rPr>
      </w:pPr>
      <w:r>
        <w:rPr>
          <w:rFonts w:asciiTheme="majorHAnsi" w:hAnsiTheme="majorHAnsi" w:cs="Times New Roman"/>
          <w:bCs w:val="0"/>
          <w:i w:val="0"/>
          <w:iCs w:val="0"/>
          <w:sz w:val="24"/>
          <w:szCs w:val="24"/>
        </w:rPr>
        <w:t>Professional Summary</w:t>
      </w:r>
    </w:p>
    <w:p w:rsidR="006052B0" w:rsidRPr="006052B0" w:rsidP="00B25D76">
      <w:pPr>
        <w:pStyle w:val="CogCVMainBullet"/>
        <w:spacing w:before="60" w:after="0"/>
        <w:ind w:left="714" w:hanging="357"/>
        <w:rPr>
          <w:rFonts w:ascii="Rockwell" w:eastAsia="Times New Roman" w:hAnsi="Rockwell" w:cs="Arial"/>
          <w:bCs w:val="0"/>
        </w:rPr>
      </w:pPr>
      <w:r>
        <w:rPr>
          <w:rFonts w:ascii="Rockwell" w:eastAsia="Times New Roman" w:hAnsi="Rockwell" w:cs="Arial"/>
          <w:bCs w:val="0"/>
        </w:rPr>
        <w:t>Having around 9</w:t>
      </w:r>
      <w:r w:rsidR="00795F2F">
        <w:rPr>
          <w:rFonts w:ascii="Rockwell" w:eastAsia="Times New Roman" w:hAnsi="Rockwell" w:cs="Arial"/>
          <w:bCs w:val="0"/>
        </w:rPr>
        <w:t>.5</w:t>
      </w:r>
      <w:r w:rsidRPr="006052B0">
        <w:rPr>
          <w:rFonts w:ascii="Rockwell" w:eastAsia="Times New Roman" w:hAnsi="Rockwell" w:cs="Arial"/>
          <w:bCs w:val="0"/>
        </w:rPr>
        <w:t xml:space="preserve"> years of total working experience in which including around 4</w:t>
      </w:r>
      <w:r w:rsidR="00E02C51">
        <w:rPr>
          <w:rFonts w:ascii="Rockwell" w:eastAsia="Times New Roman" w:hAnsi="Rockwell" w:cs="Arial"/>
          <w:bCs w:val="0"/>
          <w:lang w:val="en-US"/>
        </w:rPr>
        <w:t>.5</w:t>
      </w:r>
      <w:r w:rsidRPr="006052B0">
        <w:rPr>
          <w:rFonts w:ascii="Rockwell" w:eastAsia="Times New Roman" w:hAnsi="Rockwell" w:cs="Arial"/>
          <w:bCs w:val="0"/>
        </w:rPr>
        <w:t xml:space="preserve"> years as SAP FICO Consultant  on Supports and Implementation Projects.</w:t>
      </w:r>
    </w:p>
    <w:p w:rsidR="002F534C" w:rsidP="004136F9">
      <w:pPr>
        <w:pStyle w:val="CogCVMainBullet"/>
        <w:spacing w:before="60" w:after="0"/>
        <w:ind w:left="714" w:hanging="357"/>
        <w:rPr>
          <w:rFonts w:ascii="Rockwell" w:eastAsia="Times New Roman" w:hAnsi="Rockwell" w:cs="Arial"/>
          <w:noProof w:val="0"/>
          <w:snapToGrid/>
          <w:color w:val="auto"/>
          <w:lang w:val="en-US"/>
        </w:rPr>
      </w:pPr>
      <w:r>
        <w:rPr>
          <w:rFonts w:ascii="Rockwell" w:eastAsia="Times New Roman" w:hAnsi="Rockwell" w:cs="Arial"/>
          <w:noProof w:val="0"/>
          <w:snapToGrid/>
          <w:color w:val="auto"/>
          <w:lang w:val="en-US"/>
        </w:rPr>
        <w:t>4.5</w:t>
      </w:r>
      <w:r w:rsidRPr="004136F9" w:rsidR="004136F9">
        <w:rPr>
          <w:rFonts w:ascii="Rockwell" w:eastAsia="Times New Roman" w:hAnsi="Rockwell" w:cs="Arial"/>
          <w:noProof w:val="0"/>
          <w:snapToGrid/>
          <w:color w:val="auto"/>
          <w:lang w:val="en-US"/>
        </w:rPr>
        <w:t xml:space="preserve"> years’ experience in a related client-facing role, such as implementation, consulting, advanced customer support </w:t>
      </w:r>
      <w:r w:rsidRPr="004136F9">
        <w:rPr>
          <w:rFonts w:ascii="Rockwell" w:eastAsia="Times New Roman" w:hAnsi="Rockwell" w:cs="Arial"/>
          <w:noProof w:val="0"/>
          <w:snapToGrid/>
          <w:color w:val="auto"/>
          <w:lang w:val="en-US"/>
        </w:rPr>
        <w:t>projects</w:t>
      </w:r>
      <w:r w:rsidRPr="004136F9" w:rsidR="00992FAE">
        <w:rPr>
          <w:rFonts w:ascii="Rockwell" w:eastAsia="Times New Roman" w:hAnsi="Rockwell" w:cs="Arial"/>
          <w:noProof w:val="0"/>
          <w:snapToGrid/>
          <w:color w:val="auto"/>
          <w:lang w:val="en-US"/>
        </w:rPr>
        <w:t xml:space="preserve"> </w:t>
      </w:r>
    </w:p>
    <w:p w:rsidR="00EE6C1C" w:rsidRPr="004136F9" w:rsidP="004136F9">
      <w:pPr>
        <w:pStyle w:val="CogCVMainBullet"/>
        <w:spacing w:before="60" w:after="0"/>
        <w:ind w:left="714" w:hanging="357"/>
        <w:rPr>
          <w:rFonts w:ascii="Rockwell" w:eastAsia="Times New Roman" w:hAnsi="Rockwell" w:cs="Arial"/>
          <w:noProof w:val="0"/>
          <w:snapToGrid/>
          <w:color w:val="auto"/>
          <w:lang w:val="en-US"/>
        </w:rPr>
      </w:pPr>
      <w:r>
        <w:rPr>
          <w:rFonts w:ascii="Rockwell" w:eastAsia="Times New Roman" w:hAnsi="Rockwell" w:cs="Arial"/>
          <w:noProof w:val="0"/>
          <w:snapToGrid/>
          <w:color w:val="auto"/>
          <w:lang w:val="en-US"/>
        </w:rPr>
        <w:t>Remaining</w:t>
      </w:r>
      <w:r w:rsidR="00C442E9">
        <w:rPr>
          <w:rFonts w:ascii="Rockwell" w:eastAsia="Times New Roman" w:hAnsi="Rockwell" w:cs="Arial"/>
          <w:noProof w:val="0"/>
          <w:snapToGrid/>
          <w:color w:val="auto"/>
          <w:lang w:val="en-US"/>
        </w:rPr>
        <w:t xml:space="preserve"> 5</w:t>
      </w:r>
      <w:r w:rsidR="00E707BE">
        <w:rPr>
          <w:rFonts w:ascii="Rockwell" w:eastAsia="Times New Roman" w:hAnsi="Rockwell" w:cs="Arial"/>
          <w:noProof w:val="0"/>
          <w:snapToGrid/>
          <w:color w:val="auto"/>
          <w:lang w:val="en-US"/>
        </w:rPr>
        <w:t xml:space="preserve"> years of work </w:t>
      </w:r>
      <w:r w:rsidRPr="00EE6C1C">
        <w:rPr>
          <w:rFonts w:ascii="Rockwell" w:eastAsia="Times New Roman" w:hAnsi="Rockwell" w:cs="Arial"/>
          <w:noProof w:val="0"/>
          <w:snapToGrid/>
          <w:color w:val="auto"/>
          <w:lang w:val="en-US"/>
        </w:rPr>
        <w:t xml:space="preserve">Experience </w:t>
      </w:r>
      <w:r w:rsidR="00E707BE">
        <w:rPr>
          <w:rFonts w:ascii="Rockwell" w:eastAsia="Times New Roman" w:hAnsi="Rockwell" w:cs="Arial"/>
          <w:noProof w:val="0"/>
          <w:snapToGrid/>
          <w:color w:val="auto"/>
          <w:lang w:val="en-US"/>
        </w:rPr>
        <w:t xml:space="preserve">as a </w:t>
      </w:r>
      <w:r w:rsidRPr="00EE6C1C">
        <w:rPr>
          <w:rFonts w:ascii="Rockwell" w:eastAsia="Times New Roman" w:hAnsi="Rockwell" w:cs="Arial"/>
          <w:noProof w:val="0"/>
          <w:snapToGrid/>
          <w:color w:val="auto"/>
          <w:lang w:val="en-US"/>
        </w:rPr>
        <w:t>Finance</w:t>
      </w:r>
      <w:r w:rsidR="00E707BE">
        <w:rPr>
          <w:rFonts w:ascii="Rockwell" w:eastAsia="Times New Roman" w:hAnsi="Rockwell" w:cs="Arial"/>
          <w:noProof w:val="0"/>
          <w:snapToGrid/>
          <w:color w:val="auto"/>
          <w:lang w:val="en-US"/>
        </w:rPr>
        <w:t xml:space="preserve"> processer.</w:t>
      </w:r>
    </w:p>
    <w:p w:rsidR="00834B7C" w:rsidP="004136F9">
      <w:pPr>
        <w:pStyle w:val="CogCVMainBullet"/>
        <w:spacing w:before="60" w:after="0"/>
        <w:ind w:left="714" w:hanging="357"/>
        <w:rPr>
          <w:rFonts w:ascii="Rockwell" w:eastAsia="Times New Roman" w:hAnsi="Rockwell" w:cs="Arial"/>
          <w:noProof w:val="0"/>
          <w:snapToGrid/>
          <w:color w:val="auto"/>
          <w:lang w:val="en-US"/>
        </w:rPr>
      </w:pPr>
      <w:r w:rsidRPr="00834B7C">
        <w:rPr>
          <w:rFonts w:ascii="Rockwell" w:eastAsia="Times New Roman" w:hAnsi="Rockwell" w:cs="Arial"/>
          <w:noProof w:val="0"/>
          <w:snapToGrid/>
          <w:color w:val="auto"/>
          <w:lang w:val="en-US"/>
        </w:rPr>
        <w:t xml:space="preserve">Involved in </w:t>
      </w:r>
      <w:r>
        <w:rPr>
          <w:rFonts w:ascii="Rockwell" w:eastAsia="Times New Roman" w:hAnsi="Rockwell" w:cs="Arial"/>
          <w:noProof w:val="0"/>
          <w:snapToGrid/>
          <w:color w:val="auto"/>
          <w:lang w:val="en-US"/>
        </w:rPr>
        <w:t>one</w:t>
      </w:r>
      <w:r w:rsidRPr="00834B7C">
        <w:rPr>
          <w:rFonts w:ascii="Rockwell" w:eastAsia="Times New Roman" w:hAnsi="Rockwell" w:cs="Arial"/>
          <w:noProof w:val="0"/>
          <w:snapToGrid/>
          <w:color w:val="auto"/>
          <w:lang w:val="en-US"/>
        </w:rPr>
        <w:t xml:space="preserve"> E2E Implementation projects in </w:t>
      </w:r>
      <w:r w:rsidRPr="003C3042">
        <w:rPr>
          <w:rFonts w:ascii="Rockwell" w:eastAsia="Times New Roman" w:hAnsi="Rockwell" w:cs="Arial"/>
          <w:noProof w:val="0"/>
          <w:snapToGrid/>
          <w:color w:val="auto"/>
          <w:lang w:val="en-US"/>
        </w:rPr>
        <w:t>S/4 Hana</w:t>
      </w:r>
    </w:p>
    <w:p w:rsidR="00C70CC4" w:rsidP="00EE6C1C">
      <w:pPr>
        <w:pStyle w:val="CogCVMainBullet"/>
      </w:pPr>
      <w:r w:rsidRPr="00EE6C1C">
        <w:rPr>
          <w:rFonts w:ascii="Rockwell" w:eastAsia="Times New Roman" w:hAnsi="Rockwell" w:cs="Arial"/>
          <w:noProof w:val="0"/>
          <w:snapToGrid/>
          <w:color w:val="auto"/>
          <w:lang w:val="en-US"/>
        </w:rPr>
        <w:t>Strong expertise in problem solving, decision making and translating business requirements into business solutions, utilizing process improvements as well as ERP solutions</w:t>
      </w:r>
      <w:r>
        <w:t>.</w:t>
      </w:r>
    </w:p>
    <w:p w:rsidR="00EE6C1C" w:rsidRPr="008116C7" w:rsidP="00B25D76">
      <w:pPr>
        <w:pStyle w:val="CogCVMainBullet"/>
        <w:rPr>
          <w:rFonts w:ascii="Rockwell" w:eastAsia="Times New Roman" w:hAnsi="Rockwell" w:cs="Arial"/>
          <w:noProof w:val="0"/>
          <w:snapToGrid/>
          <w:color w:val="auto"/>
          <w:lang w:val="en-US"/>
        </w:rPr>
      </w:pPr>
      <w:r w:rsidRPr="008116C7">
        <w:rPr>
          <w:rFonts w:ascii="Rockwell" w:eastAsia="Times New Roman" w:hAnsi="Rockwell" w:cs="Arial"/>
          <w:noProof w:val="0"/>
          <w:snapToGrid/>
          <w:color w:val="auto"/>
          <w:lang w:val="en-US"/>
        </w:rPr>
        <w:t>Involved in Configuration of All FI Sub Modules: G/L Accounting, Accounts Payable, Accounts Receivable and Asset Accounting</w:t>
      </w:r>
    </w:p>
    <w:p w:rsidR="00EE6C1C" w:rsidRPr="008116C7" w:rsidP="00EE6C1C">
      <w:pPr>
        <w:pStyle w:val="CogCVMainBullet"/>
        <w:rPr>
          <w:rFonts w:ascii="Rockwell" w:eastAsia="Times New Roman" w:hAnsi="Rockwell" w:cs="Arial"/>
          <w:noProof w:val="0"/>
          <w:snapToGrid/>
          <w:color w:val="auto"/>
          <w:lang w:val="en-US"/>
        </w:rPr>
      </w:pPr>
      <w:r w:rsidRPr="008116C7">
        <w:rPr>
          <w:rFonts w:ascii="Rockwell" w:eastAsia="Times New Roman" w:hAnsi="Rockwell" w:cs="Arial"/>
          <w:noProof w:val="0"/>
          <w:snapToGrid/>
          <w:color w:val="auto"/>
          <w:lang w:val="en-US"/>
        </w:rPr>
        <w:t>Involved in Configuration of all CO Sub module: Cost Element, Cost Center and Profit Center and Internal Order.</w:t>
      </w:r>
    </w:p>
    <w:p w:rsidR="00EE6C1C" w:rsidRPr="008116C7" w:rsidP="00EE6C1C">
      <w:pPr>
        <w:pStyle w:val="CogCVMainBullet"/>
        <w:rPr>
          <w:rFonts w:ascii="Rockwell" w:eastAsia="Times New Roman" w:hAnsi="Rockwell" w:cs="Arial"/>
          <w:noProof w:val="0"/>
          <w:snapToGrid/>
          <w:color w:val="auto"/>
          <w:lang w:val="en-US"/>
        </w:rPr>
      </w:pPr>
      <w:r w:rsidRPr="008116C7">
        <w:rPr>
          <w:rFonts w:ascii="Rockwell" w:eastAsia="Times New Roman" w:hAnsi="Rockwell" w:cs="Arial"/>
          <w:noProof w:val="0"/>
          <w:snapToGrid/>
          <w:color w:val="auto"/>
          <w:lang w:val="en-US"/>
        </w:rPr>
        <w:t xml:space="preserve">Involved in Integration Finance module with Core Modules including Material Management and Sales and Distribution and Controlling module  </w:t>
      </w:r>
    </w:p>
    <w:p w:rsidR="004A3AC2" w:rsidRPr="004A3AC2" w:rsidP="00BE1525">
      <w:pPr>
        <w:pStyle w:val="CogCVMainBullet"/>
        <w:rPr>
          <w:rFonts w:ascii="Rockwell" w:eastAsia="Times New Roman" w:hAnsi="Rockwell" w:cs="Arial"/>
          <w:noProof w:val="0"/>
          <w:snapToGrid/>
          <w:color w:val="auto"/>
          <w:lang w:val="en-US"/>
        </w:rPr>
      </w:pPr>
      <w:r w:rsidRPr="004A3AC2">
        <w:rPr>
          <w:rFonts w:ascii="Rockwell" w:eastAsia="Times New Roman" w:hAnsi="Rockwell" w:cs="Arial"/>
          <w:noProof w:val="0"/>
          <w:snapToGrid/>
          <w:color w:val="auto"/>
          <w:lang w:val="en-US"/>
        </w:rPr>
        <w:t xml:space="preserve">User Training on the </w:t>
      </w:r>
      <w:r w:rsidRPr="004A3AC2" w:rsidR="003D387E">
        <w:rPr>
          <w:rFonts w:ascii="Rockwell" w:eastAsia="Times New Roman" w:hAnsi="Rockwell" w:cs="Arial"/>
          <w:noProof w:val="0"/>
          <w:snapToGrid/>
          <w:color w:val="auto"/>
          <w:lang w:val="en-US"/>
        </w:rPr>
        <w:t>processes</w:t>
      </w:r>
      <w:r w:rsidRPr="004A3AC2">
        <w:rPr>
          <w:rFonts w:ascii="Rockwell" w:eastAsia="Times New Roman" w:hAnsi="Rockwell" w:cs="Arial"/>
          <w:noProof w:val="0"/>
          <w:snapToGrid/>
          <w:color w:val="auto"/>
          <w:lang w:val="en-US"/>
        </w:rPr>
        <w:t xml:space="preserve"> prepared End User Documentation and provided support.</w:t>
      </w:r>
    </w:p>
    <w:p w:rsidR="004A3AC2" w:rsidRPr="004A3AC2" w:rsidP="00B25D76">
      <w:pPr>
        <w:pStyle w:val="CogCVMainBullet"/>
        <w:rPr>
          <w:rFonts w:ascii="Rockwell" w:eastAsia="Times New Roman" w:hAnsi="Rockwell" w:cs="Arial"/>
          <w:noProof w:val="0"/>
          <w:snapToGrid/>
          <w:color w:val="auto"/>
          <w:lang w:val="en-US"/>
        </w:rPr>
      </w:pPr>
      <w:r w:rsidRPr="004A3AC2">
        <w:rPr>
          <w:rFonts w:ascii="Rockwell" w:eastAsia="Times New Roman" w:hAnsi="Rockwell" w:cs="Arial"/>
          <w:noProof w:val="0"/>
          <w:snapToGrid/>
          <w:color w:val="auto"/>
          <w:lang w:val="en-US"/>
        </w:rPr>
        <w:t>Support services include - Resolve issues based on priority, testing of transactions according to business process, Handling end-user tickets etc.,</w:t>
      </w:r>
    </w:p>
    <w:p w:rsidR="00EE6C1C" w:rsidRPr="004A3AC2" w:rsidP="00B25D76">
      <w:pPr>
        <w:pStyle w:val="CogCVMainBullet"/>
        <w:rPr>
          <w:rFonts w:ascii="Rockwell" w:eastAsia="Times New Roman" w:hAnsi="Rockwell" w:cs="Arial"/>
          <w:noProof w:val="0"/>
          <w:snapToGrid/>
          <w:color w:val="auto"/>
          <w:lang w:val="en-US"/>
        </w:rPr>
      </w:pPr>
      <w:r w:rsidRPr="004A3AC2">
        <w:rPr>
          <w:rFonts w:ascii="Rockwell" w:eastAsia="Times New Roman" w:hAnsi="Rockwell" w:cs="Arial"/>
          <w:noProof w:val="0"/>
          <w:snapToGrid/>
          <w:color w:val="auto"/>
          <w:lang w:val="en-US"/>
        </w:rPr>
        <w:t>Knowledge &amp; worked in S/4 HANA.</w:t>
      </w:r>
    </w:p>
    <w:p w:rsidR="00961640" w:rsidP="004A3AC2">
      <w:pPr>
        <w:pStyle w:val="CogCVMainBullet"/>
        <w:rPr>
          <w:rFonts w:ascii="Rockwell" w:eastAsia="Times New Roman" w:hAnsi="Rockwell" w:cs="Arial"/>
          <w:noProof w:val="0"/>
          <w:snapToGrid/>
          <w:color w:val="auto"/>
          <w:lang w:val="en-US"/>
        </w:rPr>
      </w:pPr>
      <w:r w:rsidRPr="00961640">
        <w:rPr>
          <w:rFonts w:ascii="Rockwell" w:eastAsia="Times New Roman" w:hAnsi="Rockwell" w:cs="Arial"/>
          <w:noProof w:val="0"/>
          <w:snapToGrid/>
          <w:color w:val="auto"/>
          <w:lang w:val="en-US"/>
        </w:rPr>
        <w:t>Excellent quick learning and problem-solving skills</w:t>
      </w:r>
      <w:r>
        <w:rPr>
          <w:rFonts w:ascii="Rockwell" w:eastAsia="Times New Roman" w:hAnsi="Rockwell" w:cs="Arial"/>
          <w:noProof w:val="0"/>
          <w:snapToGrid/>
          <w:color w:val="auto"/>
          <w:lang w:val="en-US"/>
        </w:rPr>
        <w:t>,</w:t>
      </w:r>
      <w:r w:rsidR="0098392D">
        <w:rPr>
          <w:rFonts w:ascii="Rockwell" w:eastAsia="Times New Roman" w:hAnsi="Rockwell" w:cs="Arial"/>
          <w:noProof w:val="0"/>
          <w:snapToGrid/>
          <w:color w:val="auto"/>
          <w:lang w:val="en-US"/>
        </w:rPr>
        <w:t xml:space="preserve"> </w:t>
      </w:r>
      <w:r w:rsidRPr="00961640">
        <w:rPr>
          <w:rFonts w:ascii="Rockwell" w:eastAsia="Times New Roman" w:hAnsi="Rockwell" w:cs="Arial"/>
          <w:noProof w:val="0"/>
          <w:snapToGrid/>
          <w:color w:val="auto"/>
          <w:lang w:val="en-US"/>
        </w:rPr>
        <w:t>Flexible - able to pick up new modules/other applications as required.</w:t>
      </w:r>
    </w:p>
    <w:p w:rsidR="0018384C" w:rsidP="0018384C">
      <w:pPr>
        <w:pStyle w:val="CogCVMainBullet"/>
        <w:spacing w:after="0"/>
        <w:rPr>
          <w:rFonts w:ascii="Rockwell" w:hAnsi="Rockwell" w:eastAsiaTheme="minorEastAsia" w:cstheme="minorBidi"/>
          <w:bCs w:val="0"/>
          <w:noProof w:val="0"/>
          <w:snapToGrid/>
        </w:rPr>
      </w:pPr>
      <w:r w:rsidRPr="00337925">
        <w:rPr>
          <w:rFonts w:ascii="Rockwell" w:hAnsi="Rockwell" w:eastAsiaTheme="minorEastAsia" w:cstheme="minorBidi"/>
          <w:bCs w:val="0"/>
          <w:noProof w:val="0"/>
          <w:snapToGrid/>
        </w:rPr>
        <w:t>Hands on Experience in New GL and Document Splitting.</w:t>
      </w:r>
    </w:p>
    <w:p w:rsidR="00C05CAD" w:rsidRPr="00337925" w:rsidP="00C05CAD">
      <w:pPr>
        <w:pStyle w:val="CogCVMainBullet"/>
        <w:spacing w:after="0"/>
        <w:rPr>
          <w:rFonts w:ascii="Rockwell" w:hAnsi="Rockwell" w:eastAsiaTheme="minorEastAsia" w:cstheme="minorBidi"/>
          <w:bCs w:val="0"/>
          <w:noProof w:val="0"/>
          <w:snapToGrid/>
        </w:rPr>
      </w:pPr>
      <w:r w:rsidRPr="00337925">
        <w:rPr>
          <w:rFonts w:ascii="Rockwell" w:hAnsi="Rockwell" w:eastAsiaTheme="minorEastAsia" w:cstheme="minorBidi"/>
          <w:bCs w:val="0"/>
          <w:noProof w:val="0"/>
          <w:snapToGrid/>
        </w:rPr>
        <w:t xml:space="preserve">Hands on experience on unit testing, integration testing, regression testing and UAT. </w:t>
      </w:r>
    </w:p>
    <w:p w:rsidR="0035290C" w:rsidRPr="00CD60BA" w:rsidP="009B72A5">
      <w:pPr>
        <w:pStyle w:val="Heading2"/>
        <w:widowControl w:val="0"/>
        <w:shd w:val="clear" w:color="auto" w:fill="C0C0C0"/>
        <w:tabs>
          <w:tab w:val="left" w:pos="0"/>
        </w:tabs>
        <w:autoSpaceDE w:val="0"/>
        <w:spacing w:after="220" w:line="360" w:lineRule="auto"/>
        <w:rPr>
          <w:rFonts w:asciiTheme="majorHAnsi" w:hAnsiTheme="majorHAnsi" w:cs="Times New Roman"/>
          <w:bCs w:val="0"/>
          <w:i w:val="0"/>
          <w:iCs w:val="0"/>
          <w:sz w:val="24"/>
          <w:szCs w:val="24"/>
        </w:rPr>
      </w:pPr>
      <w:r w:rsidRPr="00CD60BA">
        <w:rPr>
          <w:rFonts w:asciiTheme="majorHAnsi" w:hAnsiTheme="majorHAnsi" w:cs="Times New Roman"/>
          <w:bCs w:val="0"/>
          <w:i w:val="0"/>
          <w:iCs w:val="0"/>
          <w:sz w:val="24"/>
          <w:szCs w:val="24"/>
        </w:rPr>
        <w:t xml:space="preserve">Professional Experience  </w:t>
      </w:r>
    </w:p>
    <w:p w:rsidR="00D14D7D" w:rsidP="00B25D76">
      <w:pPr>
        <w:widowControl w:val="0"/>
        <w:numPr>
          <w:ilvl w:val="0"/>
          <w:numId w:val="2"/>
        </w:numPr>
        <w:autoSpaceDE w:val="0"/>
        <w:autoSpaceDN w:val="0"/>
        <w:adjustRightInd w:val="0"/>
        <w:spacing w:before="120" w:after="0" w:line="240" w:lineRule="auto"/>
        <w:rPr>
          <w:rFonts w:ascii="Rockwell" w:hAnsi="Rockwell" w:cstheme="minorHAnsi"/>
          <w:szCs w:val="24"/>
        </w:rPr>
      </w:pPr>
      <w:r>
        <w:rPr>
          <w:rFonts w:ascii="Rockwell" w:hAnsi="Rockwell" w:cstheme="minorHAnsi"/>
          <w:szCs w:val="24"/>
        </w:rPr>
        <w:t>Working as SAP FICO Consultant in</w:t>
      </w:r>
      <w:r w:rsidR="00E02C51">
        <w:rPr>
          <w:rFonts w:ascii="Rockwell" w:hAnsi="Rockwell" w:cstheme="minorHAnsi"/>
          <w:szCs w:val="24"/>
        </w:rPr>
        <w:t xml:space="preserve"> </w:t>
      </w:r>
      <w:r w:rsidR="00E02C51">
        <w:rPr>
          <w:rFonts w:ascii="Rockwell" w:hAnsi="Rockwell" w:cstheme="minorHAnsi"/>
          <w:szCs w:val="24"/>
        </w:rPr>
        <w:t>Virtusa</w:t>
      </w:r>
      <w:r w:rsidR="00E02C51">
        <w:rPr>
          <w:rFonts w:ascii="Rockwell" w:hAnsi="Rockwell" w:cstheme="minorHAnsi"/>
          <w:szCs w:val="24"/>
        </w:rPr>
        <w:t xml:space="preserve"> consulting </w:t>
      </w:r>
      <w:r w:rsidR="00E02C51">
        <w:rPr>
          <w:rFonts w:ascii="Rockwell" w:hAnsi="Rockwell" w:cstheme="minorHAnsi"/>
          <w:szCs w:val="24"/>
        </w:rPr>
        <w:t>pvt</w:t>
      </w:r>
      <w:r w:rsidR="00E02C51">
        <w:rPr>
          <w:rFonts w:ascii="Rockwell" w:hAnsi="Rockwell" w:cstheme="minorHAnsi"/>
          <w:szCs w:val="24"/>
        </w:rPr>
        <w:t xml:space="preserve"> ltd</w:t>
      </w:r>
      <w:r w:rsidR="008C2183">
        <w:rPr>
          <w:rFonts w:ascii="Rockwell" w:hAnsi="Rockwell" w:cstheme="minorHAnsi"/>
          <w:szCs w:val="24"/>
        </w:rPr>
        <w:t xml:space="preserve"> </w:t>
      </w:r>
      <w:r w:rsidR="00E02C51">
        <w:rPr>
          <w:rFonts w:ascii="Rockwell" w:hAnsi="Rockwell" w:cstheme="minorHAnsi"/>
          <w:szCs w:val="24"/>
        </w:rPr>
        <w:t>from Oct-2022 till Jun-</w:t>
      </w:r>
      <w:r w:rsidR="008C36E8">
        <w:rPr>
          <w:rFonts w:ascii="Rockwell" w:hAnsi="Rockwell" w:cstheme="minorHAnsi"/>
          <w:szCs w:val="24"/>
        </w:rPr>
        <w:t>2024.</w:t>
      </w:r>
    </w:p>
    <w:p w:rsidR="009F6E4E" w:rsidRPr="00BE1525" w:rsidP="00B25D76">
      <w:pPr>
        <w:widowControl w:val="0"/>
        <w:numPr>
          <w:ilvl w:val="0"/>
          <w:numId w:val="2"/>
        </w:numPr>
        <w:autoSpaceDE w:val="0"/>
        <w:autoSpaceDN w:val="0"/>
        <w:adjustRightInd w:val="0"/>
        <w:spacing w:before="120" w:after="0" w:line="240" w:lineRule="auto"/>
        <w:rPr>
          <w:rFonts w:ascii="Rockwell" w:hAnsi="Rockwell" w:cstheme="minorHAnsi"/>
          <w:szCs w:val="24"/>
        </w:rPr>
      </w:pPr>
      <w:r>
        <w:rPr>
          <w:rFonts w:ascii="Rockwell" w:hAnsi="Rockwell" w:cstheme="minorHAnsi"/>
          <w:szCs w:val="24"/>
        </w:rPr>
        <w:t>Worked</w:t>
      </w:r>
      <w:r w:rsidR="007F7FAA">
        <w:rPr>
          <w:rFonts w:ascii="Rockwell" w:hAnsi="Rockwell" w:cstheme="minorHAnsi"/>
          <w:szCs w:val="24"/>
        </w:rPr>
        <w:t xml:space="preserve"> as an SAP </w:t>
      </w:r>
      <w:r w:rsidRPr="00550863" w:rsidR="007318EF">
        <w:rPr>
          <w:rFonts w:ascii="Rockwell" w:hAnsi="Rockwell" w:cstheme="minorHAnsi"/>
          <w:szCs w:val="24"/>
        </w:rPr>
        <w:t xml:space="preserve">Consultant </w:t>
      </w:r>
      <w:r w:rsidRPr="00550863">
        <w:rPr>
          <w:rFonts w:ascii="Rockwell" w:hAnsi="Rockwell" w:cstheme="minorHAnsi"/>
          <w:szCs w:val="24"/>
        </w:rPr>
        <w:t xml:space="preserve">in </w:t>
      </w:r>
      <w:r w:rsidRPr="00E02C51" w:rsidR="00E02C51">
        <w:rPr>
          <w:rFonts w:ascii="Rockwell" w:hAnsi="Rockwell" w:cstheme="minorHAnsi"/>
          <w:szCs w:val="24"/>
        </w:rPr>
        <w:t xml:space="preserve">Phoenix American </w:t>
      </w:r>
      <w:r w:rsidRPr="00E02C51" w:rsidR="00E02C51">
        <w:rPr>
          <w:rFonts w:ascii="Rockwell" w:hAnsi="Rockwell" w:cstheme="minorHAnsi"/>
          <w:szCs w:val="24"/>
        </w:rPr>
        <w:t>salesfocus</w:t>
      </w:r>
      <w:r w:rsidRPr="00E02C51" w:rsidR="00E02C51">
        <w:rPr>
          <w:rFonts w:ascii="Rockwell" w:hAnsi="Rockwell" w:cstheme="minorHAnsi"/>
          <w:szCs w:val="24"/>
        </w:rPr>
        <w:t xml:space="preserve"> solutions India </w:t>
      </w:r>
      <w:r w:rsidRPr="00E02C51" w:rsidR="00E02C51">
        <w:rPr>
          <w:rFonts w:ascii="Rockwell" w:hAnsi="Rockwell" w:cstheme="minorHAnsi"/>
          <w:szCs w:val="24"/>
        </w:rPr>
        <w:t>Pvt</w:t>
      </w:r>
      <w:r w:rsidRPr="00E02C51" w:rsidR="00E02C51">
        <w:rPr>
          <w:rFonts w:ascii="Rockwell" w:hAnsi="Rockwell" w:cstheme="minorHAnsi"/>
          <w:szCs w:val="24"/>
        </w:rPr>
        <w:t xml:space="preserve"> Ltd </w:t>
      </w:r>
      <w:r w:rsidRPr="00550863">
        <w:rPr>
          <w:rFonts w:ascii="Rockwell" w:hAnsi="Rockwell" w:cstheme="minorHAnsi"/>
          <w:szCs w:val="24"/>
        </w:rPr>
        <w:t xml:space="preserve">from </w:t>
      </w:r>
      <w:r w:rsidRPr="00E02C51" w:rsidR="00E02C51">
        <w:rPr>
          <w:rFonts w:ascii="Rockwell" w:hAnsi="Rockwell" w:cstheme="minorHAnsi"/>
          <w:szCs w:val="24"/>
        </w:rPr>
        <w:t>Mar-2020 to Sept-2022</w:t>
      </w:r>
    </w:p>
    <w:p w:rsidR="007B6DCD" w:rsidRPr="00C221AA" w:rsidP="00B25D76">
      <w:pPr>
        <w:widowControl w:val="0"/>
        <w:numPr>
          <w:ilvl w:val="0"/>
          <w:numId w:val="2"/>
        </w:numPr>
        <w:autoSpaceDE w:val="0"/>
        <w:autoSpaceDN w:val="0"/>
        <w:adjustRightInd w:val="0"/>
        <w:spacing w:before="120" w:after="0" w:line="240" w:lineRule="auto"/>
        <w:rPr>
          <w:rFonts w:ascii="Rockwell" w:hAnsi="Rockwell" w:cstheme="minorHAnsi"/>
          <w:szCs w:val="24"/>
        </w:rPr>
      </w:pPr>
      <w:r w:rsidRPr="00550863">
        <w:rPr>
          <w:rFonts w:ascii="Rockwell" w:hAnsi="Rockwell" w:cstheme="minorHAnsi"/>
          <w:szCs w:val="24"/>
        </w:rPr>
        <w:t xml:space="preserve">Worked </w:t>
      </w:r>
      <w:r w:rsidRPr="00550863" w:rsidR="00A011EB">
        <w:rPr>
          <w:rFonts w:ascii="Rockwell" w:hAnsi="Rockwell" w:cstheme="minorHAnsi"/>
          <w:szCs w:val="24"/>
        </w:rPr>
        <w:t xml:space="preserve">as a </w:t>
      </w:r>
      <w:r w:rsidR="00FB2569">
        <w:rPr>
          <w:rFonts w:ascii="Rockwell" w:hAnsi="Rockwell" w:cstheme="minorHAnsi"/>
          <w:szCs w:val="24"/>
        </w:rPr>
        <w:t>finance processer</w:t>
      </w:r>
      <w:r w:rsidR="005F4658">
        <w:rPr>
          <w:rFonts w:ascii="Rockwell" w:hAnsi="Rockwell" w:cstheme="minorHAnsi"/>
          <w:szCs w:val="24"/>
        </w:rPr>
        <w:t xml:space="preserve"> in</w:t>
      </w:r>
      <w:r w:rsidR="00FB2569">
        <w:rPr>
          <w:rFonts w:ascii="Rockwell" w:hAnsi="Rockwell" w:cstheme="minorHAnsi"/>
          <w:szCs w:val="24"/>
        </w:rPr>
        <w:t xml:space="preserve"> </w:t>
      </w:r>
      <w:r w:rsidR="00BE1525">
        <w:rPr>
          <w:rFonts w:ascii="Rockwell" w:hAnsi="Rockwell" w:cstheme="minorHAnsi"/>
          <w:szCs w:val="24"/>
        </w:rPr>
        <w:t xml:space="preserve">Accenture Solutions </w:t>
      </w:r>
      <w:r w:rsidR="00BE1525">
        <w:rPr>
          <w:rFonts w:ascii="Rockwell" w:hAnsi="Rockwell" w:cstheme="minorHAnsi"/>
          <w:szCs w:val="24"/>
        </w:rPr>
        <w:t>Pvt</w:t>
      </w:r>
      <w:r w:rsidR="00BE1525">
        <w:rPr>
          <w:rFonts w:ascii="Rockwell" w:hAnsi="Rockwell" w:cstheme="minorHAnsi"/>
          <w:szCs w:val="24"/>
        </w:rPr>
        <w:t xml:space="preserve">  ltd </w:t>
      </w:r>
      <w:r>
        <w:rPr>
          <w:rFonts w:ascii="Rockwell" w:hAnsi="Rockwell" w:cstheme="minorHAnsi"/>
          <w:szCs w:val="24"/>
        </w:rPr>
        <w:t>Jan-2017</w:t>
      </w:r>
      <w:r w:rsidRPr="005F4658" w:rsidR="00FB2569">
        <w:rPr>
          <w:rFonts w:ascii="Rockwell" w:hAnsi="Rockwell" w:cstheme="minorHAnsi"/>
          <w:szCs w:val="24"/>
        </w:rPr>
        <w:t xml:space="preserve"> to Nov 2019</w:t>
      </w:r>
    </w:p>
    <w:p w:rsidR="007B6DCD" w:rsidRPr="003D387E" w:rsidP="00B25D76">
      <w:pPr>
        <w:widowControl w:val="0"/>
        <w:numPr>
          <w:ilvl w:val="0"/>
          <w:numId w:val="2"/>
        </w:numPr>
        <w:autoSpaceDE w:val="0"/>
        <w:autoSpaceDN w:val="0"/>
        <w:adjustRightInd w:val="0"/>
        <w:spacing w:before="120" w:after="0" w:line="240" w:lineRule="auto"/>
        <w:rPr>
          <w:rFonts w:ascii="Rockwell" w:hAnsi="Rockwell" w:cstheme="minorHAnsi"/>
          <w:szCs w:val="24"/>
        </w:rPr>
      </w:pPr>
      <w:r w:rsidRPr="00550863">
        <w:rPr>
          <w:rFonts w:ascii="Rockwell" w:hAnsi="Rockwell" w:cstheme="minorHAnsi"/>
          <w:szCs w:val="24"/>
        </w:rPr>
        <w:t xml:space="preserve">Worked as a </w:t>
      </w:r>
      <w:r>
        <w:rPr>
          <w:rFonts w:ascii="Rockwell" w:hAnsi="Rockwell" w:cstheme="minorHAnsi"/>
          <w:szCs w:val="24"/>
        </w:rPr>
        <w:t xml:space="preserve">finance processer in </w:t>
      </w:r>
      <w:r w:rsidRPr="005F4658">
        <w:rPr>
          <w:rFonts w:ascii="Rockwell" w:hAnsi="Rockwell" w:cstheme="minorHAnsi"/>
          <w:szCs w:val="24"/>
        </w:rPr>
        <w:t xml:space="preserve">Accenture Solutions </w:t>
      </w:r>
      <w:r w:rsidRPr="005F4658">
        <w:rPr>
          <w:rFonts w:ascii="Rockwell" w:hAnsi="Rockwell" w:cstheme="minorHAnsi"/>
          <w:szCs w:val="24"/>
        </w:rPr>
        <w:t>Pvt</w:t>
      </w:r>
      <w:r w:rsidRPr="005F4658">
        <w:rPr>
          <w:rFonts w:ascii="Rockwell" w:hAnsi="Rockwell" w:cstheme="minorHAnsi"/>
          <w:szCs w:val="24"/>
        </w:rPr>
        <w:t xml:space="preserve">  ltd</w:t>
      </w:r>
      <w:r>
        <w:rPr>
          <w:rFonts w:ascii="Rockwell" w:hAnsi="Rockwell" w:cstheme="minorHAnsi"/>
          <w:szCs w:val="24"/>
        </w:rPr>
        <w:t xml:space="preserve"> (</w:t>
      </w:r>
      <w:r>
        <w:rPr>
          <w:rFonts w:ascii="Rockwell" w:hAnsi="Rockwell" w:cstheme="minorHAnsi"/>
          <w:szCs w:val="24"/>
        </w:rPr>
        <w:t>Quess</w:t>
      </w:r>
      <w:r>
        <w:rPr>
          <w:rFonts w:ascii="Rockwell" w:hAnsi="Rockwell" w:cstheme="minorHAnsi"/>
          <w:szCs w:val="24"/>
        </w:rPr>
        <w:t xml:space="preserve"> Corp</w:t>
      </w:r>
      <w:r w:rsidRPr="005F4658">
        <w:rPr>
          <w:rFonts w:ascii="Rockwell" w:hAnsi="Rockwell" w:cstheme="minorHAnsi"/>
          <w:szCs w:val="24"/>
        </w:rPr>
        <w:t xml:space="preserve"> </w:t>
      </w:r>
      <w:r>
        <w:rPr>
          <w:rFonts w:ascii="Rockwell" w:hAnsi="Rockwell" w:cstheme="minorHAnsi"/>
          <w:szCs w:val="24"/>
        </w:rPr>
        <w:t>)</w:t>
      </w:r>
      <w:r w:rsidR="00BE1525">
        <w:rPr>
          <w:rFonts w:ascii="Rockwell" w:hAnsi="Rockwell" w:cstheme="minorHAnsi"/>
          <w:szCs w:val="24"/>
        </w:rPr>
        <w:t xml:space="preserve"> J</w:t>
      </w:r>
      <w:r>
        <w:rPr>
          <w:rFonts w:ascii="Rockwell" w:hAnsi="Rockwell" w:cstheme="minorHAnsi"/>
          <w:szCs w:val="24"/>
        </w:rPr>
        <w:t>an-2016 to Jan 2017</w:t>
      </w:r>
    </w:p>
    <w:p w:rsidR="008C0494" w:rsidRPr="00CD60BA" w:rsidP="008C0494">
      <w:pPr>
        <w:pStyle w:val="Heading2"/>
        <w:widowControl w:val="0"/>
        <w:shd w:val="clear" w:color="auto" w:fill="C0C0C0"/>
        <w:tabs>
          <w:tab w:val="left" w:pos="0"/>
        </w:tabs>
        <w:autoSpaceDE w:val="0"/>
        <w:spacing w:after="220" w:line="360" w:lineRule="auto"/>
        <w:rPr>
          <w:rFonts w:asciiTheme="majorHAnsi" w:hAnsiTheme="majorHAnsi" w:cs="Times New Roman"/>
          <w:bCs w:val="0"/>
          <w:i w:val="0"/>
          <w:iCs w:val="0"/>
          <w:sz w:val="24"/>
          <w:szCs w:val="24"/>
        </w:rPr>
      </w:pPr>
      <w:r w:rsidRPr="00CD60BA">
        <w:rPr>
          <w:rFonts w:asciiTheme="majorHAnsi" w:hAnsiTheme="majorHAnsi" w:cs="Times New Roman"/>
          <w:bCs w:val="0"/>
          <w:i w:val="0"/>
          <w:iCs w:val="0"/>
          <w:sz w:val="24"/>
          <w:szCs w:val="24"/>
        </w:rPr>
        <w:t xml:space="preserve">Academic </w:t>
      </w:r>
      <w:r w:rsidRPr="00BB663B">
        <w:rPr>
          <w:rFonts w:asciiTheme="majorHAnsi" w:hAnsiTheme="majorHAnsi" w:cs="Times New Roman"/>
          <w:bCs w:val="0"/>
          <w:i w:val="0"/>
          <w:iCs w:val="0"/>
          <w:sz w:val="24"/>
          <w:szCs w:val="24"/>
        </w:rPr>
        <w:t>Summary</w:t>
      </w:r>
    </w:p>
    <w:p w:rsidR="00290224" w:rsidRPr="00290224" w:rsidP="00B25D76">
      <w:pPr>
        <w:pStyle w:val="ListParagraph"/>
        <w:numPr>
          <w:ilvl w:val="0"/>
          <w:numId w:val="5"/>
        </w:numPr>
        <w:suppressAutoHyphens/>
        <w:spacing w:after="0" w:line="240" w:lineRule="auto"/>
        <w:contextualSpacing w:val="0"/>
        <w:rPr>
          <w:rFonts w:ascii="Rockwell" w:hAnsi="Rockwell" w:eastAsiaTheme="minorEastAsia" w:cstheme="minorHAnsi"/>
          <w:szCs w:val="24"/>
        </w:rPr>
      </w:pPr>
      <w:r w:rsidRPr="00290224">
        <w:rPr>
          <w:rFonts w:ascii="Rockwell" w:hAnsi="Rockwell" w:eastAsiaTheme="minorEastAsia" w:cstheme="minorHAnsi"/>
          <w:szCs w:val="24"/>
        </w:rPr>
        <w:t xml:space="preserve">MBA (Finance) from </w:t>
      </w:r>
      <w:r w:rsidRPr="00290224">
        <w:rPr>
          <w:rFonts w:ascii="Rockwell" w:hAnsi="Rockwell" w:eastAsiaTheme="minorEastAsia" w:cstheme="minorHAnsi"/>
          <w:szCs w:val="24"/>
        </w:rPr>
        <w:t>The</w:t>
      </w:r>
      <w:r w:rsidRPr="00290224">
        <w:rPr>
          <w:rFonts w:ascii="Rockwell" w:hAnsi="Rockwell" w:eastAsiaTheme="minorEastAsia" w:cstheme="minorHAnsi"/>
          <w:szCs w:val="24"/>
        </w:rPr>
        <w:t xml:space="preserve"> JNT University, </w:t>
      </w:r>
      <w:r>
        <w:rPr>
          <w:rFonts w:ascii="Rockwell" w:hAnsi="Rockwell" w:eastAsiaTheme="minorEastAsia" w:cstheme="minorHAnsi"/>
          <w:szCs w:val="24"/>
        </w:rPr>
        <w:t>Anantapur</w:t>
      </w:r>
      <w:r w:rsidRPr="00290224">
        <w:rPr>
          <w:rFonts w:ascii="Rockwell" w:hAnsi="Rockwell" w:eastAsiaTheme="minorEastAsia" w:cstheme="minorHAnsi"/>
          <w:szCs w:val="24"/>
        </w:rPr>
        <w:t xml:space="preserve"> (2013).</w:t>
      </w:r>
    </w:p>
    <w:p w:rsidR="00290224" w:rsidRPr="003D387E" w:rsidP="00B25D76">
      <w:pPr>
        <w:pStyle w:val="ListParagraph"/>
        <w:numPr>
          <w:ilvl w:val="0"/>
          <w:numId w:val="5"/>
        </w:numPr>
        <w:suppressAutoHyphens/>
        <w:spacing w:after="0" w:line="240" w:lineRule="auto"/>
        <w:contextualSpacing w:val="0"/>
        <w:rPr>
          <w:rFonts w:ascii="Rockwell" w:hAnsi="Rockwell" w:eastAsiaTheme="minorEastAsia" w:cstheme="minorHAnsi"/>
          <w:szCs w:val="24"/>
        </w:rPr>
      </w:pPr>
      <w:r w:rsidRPr="00290224">
        <w:rPr>
          <w:rFonts w:ascii="Rockwell" w:hAnsi="Rockwell" w:eastAsiaTheme="minorEastAsia" w:cstheme="minorHAnsi"/>
          <w:szCs w:val="24"/>
        </w:rPr>
        <w:t xml:space="preserve">B COM from the Sri Krishna deva Raya University, </w:t>
      </w:r>
      <w:r w:rsidRPr="00290224">
        <w:rPr>
          <w:rFonts w:ascii="Rockwell" w:hAnsi="Rockwell" w:eastAsiaTheme="minorEastAsia" w:cstheme="minorHAnsi"/>
          <w:szCs w:val="24"/>
        </w:rPr>
        <w:t>Anantapur</w:t>
      </w:r>
      <w:r w:rsidRPr="00290224">
        <w:rPr>
          <w:rFonts w:ascii="Rockwell" w:hAnsi="Rockwell" w:eastAsiaTheme="minorEastAsia" w:cstheme="minorHAnsi"/>
          <w:szCs w:val="24"/>
        </w:rPr>
        <w:t xml:space="preserve"> (2011)</w:t>
      </w:r>
    </w:p>
    <w:p w:rsidR="0022742A" w:rsidRPr="003D387E" w:rsidP="00D14D7D">
      <w:pPr>
        <w:pStyle w:val="Heading2"/>
        <w:widowControl w:val="0"/>
        <w:shd w:val="clear" w:color="auto" w:fill="C0C0C0"/>
        <w:tabs>
          <w:tab w:val="left" w:pos="0"/>
          <w:tab w:val="left" w:pos="2865"/>
        </w:tabs>
        <w:autoSpaceDE w:val="0"/>
        <w:autoSpaceDN w:val="0"/>
        <w:adjustRightInd w:val="0"/>
        <w:spacing w:after="0" w:line="360" w:lineRule="auto"/>
        <w:rPr>
          <w:rFonts w:asciiTheme="majorHAnsi" w:hAnsiTheme="majorHAnsi" w:cs="Times New Roman"/>
          <w:bCs w:val="0"/>
          <w:i w:val="0"/>
          <w:iCs w:val="0"/>
          <w:sz w:val="24"/>
          <w:szCs w:val="24"/>
        </w:rPr>
      </w:pPr>
      <w:r w:rsidRPr="003D387E">
        <w:rPr>
          <w:rFonts w:asciiTheme="majorHAnsi" w:hAnsiTheme="majorHAnsi" w:cs="Times New Roman"/>
          <w:bCs w:val="0"/>
          <w:i w:val="0"/>
          <w:iCs w:val="0"/>
          <w:sz w:val="24"/>
          <w:szCs w:val="24"/>
        </w:rPr>
        <w:t>Technical Skills</w:t>
      </w:r>
    </w:p>
    <w:p w:rsidR="0022742A" w:rsidP="00B25D76">
      <w:pPr>
        <w:pStyle w:val="ListParagraph"/>
        <w:numPr>
          <w:ilvl w:val="0"/>
          <w:numId w:val="5"/>
        </w:numPr>
        <w:suppressAutoHyphens/>
        <w:spacing w:after="0" w:line="240" w:lineRule="auto"/>
        <w:contextualSpacing w:val="0"/>
        <w:rPr>
          <w:rFonts w:ascii="Rockwell" w:hAnsi="Rockwell" w:eastAsiaTheme="minorEastAsia" w:cstheme="minorHAnsi"/>
          <w:szCs w:val="24"/>
        </w:rPr>
      </w:pPr>
      <w:r w:rsidRPr="0022742A">
        <w:rPr>
          <w:rFonts w:ascii="Rockwell" w:hAnsi="Rockwell" w:eastAsiaTheme="minorEastAsia" w:cstheme="minorHAnsi"/>
          <w:szCs w:val="24"/>
        </w:rPr>
        <w:t>Packages : MS Office</w:t>
      </w:r>
    </w:p>
    <w:p w:rsidR="0022742A" w:rsidP="00B25D76">
      <w:pPr>
        <w:pStyle w:val="ListParagraph"/>
        <w:numPr>
          <w:ilvl w:val="0"/>
          <w:numId w:val="5"/>
        </w:numPr>
        <w:suppressAutoHyphens/>
        <w:spacing w:after="0" w:line="240" w:lineRule="auto"/>
        <w:contextualSpacing w:val="0"/>
        <w:rPr>
          <w:rFonts w:ascii="Rockwell" w:hAnsi="Rockwell" w:eastAsiaTheme="minorEastAsia" w:cstheme="minorHAnsi"/>
          <w:szCs w:val="24"/>
        </w:rPr>
      </w:pPr>
      <w:r>
        <w:rPr>
          <w:rFonts w:ascii="Rockwell" w:hAnsi="Rockwell" w:eastAsiaTheme="minorEastAsia" w:cstheme="minorHAnsi"/>
          <w:szCs w:val="24"/>
        </w:rPr>
        <w:t xml:space="preserve">ERP </w:t>
      </w:r>
      <w:r>
        <w:rPr>
          <w:rFonts w:ascii="Rockwell" w:hAnsi="Rockwell" w:eastAsiaTheme="minorEastAsia" w:cstheme="minorHAnsi"/>
          <w:szCs w:val="24"/>
        </w:rPr>
        <w:t>Tools :</w:t>
      </w:r>
      <w:r>
        <w:rPr>
          <w:rFonts w:ascii="Rockwell" w:hAnsi="Rockwell" w:eastAsiaTheme="minorEastAsia" w:cstheme="minorHAnsi"/>
          <w:szCs w:val="24"/>
        </w:rPr>
        <w:t xml:space="preserve"> SAP-Fico S/4 Hana, ECC 6.0.</w:t>
      </w:r>
    </w:p>
    <w:p w:rsidR="0022742A" w:rsidP="00B25D76">
      <w:pPr>
        <w:pStyle w:val="ListParagraph"/>
        <w:numPr>
          <w:ilvl w:val="0"/>
          <w:numId w:val="5"/>
        </w:numPr>
        <w:suppressAutoHyphens/>
        <w:spacing w:after="0" w:line="240" w:lineRule="auto"/>
        <w:contextualSpacing w:val="0"/>
        <w:rPr>
          <w:rFonts w:ascii="Rockwell" w:hAnsi="Rockwell" w:eastAsiaTheme="minorEastAsia" w:cstheme="minorHAnsi"/>
          <w:szCs w:val="24"/>
        </w:rPr>
      </w:pPr>
      <w:r>
        <w:rPr>
          <w:rFonts w:ascii="Rockwell" w:hAnsi="Rockwell" w:eastAsiaTheme="minorEastAsia" w:cstheme="minorHAnsi"/>
          <w:szCs w:val="24"/>
        </w:rPr>
        <w:t>Operating System: Windows 10&amp;11.</w:t>
      </w:r>
    </w:p>
    <w:p w:rsidR="003D387E" w:rsidRPr="003D387E" w:rsidP="003D387E">
      <w:pPr>
        <w:pStyle w:val="ListParagraph"/>
        <w:suppressAutoHyphens/>
        <w:spacing w:after="0" w:line="240" w:lineRule="auto"/>
        <w:ind w:left="360"/>
        <w:contextualSpacing w:val="0"/>
        <w:rPr>
          <w:rFonts w:ascii="Rockwell" w:hAnsi="Rockwell" w:eastAsiaTheme="minorEastAsia" w:cstheme="minorHAnsi"/>
          <w:szCs w:val="24"/>
        </w:rPr>
      </w:pPr>
    </w:p>
    <w:p w:rsidR="00D14D7D" w:rsidRPr="00D14D7D" w:rsidP="00D14D7D">
      <w:pPr>
        <w:spacing w:line="360" w:lineRule="auto"/>
        <w:rPr>
          <w:rFonts w:asciiTheme="majorHAnsi" w:hAnsiTheme="majorHAnsi" w:cs="Times New Roman"/>
          <w:b/>
          <w:sz w:val="24"/>
          <w:szCs w:val="24"/>
          <w:highlight w:val="lightGray"/>
        </w:rPr>
      </w:pPr>
      <w:r w:rsidRPr="00D14D7D">
        <w:rPr>
          <w:rFonts w:asciiTheme="majorHAnsi" w:hAnsiTheme="majorHAnsi" w:cs="Times New Roman"/>
          <w:b/>
          <w:sz w:val="24"/>
          <w:szCs w:val="24"/>
          <w:highlight w:val="lightGray"/>
        </w:rPr>
        <w:t># Project-</w:t>
      </w:r>
      <w:r w:rsidR="00C221AA">
        <w:rPr>
          <w:rFonts w:asciiTheme="majorHAnsi" w:hAnsiTheme="majorHAnsi" w:cs="Times New Roman"/>
          <w:b/>
          <w:sz w:val="24"/>
          <w:szCs w:val="24"/>
          <w:highlight w:val="lightGray"/>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56"/>
        <w:gridCol w:w="4932"/>
      </w:tblGrid>
      <w:tr w:rsidTr="00F1521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20"/>
        </w:trPr>
        <w:tc>
          <w:tcPr>
            <w:tcW w:w="1656" w:type="dxa"/>
          </w:tcPr>
          <w:p w:rsidR="00D14D7D" w:rsidRPr="00B8770F" w:rsidP="00F15219">
            <w:pPr>
              <w:spacing w:after="0" w:line="360" w:lineRule="auto"/>
              <w:rPr>
                <w:rFonts w:asciiTheme="majorHAnsi" w:hAnsiTheme="majorHAnsi" w:cs="Times New Roman"/>
                <w:b/>
                <w:sz w:val="24"/>
                <w:szCs w:val="24"/>
              </w:rPr>
            </w:pPr>
            <w:r w:rsidRPr="00B8770F">
              <w:rPr>
                <w:rFonts w:asciiTheme="majorHAnsi" w:hAnsiTheme="majorHAnsi" w:cs="Times New Roman"/>
                <w:b/>
                <w:sz w:val="24"/>
                <w:szCs w:val="24"/>
              </w:rPr>
              <w:t xml:space="preserve">Organization </w:t>
            </w:r>
          </w:p>
        </w:tc>
        <w:tc>
          <w:tcPr>
            <w:tcW w:w="4932" w:type="dxa"/>
          </w:tcPr>
          <w:p w:rsidR="00D14D7D" w:rsidRPr="00B8770F" w:rsidP="00F15219">
            <w:pPr>
              <w:spacing w:after="0" w:line="360" w:lineRule="auto"/>
              <w:rPr>
                <w:rFonts w:asciiTheme="majorHAnsi" w:hAnsiTheme="majorHAnsi" w:cs="Times New Roman"/>
                <w:sz w:val="24"/>
                <w:szCs w:val="24"/>
              </w:rPr>
            </w:pPr>
            <w:r>
              <w:rPr>
                <w:rFonts w:ascii="Rockwell" w:hAnsi="Rockwell" w:cstheme="minorHAnsi"/>
                <w:szCs w:val="24"/>
              </w:rPr>
              <w:t>Virtusa</w:t>
            </w:r>
            <w:r>
              <w:rPr>
                <w:rFonts w:ascii="Rockwell" w:hAnsi="Rockwell" w:cstheme="minorHAnsi"/>
                <w:szCs w:val="24"/>
              </w:rPr>
              <w:t xml:space="preserve"> consulting </w:t>
            </w:r>
            <w:r>
              <w:rPr>
                <w:rFonts w:ascii="Rockwell" w:hAnsi="Rockwell" w:cstheme="minorHAnsi"/>
                <w:szCs w:val="24"/>
              </w:rPr>
              <w:t>pvt</w:t>
            </w:r>
            <w:r>
              <w:rPr>
                <w:rFonts w:ascii="Rockwell" w:hAnsi="Rockwell" w:cstheme="minorHAnsi"/>
                <w:szCs w:val="24"/>
              </w:rPr>
              <w:t xml:space="preserve"> ltd</w:t>
            </w:r>
          </w:p>
        </w:tc>
      </w:tr>
      <w:tr w:rsidTr="00F15219">
        <w:tblPrEx>
          <w:tblW w:w="0" w:type="auto"/>
          <w:tblLook w:val="01E0"/>
        </w:tblPrEx>
        <w:trPr>
          <w:trHeight w:val="420"/>
        </w:trPr>
        <w:tc>
          <w:tcPr>
            <w:tcW w:w="1656" w:type="dxa"/>
          </w:tcPr>
          <w:p w:rsidR="00D14D7D" w:rsidRPr="00B8770F" w:rsidP="00F15219">
            <w:pPr>
              <w:spacing w:after="0" w:line="360" w:lineRule="auto"/>
              <w:rPr>
                <w:rFonts w:asciiTheme="majorHAnsi" w:hAnsiTheme="majorHAnsi" w:cs="Times New Roman"/>
                <w:b/>
                <w:sz w:val="24"/>
                <w:szCs w:val="24"/>
              </w:rPr>
            </w:pPr>
            <w:r w:rsidRPr="00B8770F">
              <w:rPr>
                <w:rFonts w:asciiTheme="majorHAnsi" w:hAnsiTheme="majorHAnsi" w:cs="Times New Roman"/>
                <w:b/>
                <w:sz w:val="24"/>
                <w:szCs w:val="24"/>
              </w:rPr>
              <w:t>Customer</w:t>
            </w:r>
          </w:p>
        </w:tc>
        <w:tc>
          <w:tcPr>
            <w:tcW w:w="4932" w:type="dxa"/>
          </w:tcPr>
          <w:p w:rsidR="00D14D7D" w:rsidRPr="00B8770F" w:rsidP="00D14D7D">
            <w:pPr>
              <w:spacing w:after="0" w:line="360" w:lineRule="auto"/>
              <w:rPr>
                <w:rFonts w:asciiTheme="majorHAnsi" w:hAnsiTheme="majorHAnsi" w:cs="Times New Roman"/>
                <w:sz w:val="24"/>
                <w:szCs w:val="24"/>
              </w:rPr>
            </w:pPr>
            <w:r>
              <w:rPr>
                <w:rFonts w:asciiTheme="majorHAnsi" w:hAnsiTheme="majorHAnsi" w:cs="Times New Roman"/>
                <w:sz w:val="24"/>
                <w:szCs w:val="24"/>
              </w:rPr>
              <w:t xml:space="preserve">Shell </w:t>
            </w:r>
            <w:r w:rsidR="00B43544">
              <w:rPr>
                <w:rFonts w:asciiTheme="majorHAnsi" w:hAnsiTheme="majorHAnsi" w:cs="Times New Roman"/>
                <w:sz w:val="24"/>
                <w:szCs w:val="24"/>
              </w:rPr>
              <w:t>India</w:t>
            </w:r>
          </w:p>
        </w:tc>
      </w:tr>
      <w:tr w:rsidTr="00F15219">
        <w:tblPrEx>
          <w:tblW w:w="0" w:type="auto"/>
          <w:tblLook w:val="01E0"/>
        </w:tblPrEx>
        <w:trPr>
          <w:trHeight w:val="420"/>
        </w:trPr>
        <w:tc>
          <w:tcPr>
            <w:tcW w:w="1656" w:type="dxa"/>
          </w:tcPr>
          <w:p w:rsidR="00D14D7D" w:rsidRPr="00B8770F" w:rsidP="00F15219">
            <w:pPr>
              <w:spacing w:after="0" w:line="360" w:lineRule="auto"/>
              <w:rPr>
                <w:rFonts w:asciiTheme="majorHAnsi" w:hAnsiTheme="majorHAnsi" w:cs="Times New Roman"/>
                <w:b/>
                <w:sz w:val="24"/>
                <w:szCs w:val="24"/>
              </w:rPr>
            </w:pPr>
            <w:r w:rsidRPr="00B8770F">
              <w:rPr>
                <w:rFonts w:asciiTheme="majorHAnsi" w:hAnsiTheme="majorHAnsi" w:cs="Times New Roman"/>
                <w:b/>
                <w:sz w:val="24"/>
                <w:szCs w:val="24"/>
              </w:rPr>
              <w:t>Duration</w:t>
            </w:r>
          </w:p>
        </w:tc>
        <w:tc>
          <w:tcPr>
            <w:tcW w:w="4932" w:type="dxa"/>
          </w:tcPr>
          <w:p w:rsidR="00D14D7D" w:rsidRPr="00B8770F" w:rsidP="00A27DF6">
            <w:pPr>
              <w:spacing w:after="0" w:line="360" w:lineRule="auto"/>
              <w:rPr>
                <w:rFonts w:asciiTheme="majorHAnsi" w:hAnsiTheme="majorHAnsi" w:cs="Times New Roman"/>
                <w:sz w:val="24"/>
                <w:szCs w:val="24"/>
              </w:rPr>
            </w:pPr>
            <w:r>
              <w:rPr>
                <w:rFonts w:asciiTheme="majorHAnsi" w:hAnsiTheme="majorHAnsi" w:cs="Times New Roman"/>
                <w:sz w:val="24"/>
                <w:szCs w:val="24"/>
              </w:rPr>
              <w:t>Oct</w:t>
            </w:r>
            <w:r>
              <w:rPr>
                <w:rFonts w:asciiTheme="majorHAnsi" w:hAnsiTheme="majorHAnsi" w:cs="Times New Roman"/>
                <w:sz w:val="24"/>
                <w:szCs w:val="24"/>
              </w:rPr>
              <w:t xml:space="preserve"> </w:t>
            </w:r>
            <w:r w:rsidR="00B43544">
              <w:rPr>
                <w:rFonts w:asciiTheme="majorHAnsi" w:hAnsiTheme="majorHAnsi" w:cs="Times New Roman"/>
                <w:sz w:val="24"/>
                <w:szCs w:val="24"/>
              </w:rPr>
              <w:t>2022</w:t>
            </w:r>
            <w:r w:rsidRPr="00B8770F">
              <w:rPr>
                <w:rFonts w:asciiTheme="majorHAnsi" w:hAnsiTheme="majorHAnsi" w:cs="Times New Roman"/>
                <w:sz w:val="24"/>
                <w:szCs w:val="24"/>
              </w:rPr>
              <w:t>-</w:t>
            </w:r>
            <w:r w:rsidR="00B43544">
              <w:rPr>
                <w:rFonts w:asciiTheme="majorHAnsi" w:hAnsiTheme="majorHAnsi" w:cs="Times New Roman"/>
                <w:sz w:val="24"/>
                <w:szCs w:val="24"/>
              </w:rPr>
              <w:t xml:space="preserve"> Jun 2024</w:t>
            </w:r>
          </w:p>
        </w:tc>
      </w:tr>
      <w:tr w:rsidTr="00F15219">
        <w:tblPrEx>
          <w:tblW w:w="0" w:type="auto"/>
          <w:tblLook w:val="01E0"/>
        </w:tblPrEx>
        <w:trPr>
          <w:trHeight w:val="420"/>
        </w:trPr>
        <w:tc>
          <w:tcPr>
            <w:tcW w:w="1656" w:type="dxa"/>
          </w:tcPr>
          <w:p w:rsidR="00D14D7D" w:rsidRPr="00B8770F" w:rsidP="00F15219">
            <w:pPr>
              <w:spacing w:after="0" w:line="360" w:lineRule="auto"/>
              <w:rPr>
                <w:rFonts w:asciiTheme="majorHAnsi" w:hAnsiTheme="majorHAnsi" w:cs="Times New Roman"/>
                <w:b/>
                <w:sz w:val="24"/>
                <w:szCs w:val="24"/>
              </w:rPr>
            </w:pPr>
            <w:r w:rsidRPr="00B8770F">
              <w:rPr>
                <w:rFonts w:asciiTheme="majorHAnsi" w:hAnsiTheme="majorHAnsi" w:cs="Times New Roman"/>
                <w:b/>
                <w:sz w:val="24"/>
                <w:szCs w:val="24"/>
              </w:rPr>
              <w:t xml:space="preserve">Project </w:t>
            </w:r>
          </w:p>
        </w:tc>
        <w:tc>
          <w:tcPr>
            <w:tcW w:w="4932" w:type="dxa"/>
          </w:tcPr>
          <w:p w:rsidR="00D14D7D" w:rsidRPr="00B8770F" w:rsidP="00F15219">
            <w:pPr>
              <w:spacing w:after="0" w:line="360" w:lineRule="auto"/>
              <w:rPr>
                <w:rFonts w:asciiTheme="majorHAnsi" w:hAnsiTheme="majorHAnsi" w:cs="Times New Roman"/>
                <w:sz w:val="24"/>
                <w:szCs w:val="24"/>
              </w:rPr>
            </w:pPr>
            <w:r>
              <w:rPr>
                <w:rFonts w:asciiTheme="majorHAnsi" w:hAnsiTheme="majorHAnsi" w:cs="Times New Roman"/>
                <w:sz w:val="24"/>
                <w:szCs w:val="24"/>
              </w:rPr>
              <w:t>Testing</w:t>
            </w:r>
            <w:r w:rsidR="00B43544">
              <w:rPr>
                <w:rFonts w:asciiTheme="majorHAnsi" w:hAnsiTheme="majorHAnsi" w:cs="Times New Roman"/>
                <w:sz w:val="24"/>
                <w:szCs w:val="24"/>
              </w:rPr>
              <w:t xml:space="preserve"> &amp; Support</w:t>
            </w:r>
          </w:p>
        </w:tc>
      </w:tr>
    </w:tbl>
    <w:p w:rsidR="00D14D7D" w:rsidRPr="00D14D7D" w:rsidP="00D14D7D">
      <w:pPr>
        <w:spacing w:after="0" w:line="240" w:lineRule="auto"/>
        <w:rPr>
          <w:rFonts w:asciiTheme="majorHAnsi" w:hAnsiTheme="majorHAnsi" w:cs="Times New Roman"/>
          <w:b/>
          <w:sz w:val="24"/>
          <w:szCs w:val="24"/>
          <w:highlight w:val="lightGray"/>
        </w:rPr>
      </w:pPr>
    </w:p>
    <w:p w:rsidR="00D14D7D" w:rsidRPr="00D14D7D" w:rsidP="00D14D7D">
      <w:pPr>
        <w:spacing w:after="0" w:line="240" w:lineRule="auto"/>
        <w:rPr>
          <w:rFonts w:asciiTheme="majorHAnsi" w:hAnsiTheme="majorHAnsi" w:cs="Times New Roman"/>
          <w:sz w:val="24"/>
          <w:szCs w:val="24"/>
          <w:highlight w:val="lightGray"/>
        </w:rPr>
      </w:pPr>
      <w:r w:rsidRPr="00D14D7D">
        <w:rPr>
          <w:rFonts w:asciiTheme="majorHAnsi" w:hAnsiTheme="majorHAnsi" w:cs="Times New Roman"/>
          <w:sz w:val="24"/>
          <w:szCs w:val="24"/>
          <w:highlight w:val="lightGray"/>
        </w:rPr>
        <w:t>About the client:</w:t>
      </w:r>
    </w:p>
    <w:p w:rsidR="00B92707" w:rsidRPr="00B92707" w:rsidP="00B92707">
      <w:pPr>
        <w:pStyle w:val="NormalWeb"/>
        <w:shd w:val="clear" w:color="auto" w:fill="FFFFFF"/>
        <w:rPr>
          <w:rFonts w:ascii="Rockwell" w:hAnsi="Rockwell" w:eastAsiaTheme="minorEastAsia" w:cstheme="minorHAnsi"/>
          <w:sz w:val="22"/>
          <w:szCs w:val="24"/>
        </w:rPr>
      </w:pPr>
      <w:r w:rsidRPr="00B92707">
        <w:rPr>
          <w:rFonts w:ascii="Rockwell" w:hAnsi="Rockwell" w:eastAsiaTheme="minorEastAsia" w:cstheme="minorHAnsi"/>
          <w:sz w:val="22"/>
          <w:szCs w:val="24"/>
        </w:rPr>
        <w:t>Shell is an international energy company with expertise in the exploration, production, refining and marketing of oil and natural gas, and the manufacturing and marketing of chemicals. We use advanced technologies and take an innovative approach to help build a sustainable energy future. We invest in power, including from renewable sources such as wind and solar. We also invest in electric vehicle charging and low-carbon fuels for transport, such as advanced biofuels and </w:t>
      </w:r>
      <w:hyperlink r:id="rId4" w:history="1">
        <w:r w:rsidRPr="00B92707">
          <w:rPr>
            <w:rFonts w:ascii="Rockwell" w:hAnsi="Rockwell" w:eastAsiaTheme="minorEastAsia" w:cstheme="minorHAnsi"/>
            <w:sz w:val="22"/>
            <w:szCs w:val="24"/>
          </w:rPr>
          <w:t>hydrogen</w:t>
        </w:r>
      </w:hyperlink>
      <w:r w:rsidRPr="00B92707">
        <w:rPr>
          <w:rFonts w:ascii="Rockwell" w:hAnsi="Rockwell" w:eastAsiaTheme="minorEastAsia" w:cstheme="minorHAnsi"/>
          <w:sz w:val="22"/>
          <w:szCs w:val="24"/>
        </w:rPr>
        <w:t>.</w:t>
      </w:r>
    </w:p>
    <w:p w:rsidR="00D14D7D" w:rsidRPr="0003562E" w:rsidP="00B92707">
      <w:pPr>
        <w:rPr>
          <w:rFonts w:asciiTheme="majorHAnsi" w:hAnsiTheme="majorHAnsi" w:cs="Times New Roman"/>
          <w:b/>
          <w:sz w:val="24"/>
          <w:szCs w:val="24"/>
        </w:rPr>
      </w:pPr>
      <w:r w:rsidRPr="00CD60BA">
        <w:rPr>
          <w:rFonts w:asciiTheme="majorHAnsi" w:hAnsiTheme="majorHAnsi" w:cs="Times New Roman"/>
          <w:b/>
          <w:sz w:val="24"/>
          <w:szCs w:val="24"/>
        </w:rPr>
        <w:t xml:space="preserve"> </w:t>
      </w:r>
      <w:r w:rsidRPr="00CD60BA">
        <w:rPr>
          <w:rFonts w:asciiTheme="majorHAnsi" w:hAnsiTheme="majorHAnsi" w:cs="Times New Roman"/>
          <w:b/>
          <w:sz w:val="24"/>
          <w:szCs w:val="24"/>
        </w:rPr>
        <w:t xml:space="preserve">Roles and Responsibilities </w:t>
      </w:r>
    </w:p>
    <w:p w:rsidR="000435A0" w:rsidP="00B25D76">
      <w:pPr>
        <w:pStyle w:val="ListParagraph"/>
        <w:numPr>
          <w:ilvl w:val="0"/>
          <w:numId w:val="4"/>
        </w:numPr>
        <w:spacing w:after="100" w:afterAutospacing="1"/>
        <w:ind w:left="357" w:hanging="357"/>
        <w:rPr>
          <w:rFonts w:ascii="Rockwell" w:hAnsi="Rockwell" w:eastAsiaTheme="minorEastAsia"/>
          <w:color w:val="000000"/>
          <w:lang w:val="en-IN"/>
        </w:rPr>
      </w:pPr>
      <w:r>
        <w:rPr>
          <w:rFonts w:ascii="Rockwell" w:hAnsi="Rockwell" w:eastAsiaTheme="minorEastAsia"/>
          <w:color w:val="000000"/>
          <w:lang w:val="en-IN"/>
        </w:rPr>
        <w:t xml:space="preserve">Documenting and </w:t>
      </w:r>
      <w:r w:rsidR="00274CF6">
        <w:rPr>
          <w:rFonts w:ascii="Rockwell" w:hAnsi="Rockwell" w:eastAsiaTheme="minorEastAsia"/>
          <w:color w:val="000000"/>
          <w:lang w:val="en-IN"/>
        </w:rPr>
        <w:t>preparing test cases</w:t>
      </w:r>
    </w:p>
    <w:p w:rsidR="00805F74" w:rsidP="00B25D76">
      <w:pPr>
        <w:pStyle w:val="ListParagraph"/>
        <w:numPr>
          <w:ilvl w:val="0"/>
          <w:numId w:val="4"/>
        </w:numPr>
        <w:spacing w:after="100" w:afterAutospacing="1"/>
        <w:ind w:left="357" w:hanging="357"/>
        <w:rPr>
          <w:rFonts w:ascii="Rockwell" w:hAnsi="Rockwell" w:eastAsiaTheme="minorEastAsia"/>
          <w:color w:val="000000"/>
          <w:lang w:val="en-IN"/>
        </w:rPr>
      </w:pPr>
      <w:r>
        <w:rPr>
          <w:rFonts w:ascii="Rockwell" w:hAnsi="Rockwell" w:eastAsiaTheme="minorEastAsia"/>
          <w:color w:val="000000"/>
          <w:lang w:val="en-IN"/>
        </w:rPr>
        <w:t>Test all scenarios related to the AP,AR,GL and asset accounting</w:t>
      </w:r>
    </w:p>
    <w:p w:rsidR="00805F74" w:rsidP="00B25D76">
      <w:pPr>
        <w:pStyle w:val="ListParagraph"/>
        <w:numPr>
          <w:ilvl w:val="0"/>
          <w:numId w:val="4"/>
        </w:numPr>
        <w:spacing w:after="100" w:afterAutospacing="1"/>
        <w:ind w:left="357" w:hanging="357"/>
        <w:rPr>
          <w:rFonts w:ascii="Rockwell" w:hAnsi="Rockwell" w:eastAsiaTheme="minorEastAsia"/>
          <w:color w:val="000000"/>
          <w:lang w:val="en-IN"/>
        </w:rPr>
      </w:pPr>
      <w:r>
        <w:rPr>
          <w:rFonts w:ascii="Rockwell" w:hAnsi="Rockwell" w:eastAsiaTheme="minorEastAsia"/>
          <w:color w:val="000000"/>
          <w:lang w:val="en-IN"/>
        </w:rPr>
        <w:t>Involved with users on UAT Test based on the requirements</w:t>
      </w:r>
    </w:p>
    <w:p w:rsidR="008E6C3A" w:rsidP="00B25D76">
      <w:pPr>
        <w:pStyle w:val="ListParagraph"/>
        <w:numPr>
          <w:ilvl w:val="0"/>
          <w:numId w:val="4"/>
        </w:numPr>
        <w:spacing w:line="360" w:lineRule="auto"/>
        <w:rPr>
          <w:rFonts w:ascii="Rockwell" w:hAnsi="Rockwell" w:eastAsiaTheme="minorEastAsia"/>
          <w:color w:val="000000"/>
          <w:lang w:val="en-IN"/>
        </w:rPr>
      </w:pPr>
      <w:r w:rsidRPr="000B7884">
        <w:rPr>
          <w:rFonts w:ascii="Rockwell" w:hAnsi="Rockwell" w:eastAsiaTheme="minorEastAsia"/>
          <w:color w:val="000000"/>
          <w:lang w:val="en-IN"/>
        </w:rPr>
        <w:t>Provide day-to-day application and maintenance</w:t>
      </w:r>
      <w:r>
        <w:rPr>
          <w:rFonts w:ascii="Rockwell" w:hAnsi="Rockwell" w:eastAsiaTheme="minorEastAsia"/>
          <w:color w:val="000000"/>
          <w:lang w:val="en-IN"/>
        </w:rPr>
        <w:t xml:space="preserve"> </w:t>
      </w:r>
      <w:r w:rsidRPr="000B7884">
        <w:rPr>
          <w:rFonts w:ascii="Rockwell" w:hAnsi="Rockwell" w:eastAsiaTheme="minorEastAsia"/>
          <w:color w:val="000000"/>
          <w:lang w:val="en-IN"/>
        </w:rPr>
        <w:t>support in SAP FICO module including resolving day to day issues and working on enhancements Customization of system based on client's requirements</w:t>
      </w:r>
    </w:p>
    <w:p w:rsidR="008E6C3A" w:rsidRPr="000B7884" w:rsidP="00B25D76">
      <w:pPr>
        <w:pStyle w:val="ListParagraph"/>
        <w:numPr>
          <w:ilvl w:val="0"/>
          <w:numId w:val="4"/>
        </w:numPr>
        <w:spacing w:line="360" w:lineRule="auto"/>
        <w:rPr>
          <w:rFonts w:ascii="Rockwell" w:hAnsi="Rockwell" w:eastAsiaTheme="minorEastAsia"/>
          <w:color w:val="000000"/>
          <w:lang w:val="en-IN"/>
        </w:rPr>
      </w:pPr>
      <w:r w:rsidRPr="00C759A5">
        <w:rPr>
          <w:rFonts w:ascii="Rockwell" w:hAnsi="Rockwell" w:eastAsiaTheme="minorEastAsia"/>
          <w:color w:val="000000"/>
          <w:lang w:val="en-IN"/>
        </w:rPr>
        <w:t>Holding week</w:t>
      </w:r>
      <w:r>
        <w:rPr>
          <w:rFonts w:ascii="Rockwell" w:hAnsi="Rockwell" w:eastAsiaTheme="minorEastAsia"/>
          <w:color w:val="000000"/>
          <w:lang w:val="en-IN"/>
        </w:rPr>
        <w:t>ly</w:t>
      </w:r>
      <w:r w:rsidRPr="00C759A5">
        <w:rPr>
          <w:rFonts w:ascii="Rockwell" w:hAnsi="Rockwell" w:eastAsiaTheme="minorEastAsia"/>
          <w:color w:val="000000"/>
          <w:lang w:val="en-IN"/>
        </w:rPr>
        <w:t xml:space="preserve"> meetings with the team for any updates or feedback</w:t>
      </w:r>
    </w:p>
    <w:p w:rsidR="008E6C3A" w:rsidRPr="000B7884" w:rsidP="00B25D76">
      <w:pPr>
        <w:pStyle w:val="ListParagraph"/>
        <w:numPr>
          <w:ilvl w:val="0"/>
          <w:numId w:val="4"/>
        </w:numPr>
        <w:spacing w:line="360" w:lineRule="auto"/>
        <w:rPr>
          <w:rFonts w:ascii="Rockwell" w:hAnsi="Rockwell" w:eastAsiaTheme="minorEastAsia"/>
          <w:color w:val="000000"/>
          <w:lang w:val="en-IN"/>
        </w:rPr>
      </w:pPr>
      <w:r w:rsidRPr="000B7884">
        <w:rPr>
          <w:rFonts w:ascii="Rockwell" w:hAnsi="Rockwell" w:eastAsiaTheme="minorEastAsia"/>
          <w:color w:val="000000"/>
          <w:lang w:val="en-IN"/>
        </w:rPr>
        <w:t>Daily Client interaction, understanding requirements and working on the same.</w:t>
      </w:r>
    </w:p>
    <w:p w:rsidR="008E6C3A" w:rsidRPr="000B7884" w:rsidP="00B25D76">
      <w:pPr>
        <w:pStyle w:val="ListParagraph"/>
        <w:numPr>
          <w:ilvl w:val="0"/>
          <w:numId w:val="4"/>
        </w:numPr>
        <w:spacing w:line="360" w:lineRule="auto"/>
        <w:rPr>
          <w:rFonts w:ascii="Rockwell" w:hAnsi="Rockwell" w:eastAsiaTheme="minorEastAsia"/>
          <w:color w:val="000000"/>
          <w:lang w:val="en-IN"/>
        </w:rPr>
      </w:pPr>
      <w:r w:rsidRPr="000B7884">
        <w:rPr>
          <w:rFonts w:ascii="Rockwell" w:hAnsi="Rockwell" w:eastAsiaTheme="minorEastAsia"/>
          <w:color w:val="000000"/>
          <w:lang w:val="en-IN"/>
        </w:rPr>
        <w:t>Update all necessary documentation for any changes made to the application.</w:t>
      </w:r>
    </w:p>
    <w:p w:rsidR="008E6C3A" w:rsidRPr="000B7884" w:rsidP="00B25D76">
      <w:pPr>
        <w:pStyle w:val="ListParagraph"/>
        <w:numPr>
          <w:ilvl w:val="0"/>
          <w:numId w:val="4"/>
        </w:numPr>
        <w:spacing w:line="360" w:lineRule="auto"/>
        <w:rPr>
          <w:rFonts w:ascii="Rockwell" w:hAnsi="Rockwell" w:eastAsiaTheme="minorEastAsia"/>
          <w:color w:val="000000"/>
          <w:lang w:val="en-IN"/>
        </w:rPr>
      </w:pPr>
      <w:r w:rsidRPr="000B7884">
        <w:rPr>
          <w:rFonts w:ascii="Rockwell" w:hAnsi="Rockwell" w:eastAsiaTheme="minorEastAsia"/>
          <w:color w:val="000000"/>
          <w:lang w:val="en-IN"/>
        </w:rPr>
        <w:t>Assisting the End Users in Month End Closing</w:t>
      </w:r>
    </w:p>
    <w:p w:rsidR="008E6C3A" w:rsidRPr="000B7884" w:rsidP="00B25D76">
      <w:pPr>
        <w:pStyle w:val="ListParagraph"/>
        <w:numPr>
          <w:ilvl w:val="0"/>
          <w:numId w:val="4"/>
        </w:numPr>
        <w:spacing w:line="360" w:lineRule="auto"/>
        <w:rPr>
          <w:rFonts w:ascii="Rockwell" w:hAnsi="Rockwell" w:eastAsiaTheme="minorEastAsia"/>
          <w:color w:val="000000"/>
          <w:lang w:val="en-IN"/>
        </w:rPr>
      </w:pPr>
      <w:r w:rsidRPr="000B7884">
        <w:rPr>
          <w:rFonts w:ascii="Rockwell" w:hAnsi="Rockwell" w:eastAsiaTheme="minorEastAsia"/>
          <w:color w:val="000000"/>
          <w:lang w:val="en-IN"/>
        </w:rPr>
        <w:t>Providing offshore production support in the areas of FI and CO</w:t>
      </w:r>
    </w:p>
    <w:p w:rsidR="008E6C3A" w:rsidRPr="000B7884" w:rsidP="00B25D76">
      <w:pPr>
        <w:pStyle w:val="ListParagraph"/>
        <w:numPr>
          <w:ilvl w:val="0"/>
          <w:numId w:val="4"/>
        </w:numPr>
        <w:spacing w:line="360" w:lineRule="auto"/>
        <w:rPr>
          <w:rFonts w:ascii="Rockwell" w:hAnsi="Rockwell" w:eastAsiaTheme="minorEastAsia"/>
          <w:color w:val="000000"/>
          <w:lang w:val="en-IN"/>
        </w:rPr>
      </w:pPr>
      <w:r w:rsidRPr="000B7884">
        <w:rPr>
          <w:rFonts w:ascii="Rockwell" w:hAnsi="Rockwell" w:eastAsiaTheme="minorEastAsia"/>
          <w:color w:val="000000"/>
          <w:lang w:val="en-IN"/>
        </w:rPr>
        <w:t>Solving of maintenance Issues and tickets in the areas of GL, AP, AR, AA and Banking.</w:t>
      </w:r>
    </w:p>
    <w:p w:rsidR="008E6C3A" w:rsidRPr="000B7884" w:rsidP="00B25D76">
      <w:pPr>
        <w:pStyle w:val="ListParagraph"/>
        <w:numPr>
          <w:ilvl w:val="0"/>
          <w:numId w:val="4"/>
        </w:numPr>
        <w:spacing w:line="360" w:lineRule="auto"/>
        <w:rPr>
          <w:rFonts w:ascii="Rockwell" w:hAnsi="Rockwell" w:eastAsiaTheme="minorEastAsia"/>
          <w:color w:val="000000"/>
          <w:lang w:val="en-IN"/>
        </w:rPr>
      </w:pPr>
      <w:r w:rsidRPr="000B7884">
        <w:rPr>
          <w:rFonts w:ascii="Rockwell" w:hAnsi="Rockwell" w:eastAsiaTheme="minorEastAsia"/>
          <w:color w:val="000000"/>
          <w:lang w:val="en-IN"/>
        </w:rPr>
        <w:t>Providing day-to-day operational and process support to users.</w:t>
      </w:r>
    </w:p>
    <w:p w:rsidR="008E6C3A" w:rsidRPr="000B7884" w:rsidP="00B25D76">
      <w:pPr>
        <w:pStyle w:val="ListParagraph"/>
        <w:numPr>
          <w:ilvl w:val="0"/>
          <w:numId w:val="4"/>
        </w:numPr>
        <w:spacing w:line="360" w:lineRule="auto"/>
        <w:rPr>
          <w:rFonts w:ascii="Rockwell" w:hAnsi="Rockwell" w:eastAsiaTheme="minorEastAsia"/>
          <w:color w:val="000000"/>
          <w:lang w:val="en-IN"/>
        </w:rPr>
      </w:pPr>
      <w:r w:rsidRPr="000B7884">
        <w:rPr>
          <w:rFonts w:ascii="Rockwell" w:hAnsi="Rockwell" w:eastAsiaTheme="minorEastAsia"/>
          <w:color w:val="000000"/>
          <w:lang w:val="en-IN"/>
        </w:rPr>
        <w:t>Preparation of User manual Documentation.</w:t>
      </w:r>
    </w:p>
    <w:p w:rsidR="00F84685" w:rsidRPr="00C752C0" w:rsidP="00B25D76">
      <w:pPr>
        <w:pStyle w:val="ListParagraph"/>
        <w:numPr>
          <w:ilvl w:val="0"/>
          <w:numId w:val="4"/>
        </w:numPr>
        <w:spacing w:after="100" w:afterAutospacing="1"/>
        <w:ind w:left="357" w:hanging="357"/>
        <w:rPr>
          <w:rFonts w:ascii="Rockwell" w:hAnsi="Rockwell" w:eastAsiaTheme="minorEastAsia"/>
          <w:color w:val="000000"/>
          <w:lang w:val="en-IN"/>
        </w:rPr>
      </w:pPr>
      <w:r w:rsidRPr="00AC041B">
        <w:rPr>
          <w:rFonts w:ascii="Rockwell" w:hAnsi="Rockwell" w:eastAsiaTheme="minorEastAsia"/>
          <w:color w:val="000000"/>
          <w:lang w:val="en-IN"/>
        </w:rPr>
        <w:t>Involved in the new requirements gathering and changes related to the existing enhancements and make sure changes have been correctly deployed.</w:t>
      </w:r>
    </w:p>
    <w:p w:rsidR="001A29AD" w:rsidRPr="00B8770F" w:rsidP="001A29AD">
      <w:pPr>
        <w:spacing w:line="360" w:lineRule="auto"/>
        <w:rPr>
          <w:rFonts w:asciiTheme="majorHAnsi" w:hAnsiTheme="majorHAnsi" w:cs="Times New Roman"/>
          <w:b/>
          <w:sz w:val="24"/>
          <w:szCs w:val="24"/>
          <w:highlight w:val="lightGray"/>
        </w:rPr>
      </w:pPr>
      <w:r w:rsidRPr="00CD60BA">
        <w:rPr>
          <w:rFonts w:asciiTheme="majorHAnsi" w:hAnsiTheme="majorHAnsi" w:cs="Times New Roman"/>
          <w:b/>
          <w:sz w:val="24"/>
          <w:szCs w:val="24"/>
          <w:highlight w:val="lightGray"/>
        </w:rPr>
        <w:t># Project-</w:t>
      </w:r>
      <w:r w:rsidR="00A76900">
        <w:rPr>
          <w:rFonts w:asciiTheme="majorHAnsi" w:hAnsiTheme="majorHAnsi" w:cs="Times New Roman"/>
          <w:b/>
          <w:sz w:val="24"/>
          <w:szCs w:val="24"/>
          <w:highlight w:val="lightGray"/>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56"/>
        <w:gridCol w:w="4932"/>
      </w:tblGrid>
      <w:tr w:rsidTr="00792465">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20"/>
        </w:trPr>
        <w:tc>
          <w:tcPr>
            <w:tcW w:w="1656" w:type="dxa"/>
          </w:tcPr>
          <w:p w:rsidR="001A29AD" w:rsidRPr="00B8770F" w:rsidP="00792465">
            <w:pPr>
              <w:spacing w:after="0" w:line="360" w:lineRule="auto"/>
              <w:rPr>
                <w:rFonts w:asciiTheme="majorHAnsi" w:hAnsiTheme="majorHAnsi" w:cs="Times New Roman"/>
                <w:b/>
                <w:sz w:val="24"/>
                <w:szCs w:val="24"/>
              </w:rPr>
            </w:pPr>
            <w:r w:rsidRPr="00B8770F">
              <w:rPr>
                <w:rFonts w:asciiTheme="majorHAnsi" w:hAnsiTheme="majorHAnsi" w:cs="Times New Roman"/>
                <w:b/>
                <w:sz w:val="24"/>
                <w:szCs w:val="24"/>
              </w:rPr>
              <w:t xml:space="preserve">Organization </w:t>
            </w:r>
          </w:p>
        </w:tc>
        <w:tc>
          <w:tcPr>
            <w:tcW w:w="4932" w:type="dxa"/>
          </w:tcPr>
          <w:p w:rsidR="001A29AD" w:rsidRPr="00B8770F" w:rsidP="00792465">
            <w:pPr>
              <w:spacing w:after="0" w:line="360" w:lineRule="auto"/>
              <w:rPr>
                <w:rFonts w:asciiTheme="majorHAnsi" w:hAnsiTheme="majorHAnsi" w:cs="Times New Roman"/>
                <w:sz w:val="24"/>
                <w:szCs w:val="24"/>
              </w:rPr>
            </w:pPr>
            <w:r w:rsidRPr="00E02C51">
              <w:rPr>
                <w:rFonts w:ascii="Rockwell" w:hAnsi="Rockwell" w:cstheme="minorHAnsi"/>
                <w:szCs w:val="24"/>
              </w:rPr>
              <w:t xml:space="preserve">Phoenix American </w:t>
            </w:r>
            <w:r w:rsidRPr="00E02C51">
              <w:rPr>
                <w:rFonts w:ascii="Rockwell" w:hAnsi="Rockwell" w:cstheme="minorHAnsi"/>
                <w:szCs w:val="24"/>
              </w:rPr>
              <w:t>salesfocus</w:t>
            </w:r>
            <w:r w:rsidRPr="00E02C51">
              <w:rPr>
                <w:rFonts w:ascii="Rockwell" w:hAnsi="Rockwell" w:cstheme="minorHAnsi"/>
                <w:szCs w:val="24"/>
              </w:rPr>
              <w:t xml:space="preserve"> solutions India </w:t>
            </w:r>
            <w:r w:rsidRPr="00E02C51">
              <w:rPr>
                <w:rFonts w:ascii="Rockwell" w:hAnsi="Rockwell" w:cstheme="minorHAnsi"/>
                <w:szCs w:val="24"/>
              </w:rPr>
              <w:t>Pvt</w:t>
            </w:r>
            <w:r w:rsidRPr="00E02C51">
              <w:rPr>
                <w:rFonts w:ascii="Rockwell" w:hAnsi="Rockwell" w:cstheme="minorHAnsi"/>
                <w:szCs w:val="24"/>
              </w:rPr>
              <w:t xml:space="preserve"> Ltd</w:t>
            </w:r>
          </w:p>
        </w:tc>
      </w:tr>
      <w:tr w:rsidTr="00792465">
        <w:tblPrEx>
          <w:tblW w:w="0" w:type="auto"/>
          <w:tblLook w:val="01E0"/>
        </w:tblPrEx>
        <w:trPr>
          <w:trHeight w:val="420"/>
        </w:trPr>
        <w:tc>
          <w:tcPr>
            <w:tcW w:w="1656" w:type="dxa"/>
          </w:tcPr>
          <w:p w:rsidR="001A29AD" w:rsidRPr="00B8770F" w:rsidP="00792465">
            <w:pPr>
              <w:spacing w:after="0" w:line="360" w:lineRule="auto"/>
              <w:rPr>
                <w:rFonts w:asciiTheme="majorHAnsi" w:hAnsiTheme="majorHAnsi" w:cs="Times New Roman"/>
                <w:b/>
                <w:sz w:val="24"/>
                <w:szCs w:val="24"/>
              </w:rPr>
            </w:pPr>
            <w:r w:rsidRPr="00B8770F">
              <w:rPr>
                <w:rFonts w:asciiTheme="majorHAnsi" w:hAnsiTheme="majorHAnsi" w:cs="Times New Roman"/>
                <w:b/>
                <w:sz w:val="24"/>
                <w:szCs w:val="24"/>
              </w:rPr>
              <w:t>Customer</w:t>
            </w:r>
          </w:p>
        </w:tc>
        <w:tc>
          <w:tcPr>
            <w:tcW w:w="4932" w:type="dxa"/>
          </w:tcPr>
          <w:p w:rsidR="001A29AD" w:rsidRPr="00B8770F" w:rsidP="005F701C">
            <w:pPr>
              <w:spacing w:after="0" w:line="360" w:lineRule="auto"/>
              <w:rPr>
                <w:rFonts w:asciiTheme="majorHAnsi" w:hAnsiTheme="majorHAnsi" w:cs="Times New Roman"/>
                <w:sz w:val="24"/>
                <w:szCs w:val="24"/>
              </w:rPr>
            </w:pPr>
            <w:r w:rsidRPr="00A76900">
              <w:rPr>
                <w:rFonts w:ascii="Rockwell" w:hAnsi="Rockwell" w:cstheme="minorHAnsi"/>
                <w:szCs w:val="24"/>
              </w:rPr>
              <w:t>Honeywell</w:t>
            </w:r>
          </w:p>
        </w:tc>
      </w:tr>
      <w:tr w:rsidTr="00792465">
        <w:tblPrEx>
          <w:tblW w:w="0" w:type="auto"/>
          <w:tblLook w:val="01E0"/>
        </w:tblPrEx>
        <w:trPr>
          <w:trHeight w:val="420"/>
        </w:trPr>
        <w:tc>
          <w:tcPr>
            <w:tcW w:w="1656" w:type="dxa"/>
          </w:tcPr>
          <w:p w:rsidR="001A29AD" w:rsidRPr="00B8770F" w:rsidP="00792465">
            <w:pPr>
              <w:spacing w:after="0" w:line="360" w:lineRule="auto"/>
              <w:rPr>
                <w:rFonts w:asciiTheme="majorHAnsi" w:hAnsiTheme="majorHAnsi" w:cs="Times New Roman"/>
                <w:b/>
                <w:sz w:val="24"/>
                <w:szCs w:val="24"/>
              </w:rPr>
            </w:pPr>
            <w:r w:rsidRPr="00B8770F">
              <w:rPr>
                <w:rFonts w:asciiTheme="majorHAnsi" w:hAnsiTheme="majorHAnsi" w:cs="Times New Roman"/>
                <w:b/>
                <w:sz w:val="24"/>
                <w:szCs w:val="24"/>
              </w:rPr>
              <w:t>Duration</w:t>
            </w:r>
          </w:p>
        </w:tc>
        <w:tc>
          <w:tcPr>
            <w:tcW w:w="4932" w:type="dxa"/>
          </w:tcPr>
          <w:p w:rsidR="001A29AD" w:rsidRPr="00B8770F" w:rsidP="00C77520">
            <w:pPr>
              <w:spacing w:after="0" w:line="360" w:lineRule="auto"/>
              <w:rPr>
                <w:rFonts w:asciiTheme="majorHAnsi" w:hAnsiTheme="majorHAnsi" w:cs="Times New Roman"/>
                <w:sz w:val="24"/>
                <w:szCs w:val="24"/>
              </w:rPr>
            </w:pPr>
            <w:r>
              <w:rPr>
                <w:rFonts w:asciiTheme="majorHAnsi" w:hAnsiTheme="majorHAnsi" w:cs="Times New Roman"/>
                <w:sz w:val="24"/>
                <w:szCs w:val="24"/>
              </w:rPr>
              <w:t>Nov 2021</w:t>
            </w:r>
            <w:r w:rsidRPr="00B8770F">
              <w:rPr>
                <w:rFonts w:asciiTheme="majorHAnsi" w:hAnsiTheme="majorHAnsi" w:cs="Times New Roman"/>
                <w:sz w:val="24"/>
                <w:szCs w:val="24"/>
              </w:rPr>
              <w:t>-</w:t>
            </w:r>
            <w:r>
              <w:rPr>
                <w:rFonts w:asciiTheme="majorHAnsi" w:hAnsiTheme="majorHAnsi" w:cs="Times New Roman"/>
                <w:sz w:val="24"/>
                <w:szCs w:val="24"/>
              </w:rPr>
              <w:t xml:space="preserve"> </w:t>
            </w:r>
            <w:r>
              <w:rPr>
                <w:rFonts w:asciiTheme="majorHAnsi" w:hAnsiTheme="majorHAnsi" w:cs="Times New Roman"/>
                <w:sz w:val="24"/>
                <w:szCs w:val="24"/>
              </w:rPr>
              <w:t>Sept-2022</w:t>
            </w:r>
          </w:p>
        </w:tc>
      </w:tr>
      <w:tr w:rsidTr="00792465">
        <w:tblPrEx>
          <w:tblW w:w="0" w:type="auto"/>
          <w:tblLook w:val="01E0"/>
        </w:tblPrEx>
        <w:trPr>
          <w:trHeight w:val="420"/>
        </w:trPr>
        <w:tc>
          <w:tcPr>
            <w:tcW w:w="1656" w:type="dxa"/>
          </w:tcPr>
          <w:p w:rsidR="001A29AD" w:rsidRPr="00B8770F" w:rsidP="00792465">
            <w:pPr>
              <w:spacing w:after="0" w:line="360" w:lineRule="auto"/>
              <w:rPr>
                <w:rFonts w:asciiTheme="majorHAnsi" w:hAnsiTheme="majorHAnsi" w:cs="Times New Roman"/>
                <w:b/>
                <w:sz w:val="24"/>
                <w:szCs w:val="24"/>
              </w:rPr>
            </w:pPr>
            <w:r w:rsidRPr="00B8770F">
              <w:rPr>
                <w:rFonts w:asciiTheme="majorHAnsi" w:hAnsiTheme="majorHAnsi" w:cs="Times New Roman"/>
                <w:b/>
                <w:sz w:val="24"/>
                <w:szCs w:val="24"/>
              </w:rPr>
              <w:t xml:space="preserve">Project </w:t>
            </w:r>
          </w:p>
        </w:tc>
        <w:tc>
          <w:tcPr>
            <w:tcW w:w="4932" w:type="dxa"/>
          </w:tcPr>
          <w:p w:rsidR="001A29AD" w:rsidRPr="00B8770F" w:rsidP="001D4DC5">
            <w:pPr>
              <w:spacing w:after="0" w:line="360" w:lineRule="auto"/>
              <w:rPr>
                <w:rFonts w:asciiTheme="majorHAnsi" w:hAnsiTheme="majorHAnsi" w:cs="Times New Roman"/>
                <w:sz w:val="24"/>
                <w:szCs w:val="24"/>
              </w:rPr>
            </w:pPr>
            <w:r>
              <w:rPr>
                <w:rFonts w:asciiTheme="majorHAnsi" w:hAnsiTheme="majorHAnsi" w:cs="Times New Roman"/>
                <w:sz w:val="24"/>
                <w:szCs w:val="24"/>
              </w:rPr>
              <w:t xml:space="preserve">S/4 Hana </w:t>
            </w:r>
            <w:r w:rsidR="00CE656F">
              <w:rPr>
                <w:rFonts w:asciiTheme="majorHAnsi" w:hAnsiTheme="majorHAnsi" w:cs="Times New Roman"/>
                <w:sz w:val="24"/>
                <w:szCs w:val="24"/>
              </w:rPr>
              <w:t>Implementation</w:t>
            </w:r>
          </w:p>
        </w:tc>
      </w:tr>
    </w:tbl>
    <w:p w:rsidR="001A29AD" w:rsidP="001A29AD">
      <w:pPr>
        <w:spacing w:after="0" w:line="240" w:lineRule="auto"/>
        <w:rPr>
          <w:rFonts w:asciiTheme="majorHAnsi" w:hAnsiTheme="majorHAnsi" w:cs="Times New Roman"/>
          <w:b/>
          <w:sz w:val="24"/>
          <w:szCs w:val="24"/>
          <w:highlight w:val="lightGray"/>
        </w:rPr>
      </w:pPr>
    </w:p>
    <w:p w:rsidR="001A29AD" w:rsidP="001A29AD">
      <w:pPr>
        <w:spacing w:after="0" w:line="240" w:lineRule="auto"/>
        <w:rPr>
          <w:rFonts w:asciiTheme="majorHAnsi" w:hAnsiTheme="majorHAnsi" w:cs="Times New Roman"/>
          <w:sz w:val="24"/>
          <w:szCs w:val="24"/>
          <w:highlight w:val="lightGray"/>
        </w:rPr>
      </w:pPr>
      <w:r w:rsidRPr="002C3A2C">
        <w:rPr>
          <w:rFonts w:asciiTheme="majorHAnsi" w:hAnsiTheme="majorHAnsi" w:cs="Times New Roman"/>
          <w:sz w:val="24"/>
          <w:szCs w:val="24"/>
          <w:highlight w:val="lightGray"/>
        </w:rPr>
        <w:t>About the client:</w:t>
      </w:r>
    </w:p>
    <w:p w:rsidR="00AD011C" w:rsidRPr="002C3A2C" w:rsidP="001A29AD">
      <w:pPr>
        <w:spacing w:after="0" w:line="240" w:lineRule="auto"/>
        <w:rPr>
          <w:rFonts w:asciiTheme="majorHAnsi" w:hAnsiTheme="majorHAnsi" w:cs="Times New Roman"/>
          <w:sz w:val="24"/>
          <w:szCs w:val="24"/>
          <w:highlight w:val="lightGray"/>
        </w:rPr>
      </w:pPr>
    </w:p>
    <w:p w:rsidR="00AD011C" w:rsidRPr="00AD011C" w:rsidP="00AD011C">
      <w:pPr>
        <w:rPr>
          <w:rFonts w:ascii="Rockwell" w:hAnsi="Rockwell" w:eastAsiaTheme="minorHAnsi"/>
          <w:color w:val="000000"/>
          <w:lang w:val="en-IN"/>
        </w:rPr>
      </w:pPr>
      <w:r w:rsidRPr="00AD011C">
        <w:rPr>
          <w:rFonts w:ascii="Rockwell" w:hAnsi="Rockwell" w:eastAsiaTheme="minorHAnsi"/>
          <w:color w:val="000000"/>
          <w:lang w:val="en-IN"/>
        </w:rPr>
        <w:t>Honeywell International Inc. is an American</w:t>
      </w:r>
      <w:r>
        <w:rPr>
          <w:rFonts w:ascii="Rockwell" w:hAnsi="Rockwell" w:eastAsiaTheme="minorHAnsi"/>
          <w:color w:val="000000"/>
          <w:lang w:val="en-IN"/>
        </w:rPr>
        <w:t xml:space="preserve"> </w:t>
      </w:r>
      <w:hyperlink r:id="rId5" w:tooltip="Public company" w:history="1">
        <w:r>
          <w:rPr>
            <w:rFonts w:ascii="Rockwell" w:hAnsi="Rockwell" w:eastAsiaTheme="minorHAnsi"/>
            <w:lang w:val="en-IN"/>
          </w:rPr>
          <w:t xml:space="preserve">publicly </w:t>
        </w:r>
        <w:r w:rsidRPr="00AD011C">
          <w:rPr>
            <w:rFonts w:ascii="Rockwell" w:hAnsi="Rockwell" w:eastAsiaTheme="minorHAnsi"/>
            <w:lang w:val="en-IN"/>
          </w:rPr>
          <w:t>traded</w:t>
        </w:r>
      </w:hyperlink>
      <w:r w:rsidRPr="00AD011C">
        <w:rPr>
          <w:rFonts w:ascii="Rockwell" w:hAnsi="Rockwell" w:eastAsiaTheme="minorHAnsi"/>
          <w:color w:val="000000"/>
          <w:lang w:val="en-IN"/>
        </w:rPr>
        <w:t>, </w:t>
      </w:r>
      <w:hyperlink r:id="rId6" w:tooltip="Multinational corporation" w:history="1">
        <w:r w:rsidRPr="00AD011C">
          <w:rPr>
            <w:rFonts w:ascii="Rockwell" w:hAnsi="Rockwell" w:eastAsiaTheme="minorHAnsi"/>
            <w:lang w:val="en-IN"/>
          </w:rPr>
          <w:t>multinational</w:t>
        </w:r>
      </w:hyperlink>
      <w:r w:rsidRPr="00AD011C">
        <w:rPr>
          <w:rFonts w:ascii="Rockwell" w:hAnsi="Rockwell" w:eastAsiaTheme="minorHAnsi"/>
          <w:color w:val="000000"/>
          <w:lang w:val="en-IN"/>
        </w:rPr>
        <w:t> </w:t>
      </w:r>
      <w:hyperlink r:id="rId7" w:tooltip="Conglomerate (company)" w:history="1">
        <w:r w:rsidRPr="00AD011C">
          <w:rPr>
            <w:rFonts w:ascii="Rockwell" w:hAnsi="Rockwell" w:eastAsiaTheme="minorHAnsi"/>
            <w:lang w:val="en-IN"/>
          </w:rPr>
          <w:t>conglomerate</w:t>
        </w:r>
      </w:hyperlink>
      <w:r w:rsidRPr="00AD011C">
        <w:rPr>
          <w:rFonts w:ascii="Rockwell" w:hAnsi="Rockwell" w:eastAsiaTheme="minorHAnsi"/>
          <w:color w:val="000000"/>
          <w:lang w:val="en-IN"/>
        </w:rPr>
        <w:t> corporation headquartered in </w:t>
      </w:r>
      <w:hyperlink r:id="rId8" w:tooltip="Charlotte, North Carolina" w:history="1">
        <w:r w:rsidRPr="00AD011C">
          <w:rPr>
            <w:rFonts w:ascii="Rockwell" w:hAnsi="Rockwell" w:eastAsiaTheme="minorHAnsi"/>
            <w:lang w:val="en-IN"/>
          </w:rPr>
          <w:t>Charlotte, North Carolina</w:t>
        </w:r>
      </w:hyperlink>
      <w:r w:rsidRPr="00AD011C">
        <w:rPr>
          <w:rFonts w:ascii="Rockwell" w:hAnsi="Rockwell" w:eastAsiaTheme="minorHAnsi"/>
          <w:color w:val="000000"/>
          <w:lang w:val="en-IN"/>
        </w:rPr>
        <w:t>. It primarily operates in four areas of business: </w:t>
      </w:r>
      <w:hyperlink r:id="rId9" w:tooltip="Aerospace" w:history="1">
        <w:r w:rsidRPr="00AD011C">
          <w:rPr>
            <w:rFonts w:ascii="Rockwell" w:hAnsi="Rockwell" w:eastAsiaTheme="minorHAnsi"/>
            <w:lang w:val="en-IN"/>
          </w:rPr>
          <w:t>aerospace</w:t>
        </w:r>
      </w:hyperlink>
      <w:r w:rsidRPr="00AD011C">
        <w:rPr>
          <w:rFonts w:ascii="Rockwell" w:hAnsi="Rockwell" w:eastAsiaTheme="minorHAnsi"/>
          <w:color w:val="000000"/>
          <w:lang w:val="en-IN"/>
        </w:rPr>
        <w:t>, </w:t>
      </w:r>
      <w:hyperlink r:id="rId10" w:tooltip="Architectural engineering" w:history="1">
        <w:r w:rsidRPr="00AD011C">
          <w:rPr>
            <w:rFonts w:ascii="Rockwell" w:hAnsi="Rockwell" w:eastAsiaTheme="minorHAnsi"/>
            <w:lang w:val="en-IN"/>
          </w:rPr>
          <w:t>building technologies</w:t>
        </w:r>
      </w:hyperlink>
      <w:r w:rsidRPr="00AD011C">
        <w:rPr>
          <w:rFonts w:ascii="Rockwell" w:hAnsi="Rockwell" w:eastAsiaTheme="minorHAnsi"/>
          <w:color w:val="000000"/>
          <w:lang w:val="en-IN"/>
        </w:rPr>
        <w:t>, performance materials and technologies (PMT), and safety and productivity solutions (SPS). Honeywell is a </w:t>
      </w:r>
      <w:hyperlink r:id="rId11" w:tooltip="Fortune 100" w:history="1">
        <w:r w:rsidRPr="00AD011C">
          <w:rPr>
            <w:rFonts w:ascii="Rockwell" w:hAnsi="Rockwell" w:eastAsiaTheme="minorHAnsi"/>
            <w:lang w:val="en-IN"/>
          </w:rPr>
          <w:t>Fortune 100</w:t>
        </w:r>
      </w:hyperlink>
      <w:r w:rsidRPr="00AD011C">
        <w:rPr>
          <w:rFonts w:ascii="Rockwell" w:hAnsi="Rockwell" w:eastAsiaTheme="minorHAnsi"/>
          <w:color w:val="000000"/>
          <w:lang w:val="en-IN"/>
        </w:rPr>
        <w:t> company, ranked 94th in 2021. In 2021 the corporation had a global workforce of approximately 99,000 employees, down from 113,000 in 2019.</w:t>
      </w:r>
    </w:p>
    <w:p w:rsidR="001A29AD" w:rsidRPr="0003562E" w:rsidP="001A29AD">
      <w:pPr>
        <w:rPr>
          <w:rFonts w:asciiTheme="majorHAnsi" w:hAnsiTheme="majorHAnsi" w:cs="Times New Roman"/>
          <w:b/>
          <w:sz w:val="24"/>
          <w:szCs w:val="24"/>
        </w:rPr>
      </w:pPr>
      <w:r w:rsidRPr="00CD60BA">
        <w:rPr>
          <w:rFonts w:asciiTheme="majorHAnsi" w:hAnsiTheme="majorHAnsi" w:cs="Times New Roman"/>
          <w:b/>
          <w:sz w:val="24"/>
          <w:szCs w:val="24"/>
        </w:rPr>
        <w:t xml:space="preserve">Roles and Responsibilities </w:t>
      </w:r>
    </w:p>
    <w:p w:rsidR="000C7277" w:rsidP="00B25D76">
      <w:pPr>
        <w:pStyle w:val="ListParagraph"/>
        <w:numPr>
          <w:ilvl w:val="0"/>
          <w:numId w:val="4"/>
        </w:numPr>
        <w:spacing w:after="0"/>
        <w:rPr>
          <w:rFonts w:ascii="Rockwell" w:hAnsi="Rockwell"/>
          <w:color w:val="000000"/>
          <w:lang w:val="en-IN"/>
        </w:rPr>
      </w:pPr>
      <w:r w:rsidRPr="00C04E38">
        <w:rPr>
          <w:rFonts w:ascii="Rockwell" w:hAnsi="Rockwell"/>
          <w:color w:val="000000"/>
          <w:lang w:val="en-IN"/>
        </w:rPr>
        <w:t xml:space="preserve">Extensively worked on gathering </w:t>
      </w:r>
      <w:r w:rsidRPr="00C04E38" w:rsidR="00183B6B">
        <w:rPr>
          <w:rFonts w:ascii="Rockwell" w:hAnsi="Rockwell"/>
          <w:color w:val="000000"/>
          <w:lang w:val="en-IN"/>
        </w:rPr>
        <w:t xml:space="preserve">Business Requirements, </w:t>
      </w:r>
      <w:r w:rsidRPr="00C04E38">
        <w:rPr>
          <w:rFonts w:ascii="Rockwell" w:hAnsi="Rockwell"/>
          <w:color w:val="000000"/>
          <w:lang w:val="en-IN"/>
        </w:rPr>
        <w:t>Mapping Business Process in SAP System, Customization/ Configuration</w:t>
      </w:r>
      <w:r w:rsidR="002E2851">
        <w:rPr>
          <w:rFonts w:ascii="Rockwell" w:hAnsi="Rockwell"/>
          <w:color w:val="000000"/>
          <w:lang w:val="en-IN"/>
        </w:rPr>
        <w:t xml:space="preserve"> </w:t>
      </w:r>
      <w:r w:rsidR="00631422">
        <w:rPr>
          <w:rFonts w:ascii="Rockwell" w:hAnsi="Rockwell"/>
          <w:color w:val="000000"/>
          <w:lang w:val="en-IN"/>
        </w:rPr>
        <w:t xml:space="preserve">in </w:t>
      </w:r>
      <w:r w:rsidRPr="00C04E38">
        <w:rPr>
          <w:rFonts w:ascii="Rockwell" w:hAnsi="Rockwell"/>
          <w:color w:val="000000"/>
          <w:lang w:val="en-IN"/>
        </w:rPr>
        <w:t xml:space="preserve">SAP under </w:t>
      </w:r>
      <w:r w:rsidRPr="00C6694E" w:rsidR="00C6694E">
        <w:rPr>
          <w:rFonts w:ascii="Rockwell" w:hAnsi="Rockwell"/>
          <w:color w:val="000000"/>
          <w:lang w:val="en-IN"/>
        </w:rPr>
        <w:t xml:space="preserve">SAP Activate </w:t>
      </w:r>
      <w:r w:rsidRPr="00C04E38">
        <w:rPr>
          <w:rFonts w:ascii="Rockwell" w:hAnsi="Rockwell"/>
          <w:color w:val="000000"/>
          <w:lang w:val="en-IN"/>
        </w:rPr>
        <w:t xml:space="preserve">Methodology </w:t>
      </w:r>
    </w:p>
    <w:p w:rsidR="004C0DD4" w:rsidRPr="00C04E38" w:rsidP="00B25D76">
      <w:pPr>
        <w:pStyle w:val="ListParagraph"/>
        <w:numPr>
          <w:ilvl w:val="0"/>
          <w:numId w:val="4"/>
        </w:numPr>
        <w:spacing w:after="0"/>
        <w:rPr>
          <w:rFonts w:ascii="Rockwell" w:hAnsi="Rockwell"/>
          <w:color w:val="000000"/>
          <w:lang w:val="en-IN"/>
        </w:rPr>
      </w:pPr>
      <w:r>
        <w:rPr>
          <w:rFonts w:ascii="Rockwell" w:hAnsi="Rockwell"/>
          <w:color w:val="000000"/>
          <w:lang w:val="en-IN"/>
        </w:rPr>
        <w:t>Involved in Prepare, Explore, Realize</w:t>
      </w:r>
      <w:r w:rsidR="00775B02">
        <w:rPr>
          <w:rFonts w:ascii="Rockwell" w:hAnsi="Rockwell"/>
          <w:color w:val="000000"/>
          <w:lang w:val="en-IN"/>
        </w:rPr>
        <w:t>,</w:t>
      </w:r>
      <w:r>
        <w:rPr>
          <w:rFonts w:ascii="Rockwell" w:hAnsi="Rockwell"/>
          <w:color w:val="000000"/>
          <w:lang w:val="en-IN"/>
        </w:rPr>
        <w:t xml:space="preserve"> Deploy and Run phases of project. </w:t>
      </w:r>
    </w:p>
    <w:p w:rsidR="000C7277" w:rsidRPr="00C04E38" w:rsidP="00B25D76">
      <w:pPr>
        <w:pStyle w:val="ListParagraph"/>
        <w:numPr>
          <w:ilvl w:val="0"/>
          <w:numId w:val="4"/>
        </w:numPr>
        <w:spacing w:after="0"/>
        <w:rPr>
          <w:rFonts w:ascii="Rockwell" w:hAnsi="Rockwell"/>
          <w:color w:val="000000"/>
          <w:lang w:val="en-IN"/>
        </w:rPr>
      </w:pPr>
      <w:r w:rsidRPr="00C04E38">
        <w:rPr>
          <w:rFonts w:ascii="Rockwell" w:hAnsi="Rockwell"/>
          <w:color w:val="000000"/>
          <w:lang w:val="en-IN"/>
        </w:rPr>
        <w:t>To Be Process Design and documented all the business processes of FICO mod</w:t>
      </w:r>
      <w:r w:rsidRPr="00C04E38" w:rsidR="00183B6B">
        <w:rPr>
          <w:rFonts w:ascii="Rockwell" w:hAnsi="Rockwell"/>
          <w:color w:val="000000"/>
          <w:lang w:val="en-IN"/>
        </w:rPr>
        <w:t>ule</w:t>
      </w:r>
      <w:r w:rsidRPr="00C04E38">
        <w:rPr>
          <w:rFonts w:ascii="Rockwell" w:hAnsi="Rockwell"/>
          <w:color w:val="000000"/>
          <w:lang w:val="en-IN"/>
        </w:rPr>
        <w:t>.</w:t>
      </w:r>
    </w:p>
    <w:p w:rsidR="000C7277" w:rsidP="00B25D76">
      <w:pPr>
        <w:pStyle w:val="ListParagraph"/>
        <w:numPr>
          <w:ilvl w:val="0"/>
          <w:numId w:val="4"/>
        </w:numPr>
        <w:spacing w:after="0"/>
        <w:rPr>
          <w:rFonts w:ascii="Rockwell" w:hAnsi="Rockwell"/>
          <w:color w:val="000000"/>
          <w:lang w:val="en-IN"/>
        </w:rPr>
      </w:pPr>
      <w:r w:rsidRPr="00C04E38">
        <w:rPr>
          <w:rFonts w:ascii="Rockwell" w:hAnsi="Rockwell"/>
          <w:color w:val="000000"/>
          <w:lang w:val="en-IN"/>
        </w:rPr>
        <w:t xml:space="preserve">Gathering of information, requirement analysis by studying the Legacy system, and interacting with Management </w:t>
      </w:r>
    </w:p>
    <w:p w:rsidR="007158D8" w:rsidRPr="00C04E38" w:rsidP="00B25D76">
      <w:pPr>
        <w:pStyle w:val="ListParagraph"/>
        <w:numPr>
          <w:ilvl w:val="0"/>
          <w:numId w:val="4"/>
        </w:numPr>
        <w:spacing w:after="0"/>
        <w:rPr>
          <w:rFonts w:ascii="Rockwell" w:hAnsi="Rockwell"/>
          <w:color w:val="000000"/>
          <w:lang w:val="en-IN"/>
        </w:rPr>
      </w:pPr>
      <w:r w:rsidRPr="007158D8">
        <w:rPr>
          <w:rFonts w:ascii="Rockwell" w:hAnsi="Rockwell"/>
          <w:color w:val="000000"/>
          <w:lang w:val="en-IN"/>
        </w:rPr>
        <w:t>Design</w:t>
      </w:r>
      <w:r>
        <w:rPr>
          <w:rFonts w:ascii="Rockwell" w:hAnsi="Rockwell"/>
          <w:color w:val="000000"/>
          <w:lang w:val="en-IN"/>
        </w:rPr>
        <w:t>ed</w:t>
      </w:r>
      <w:r w:rsidRPr="007158D8">
        <w:rPr>
          <w:rFonts w:ascii="Rockwell" w:hAnsi="Rockwell"/>
          <w:color w:val="000000"/>
          <w:lang w:val="en-IN"/>
        </w:rPr>
        <w:t xml:space="preserve"> and configuration </w:t>
      </w:r>
      <w:r w:rsidRPr="007158D8" w:rsidR="00D438CD">
        <w:rPr>
          <w:rFonts w:ascii="Rockwell" w:hAnsi="Rockwell"/>
          <w:color w:val="000000"/>
          <w:lang w:val="en-IN"/>
        </w:rPr>
        <w:t xml:space="preserve">Integration </w:t>
      </w:r>
      <w:r w:rsidRPr="007158D8">
        <w:rPr>
          <w:rFonts w:ascii="Rockwell" w:hAnsi="Rockwell"/>
          <w:color w:val="000000"/>
          <w:lang w:val="en-IN"/>
        </w:rPr>
        <w:t>between FI</w:t>
      </w:r>
      <w:r>
        <w:rPr>
          <w:rFonts w:ascii="Rockwell" w:hAnsi="Rockwell"/>
          <w:color w:val="000000"/>
          <w:lang w:val="en-IN"/>
        </w:rPr>
        <w:t>-</w:t>
      </w:r>
      <w:r w:rsidRPr="007158D8">
        <w:rPr>
          <w:rFonts w:ascii="Rockwell" w:hAnsi="Rockwell"/>
          <w:color w:val="000000"/>
          <w:lang w:val="en-IN"/>
        </w:rPr>
        <w:t xml:space="preserve"> MM and FI</w:t>
      </w:r>
      <w:r>
        <w:rPr>
          <w:rFonts w:ascii="Rockwell" w:hAnsi="Rockwell"/>
          <w:color w:val="000000"/>
          <w:lang w:val="en-IN"/>
        </w:rPr>
        <w:t>-</w:t>
      </w:r>
      <w:r w:rsidRPr="007158D8">
        <w:rPr>
          <w:rFonts w:ascii="Rockwell" w:hAnsi="Rockwell"/>
          <w:color w:val="000000"/>
          <w:lang w:val="en-IN"/>
        </w:rPr>
        <w:t>SD.</w:t>
      </w:r>
    </w:p>
    <w:p w:rsidR="000C7277" w:rsidRPr="00C04E38" w:rsidP="00B25D76">
      <w:pPr>
        <w:pStyle w:val="ListParagraph"/>
        <w:numPr>
          <w:ilvl w:val="0"/>
          <w:numId w:val="4"/>
        </w:numPr>
        <w:spacing w:after="0"/>
        <w:rPr>
          <w:rFonts w:ascii="Rockwell" w:hAnsi="Rockwell"/>
          <w:color w:val="000000"/>
          <w:lang w:val="en-IN"/>
        </w:rPr>
      </w:pPr>
      <w:r w:rsidRPr="00C04E38">
        <w:rPr>
          <w:rFonts w:ascii="Rockwell" w:hAnsi="Rockwell"/>
          <w:color w:val="000000"/>
          <w:lang w:val="en-IN"/>
        </w:rPr>
        <w:t>Configuration Activities includes Creation of Chart of Accounts and Account Groups for GL, customers and vendors</w:t>
      </w:r>
    </w:p>
    <w:p w:rsidR="000C7277" w:rsidRPr="00C04E38" w:rsidP="00B25D76">
      <w:pPr>
        <w:pStyle w:val="ListParagraph"/>
        <w:numPr>
          <w:ilvl w:val="0"/>
          <w:numId w:val="4"/>
        </w:numPr>
        <w:spacing w:after="0"/>
        <w:rPr>
          <w:rFonts w:ascii="Rockwell" w:hAnsi="Rockwell"/>
          <w:color w:val="000000"/>
          <w:lang w:val="en-IN"/>
        </w:rPr>
      </w:pPr>
      <w:r w:rsidRPr="00C04E38">
        <w:rPr>
          <w:rFonts w:ascii="Rockwell" w:hAnsi="Rockwell"/>
          <w:color w:val="000000"/>
          <w:lang w:val="en-IN"/>
        </w:rPr>
        <w:t>Defining House Banks and Configuration of Automatic Payment program with Check printing</w:t>
      </w:r>
      <w:r w:rsidR="00F92555">
        <w:rPr>
          <w:rFonts w:ascii="Rockwell" w:hAnsi="Rockwell"/>
          <w:color w:val="000000"/>
          <w:lang w:val="en-IN"/>
        </w:rPr>
        <w:t xml:space="preserve"> and bank transfers</w:t>
      </w:r>
      <w:r w:rsidR="00674443">
        <w:rPr>
          <w:rFonts w:ascii="Rockwell" w:hAnsi="Rockwell"/>
          <w:color w:val="000000"/>
          <w:lang w:val="en-IN"/>
        </w:rPr>
        <w:t>.</w:t>
      </w:r>
    </w:p>
    <w:p w:rsidR="000C7277" w:rsidRPr="00C849B6" w:rsidP="00B25D76">
      <w:pPr>
        <w:pStyle w:val="ListParagraph"/>
        <w:numPr>
          <w:ilvl w:val="0"/>
          <w:numId w:val="4"/>
        </w:numPr>
        <w:spacing w:after="0"/>
        <w:rPr>
          <w:rFonts w:ascii="Rockwell" w:hAnsi="Rockwell"/>
          <w:color w:val="000000"/>
          <w:lang w:val="en-IN"/>
        </w:rPr>
      </w:pPr>
      <w:r w:rsidRPr="00C04E38">
        <w:rPr>
          <w:rFonts w:ascii="Rockwell" w:hAnsi="Rockwell"/>
          <w:color w:val="000000"/>
          <w:lang w:val="en-IN"/>
        </w:rPr>
        <w:t xml:space="preserve">Configured </w:t>
      </w:r>
      <w:r w:rsidRPr="00C04E38" w:rsidR="00BF3865">
        <w:rPr>
          <w:rFonts w:ascii="Rockwell" w:hAnsi="Rockwell"/>
          <w:color w:val="000000"/>
          <w:lang w:val="en-IN"/>
        </w:rPr>
        <w:t>asset accounting, asset classes, account determination, screen layout and number ranges for asset master records and</w:t>
      </w:r>
      <w:r w:rsidR="00BF3865">
        <w:rPr>
          <w:rFonts w:ascii="Rockwell" w:hAnsi="Rockwell"/>
          <w:color w:val="000000"/>
          <w:lang w:val="en-IN"/>
        </w:rPr>
        <w:t xml:space="preserve"> depreciation keys</w:t>
      </w:r>
      <w:r w:rsidRPr="00C04E38">
        <w:rPr>
          <w:rFonts w:ascii="Rockwell" w:hAnsi="Rockwell"/>
          <w:color w:val="000000"/>
          <w:lang w:val="en-IN"/>
        </w:rPr>
        <w:t>.</w:t>
      </w:r>
    </w:p>
    <w:p w:rsidR="000C7277" w:rsidRPr="00C04E38" w:rsidP="00B25D76">
      <w:pPr>
        <w:pStyle w:val="ListParagraph"/>
        <w:numPr>
          <w:ilvl w:val="0"/>
          <w:numId w:val="4"/>
        </w:numPr>
        <w:spacing w:after="0"/>
        <w:rPr>
          <w:rFonts w:ascii="Rockwell" w:hAnsi="Rockwell"/>
          <w:color w:val="000000"/>
          <w:lang w:val="en-IN"/>
        </w:rPr>
      </w:pPr>
      <w:r w:rsidRPr="00C04E38">
        <w:rPr>
          <w:rFonts w:ascii="Rockwell" w:hAnsi="Rockwell"/>
          <w:color w:val="000000"/>
          <w:lang w:val="en-IN"/>
        </w:rPr>
        <w:t>Developing the Periodic All</w:t>
      </w:r>
      <w:r w:rsidRPr="00C04E38" w:rsidR="00C60DAF">
        <w:rPr>
          <w:rFonts w:ascii="Rockwell" w:hAnsi="Rockwell"/>
          <w:color w:val="000000"/>
          <w:lang w:val="en-IN"/>
        </w:rPr>
        <w:t>ocation methods: Assessments</w:t>
      </w:r>
      <w:r w:rsidRPr="00C04E38">
        <w:rPr>
          <w:rFonts w:ascii="Rockwell" w:hAnsi="Rockwell"/>
          <w:color w:val="000000"/>
          <w:lang w:val="en-IN"/>
        </w:rPr>
        <w:t>.</w:t>
      </w:r>
    </w:p>
    <w:p w:rsidR="000C7277" w:rsidRPr="00C04E38" w:rsidP="00B25D76">
      <w:pPr>
        <w:pStyle w:val="ListParagraph"/>
        <w:numPr>
          <w:ilvl w:val="0"/>
          <w:numId w:val="4"/>
        </w:numPr>
        <w:spacing w:after="0"/>
        <w:rPr>
          <w:rFonts w:ascii="Rockwell" w:hAnsi="Rockwell"/>
          <w:color w:val="000000"/>
          <w:lang w:val="en-IN"/>
        </w:rPr>
      </w:pPr>
      <w:r w:rsidRPr="00C04E38">
        <w:rPr>
          <w:rFonts w:ascii="Rockwell" w:hAnsi="Rockwell"/>
          <w:color w:val="000000"/>
          <w:lang w:val="en-IN"/>
        </w:rPr>
        <w:t>Creation of settlement profile and allocation structure</w:t>
      </w:r>
    </w:p>
    <w:p w:rsidR="000C7277" w:rsidRPr="00C04E38" w:rsidP="00B25D76">
      <w:pPr>
        <w:pStyle w:val="ListParagraph"/>
        <w:numPr>
          <w:ilvl w:val="0"/>
          <w:numId w:val="4"/>
        </w:numPr>
        <w:spacing w:after="0"/>
        <w:rPr>
          <w:rFonts w:ascii="Rockwell" w:hAnsi="Rockwell"/>
          <w:color w:val="000000"/>
          <w:lang w:val="en-IN"/>
        </w:rPr>
      </w:pPr>
      <w:r w:rsidRPr="00C04E38">
        <w:rPr>
          <w:rFonts w:ascii="Rockwell" w:hAnsi="Rockwell"/>
          <w:color w:val="000000"/>
          <w:lang w:val="en-IN"/>
        </w:rPr>
        <w:t xml:space="preserve">Preparation of Unit Test Scripts based on Business Process Managers inputs </w:t>
      </w:r>
    </w:p>
    <w:p w:rsidR="000C7277" w:rsidRPr="00C04E38" w:rsidP="00B25D76">
      <w:pPr>
        <w:pStyle w:val="ListParagraph"/>
        <w:numPr>
          <w:ilvl w:val="0"/>
          <w:numId w:val="4"/>
        </w:numPr>
        <w:spacing w:after="0"/>
        <w:rPr>
          <w:rFonts w:ascii="Rockwell" w:hAnsi="Rockwell"/>
          <w:color w:val="000000"/>
          <w:lang w:val="en-IN"/>
        </w:rPr>
      </w:pPr>
      <w:r w:rsidRPr="00C04E38">
        <w:rPr>
          <w:rFonts w:ascii="Rockwell" w:hAnsi="Rockwell"/>
          <w:color w:val="000000"/>
          <w:lang w:val="en-IN"/>
        </w:rPr>
        <w:t>Uploading of legacy data through</w:t>
      </w:r>
      <w:r w:rsidR="006A25CB">
        <w:rPr>
          <w:rFonts w:ascii="Rockwell" w:hAnsi="Rockwell"/>
          <w:color w:val="000000"/>
          <w:lang w:val="en-IN"/>
        </w:rPr>
        <w:t xml:space="preserve"> </w:t>
      </w:r>
      <w:r w:rsidRPr="006A25CB" w:rsidR="006A25CB">
        <w:rPr>
          <w:rFonts w:ascii="Rockwell" w:hAnsi="Rockwell"/>
          <w:color w:val="000000"/>
          <w:lang w:val="en-IN"/>
        </w:rPr>
        <w:t>LTMC (Legacy Transfer Migration Cockpit)</w:t>
      </w:r>
      <w:r w:rsidRPr="00C04E38">
        <w:rPr>
          <w:rFonts w:ascii="Rockwell" w:hAnsi="Rockwell"/>
          <w:color w:val="000000"/>
          <w:lang w:val="en-IN"/>
        </w:rPr>
        <w:t xml:space="preserve"> </w:t>
      </w:r>
      <w:r w:rsidR="008013F6">
        <w:rPr>
          <w:rFonts w:ascii="Rockwell" w:hAnsi="Rockwell"/>
          <w:color w:val="000000"/>
          <w:lang w:val="en-IN"/>
        </w:rPr>
        <w:t>and BDC.</w:t>
      </w:r>
    </w:p>
    <w:p w:rsidR="000C7277" w:rsidP="00B25D76">
      <w:pPr>
        <w:pStyle w:val="ListParagraph"/>
        <w:numPr>
          <w:ilvl w:val="0"/>
          <w:numId w:val="4"/>
        </w:numPr>
        <w:spacing w:after="0"/>
        <w:rPr>
          <w:rFonts w:ascii="Rockwell" w:hAnsi="Rockwell"/>
          <w:color w:val="000000"/>
          <w:lang w:val="en-IN"/>
        </w:rPr>
      </w:pPr>
      <w:r w:rsidRPr="00C04E38">
        <w:rPr>
          <w:rFonts w:ascii="Rockwell" w:hAnsi="Rockwell"/>
          <w:color w:val="000000"/>
          <w:lang w:val="en-IN"/>
        </w:rPr>
        <w:t>Preparation of End user training material and imparting training to end-users.</w:t>
      </w:r>
    </w:p>
    <w:p w:rsidR="00C752C0" w:rsidRPr="00C26B94" w:rsidP="00C752C0">
      <w:pPr>
        <w:pStyle w:val="ListParagraph"/>
        <w:spacing w:after="0"/>
        <w:ind w:left="360"/>
        <w:rPr>
          <w:rFonts w:ascii="Rockwell" w:hAnsi="Rockwell"/>
          <w:color w:val="000000"/>
          <w:lang w:val="en-IN"/>
        </w:rPr>
      </w:pPr>
    </w:p>
    <w:p w:rsidR="007A736D" w:rsidRPr="00E674D2" w:rsidP="00E674D2">
      <w:pPr>
        <w:spacing w:after="120"/>
        <w:rPr>
          <w:color w:val="000000"/>
          <w:lang w:val="en-IN"/>
        </w:rPr>
      </w:pPr>
    </w:p>
    <w:p w:rsidR="001F0A83" w:rsidRPr="00B8770F" w:rsidP="00E34A7A">
      <w:pPr>
        <w:spacing w:line="360" w:lineRule="auto"/>
        <w:rPr>
          <w:rFonts w:asciiTheme="majorHAnsi" w:hAnsiTheme="majorHAnsi" w:cs="Times New Roman"/>
          <w:b/>
          <w:sz w:val="24"/>
          <w:szCs w:val="24"/>
          <w:highlight w:val="lightGray"/>
        </w:rPr>
      </w:pPr>
      <w:r w:rsidRPr="00CD60BA">
        <w:rPr>
          <w:rFonts w:asciiTheme="majorHAnsi" w:hAnsiTheme="majorHAnsi" w:cs="Times New Roman"/>
          <w:b/>
          <w:sz w:val="24"/>
          <w:szCs w:val="24"/>
          <w:highlight w:val="lightGray"/>
        </w:rPr>
        <w:t># Project-</w:t>
      </w:r>
      <w:r w:rsidR="008732BB">
        <w:rPr>
          <w:rFonts w:asciiTheme="majorHAnsi" w:hAnsiTheme="majorHAnsi" w:cs="Times New Roman"/>
          <w:b/>
          <w:sz w:val="24"/>
          <w:szCs w:val="24"/>
          <w:highlight w:val="lightGray"/>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56"/>
        <w:gridCol w:w="4932"/>
      </w:tblGrid>
      <w:tr w:rsidTr="00E34A7A">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20"/>
        </w:trPr>
        <w:tc>
          <w:tcPr>
            <w:tcW w:w="1656" w:type="dxa"/>
          </w:tcPr>
          <w:p w:rsidR="00E34A7A" w:rsidRPr="00B8770F" w:rsidP="002D5A94">
            <w:pPr>
              <w:spacing w:after="0"/>
              <w:rPr>
                <w:rFonts w:asciiTheme="majorHAnsi" w:hAnsiTheme="majorHAnsi" w:cs="Times New Roman"/>
                <w:b/>
                <w:sz w:val="24"/>
                <w:szCs w:val="24"/>
              </w:rPr>
            </w:pPr>
            <w:r w:rsidRPr="00B8770F">
              <w:rPr>
                <w:rFonts w:asciiTheme="majorHAnsi" w:hAnsiTheme="majorHAnsi" w:cs="Times New Roman"/>
                <w:b/>
                <w:sz w:val="24"/>
                <w:szCs w:val="24"/>
              </w:rPr>
              <w:t xml:space="preserve">Organization </w:t>
            </w:r>
          </w:p>
        </w:tc>
        <w:tc>
          <w:tcPr>
            <w:tcW w:w="4932" w:type="dxa"/>
          </w:tcPr>
          <w:p w:rsidR="00E34A7A" w:rsidRPr="00B8770F" w:rsidP="002D5A94">
            <w:pPr>
              <w:spacing w:after="0"/>
              <w:rPr>
                <w:rFonts w:asciiTheme="majorHAnsi" w:hAnsiTheme="majorHAnsi" w:cs="Times New Roman"/>
                <w:sz w:val="24"/>
                <w:szCs w:val="24"/>
              </w:rPr>
            </w:pPr>
            <w:r w:rsidRPr="00E02C51">
              <w:rPr>
                <w:rFonts w:ascii="Rockwell" w:hAnsi="Rockwell" w:cstheme="minorHAnsi"/>
                <w:szCs w:val="24"/>
              </w:rPr>
              <w:t xml:space="preserve">Phoenix American </w:t>
            </w:r>
            <w:r w:rsidRPr="00E02C51">
              <w:rPr>
                <w:rFonts w:ascii="Rockwell" w:hAnsi="Rockwell" w:cstheme="minorHAnsi"/>
                <w:szCs w:val="24"/>
              </w:rPr>
              <w:t>salesfocus</w:t>
            </w:r>
            <w:r w:rsidRPr="00E02C51">
              <w:rPr>
                <w:rFonts w:ascii="Rockwell" w:hAnsi="Rockwell" w:cstheme="minorHAnsi"/>
                <w:szCs w:val="24"/>
              </w:rPr>
              <w:t xml:space="preserve"> solutions India </w:t>
            </w:r>
            <w:r w:rsidRPr="00E02C51">
              <w:rPr>
                <w:rFonts w:ascii="Rockwell" w:hAnsi="Rockwell" w:cstheme="minorHAnsi"/>
                <w:szCs w:val="24"/>
              </w:rPr>
              <w:t>Pvt</w:t>
            </w:r>
            <w:r w:rsidRPr="00E02C51">
              <w:rPr>
                <w:rFonts w:ascii="Rockwell" w:hAnsi="Rockwell" w:cstheme="minorHAnsi"/>
                <w:szCs w:val="24"/>
              </w:rPr>
              <w:t xml:space="preserve"> Ltd</w:t>
            </w:r>
          </w:p>
        </w:tc>
      </w:tr>
      <w:tr w:rsidTr="00E34A7A">
        <w:tblPrEx>
          <w:tblW w:w="0" w:type="auto"/>
          <w:tblLook w:val="01E0"/>
        </w:tblPrEx>
        <w:trPr>
          <w:trHeight w:val="420"/>
        </w:trPr>
        <w:tc>
          <w:tcPr>
            <w:tcW w:w="1656" w:type="dxa"/>
          </w:tcPr>
          <w:p w:rsidR="00E34A7A" w:rsidRPr="00B8770F" w:rsidP="002D5A94">
            <w:pPr>
              <w:spacing w:after="0"/>
              <w:rPr>
                <w:rFonts w:asciiTheme="majorHAnsi" w:hAnsiTheme="majorHAnsi" w:cs="Times New Roman"/>
                <w:b/>
                <w:sz w:val="24"/>
                <w:szCs w:val="24"/>
              </w:rPr>
            </w:pPr>
            <w:r w:rsidRPr="00B8770F">
              <w:rPr>
                <w:rFonts w:asciiTheme="majorHAnsi" w:hAnsiTheme="majorHAnsi" w:cs="Times New Roman"/>
                <w:b/>
                <w:sz w:val="24"/>
                <w:szCs w:val="24"/>
              </w:rPr>
              <w:t>Customer</w:t>
            </w:r>
          </w:p>
        </w:tc>
        <w:tc>
          <w:tcPr>
            <w:tcW w:w="4932" w:type="dxa"/>
          </w:tcPr>
          <w:p w:rsidR="00E34A7A" w:rsidRPr="00B8770F" w:rsidP="002D5A94">
            <w:pPr>
              <w:spacing w:after="0"/>
              <w:rPr>
                <w:rFonts w:asciiTheme="majorHAnsi" w:hAnsiTheme="majorHAnsi" w:cs="Times New Roman"/>
                <w:sz w:val="24"/>
                <w:szCs w:val="24"/>
              </w:rPr>
            </w:pPr>
            <w:r w:rsidRPr="008732BB">
              <w:rPr>
                <w:rFonts w:ascii="Rockwell" w:hAnsi="Rockwell" w:cstheme="minorHAnsi"/>
                <w:szCs w:val="24"/>
              </w:rPr>
              <w:t>Catalyst capital adviser</w:t>
            </w:r>
          </w:p>
        </w:tc>
      </w:tr>
      <w:tr w:rsidTr="00E34A7A">
        <w:tblPrEx>
          <w:tblW w:w="0" w:type="auto"/>
          <w:tblLook w:val="01E0"/>
        </w:tblPrEx>
        <w:trPr>
          <w:trHeight w:val="420"/>
        </w:trPr>
        <w:tc>
          <w:tcPr>
            <w:tcW w:w="1656" w:type="dxa"/>
          </w:tcPr>
          <w:p w:rsidR="00E34A7A" w:rsidRPr="00B8770F" w:rsidP="002D5A94">
            <w:pPr>
              <w:spacing w:after="0"/>
              <w:rPr>
                <w:rFonts w:asciiTheme="majorHAnsi" w:hAnsiTheme="majorHAnsi" w:cs="Times New Roman"/>
                <w:b/>
                <w:sz w:val="24"/>
                <w:szCs w:val="24"/>
              </w:rPr>
            </w:pPr>
            <w:r w:rsidRPr="00B8770F">
              <w:rPr>
                <w:rFonts w:asciiTheme="majorHAnsi" w:hAnsiTheme="majorHAnsi" w:cs="Times New Roman"/>
                <w:b/>
                <w:sz w:val="24"/>
                <w:szCs w:val="24"/>
              </w:rPr>
              <w:t>Duration</w:t>
            </w:r>
          </w:p>
        </w:tc>
        <w:tc>
          <w:tcPr>
            <w:tcW w:w="4932" w:type="dxa"/>
          </w:tcPr>
          <w:p w:rsidR="00E34A7A" w:rsidRPr="00B8770F" w:rsidP="002D5A94">
            <w:pPr>
              <w:spacing w:after="0"/>
              <w:rPr>
                <w:rFonts w:asciiTheme="majorHAnsi" w:hAnsiTheme="majorHAnsi" w:cs="Times New Roman"/>
                <w:sz w:val="24"/>
                <w:szCs w:val="24"/>
              </w:rPr>
            </w:pPr>
            <w:r>
              <w:rPr>
                <w:rFonts w:asciiTheme="majorHAnsi" w:hAnsiTheme="majorHAnsi" w:cs="Times New Roman"/>
                <w:sz w:val="24"/>
                <w:szCs w:val="24"/>
              </w:rPr>
              <w:t>March-2020</w:t>
            </w:r>
            <w:r w:rsidR="00EB6C9D">
              <w:rPr>
                <w:rFonts w:asciiTheme="majorHAnsi" w:hAnsiTheme="majorHAnsi" w:cs="Times New Roman"/>
                <w:sz w:val="24"/>
                <w:szCs w:val="24"/>
              </w:rPr>
              <w:t xml:space="preserve"> </w:t>
            </w:r>
            <w:r>
              <w:rPr>
                <w:rFonts w:asciiTheme="majorHAnsi" w:hAnsiTheme="majorHAnsi" w:cs="Times New Roman"/>
                <w:sz w:val="24"/>
                <w:szCs w:val="24"/>
              </w:rPr>
              <w:t>to Oct 2021</w:t>
            </w:r>
          </w:p>
        </w:tc>
      </w:tr>
      <w:tr w:rsidTr="00E34A7A">
        <w:tblPrEx>
          <w:tblW w:w="0" w:type="auto"/>
          <w:tblLook w:val="01E0"/>
        </w:tblPrEx>
        <w:trPr>
          <w:trHeight w:val="420"/>
        </w:trPr>
        <w:tc>
          <w:tcPr>
            <w:tcW w:w="1656" w:type="dxa"/>
          </w:tcPr>
          <w:p w:rsidR="00E34A7A" w:rsidRPr="00B8770F" w:rsidP="002D5A94">
            <w:pPr>
              <w:spacing w:after="0"/>
              <w:rPr>
                <w:rFonts w:asciiTheme="majorHAnsi" w:hAnsiTheme="majorHAnsi" w:cs="Times New Roman"/>
                <w:b/>
                <w:sz w:val="24"/>
                <w:szCs w:val="24"/>
              </w:rPr>
            </w:pPr>
            <w:r w:rsidRPr="00B8770F">
              <w:rPr>
                <w:rFonts w:asciiTheme="majorHAnsi" w:hAnsiTheme="majorHAnsi" w:cs="Times New Roman"/>
                <w:b/>
                <w:sz w:val="24"/>
                <w:szCs w:val="24"/>
              </w:rPr>
              <w:t xml:space="preserve">Project </w:t>
            </w:r>
          </w:p>
        </w:tc>
        <w:tc>
          <w:tcPr>
            <w:tcW w:w="4932" w:type="dxa"/>
          </w:tcPr>
          <w:p w:rsidR="00E34A7A" w:rsidRPr="00B8770F" w:rsidP="003F4EB1">
            <w:pPr>
              <w:spacing w:after="0"/>
              <w:rPr>
                <w:rFonts w:asciiTheme="majorHAnsi" w:hAnsiTheme="majorHAnsi" w:cs="Times New Roman"/>
                <w:sz w:val="24"/>
                <w:szCs w:val="24"/>
              </w:rPr>
            </w:pPr>
            <w:r w:rsidRPr="00B8770F">
              <w:rPr>
                <w:rFonts w:asciiTheme="majorHAnsi" w:hAnsiTheme="majorHAnsi" w:cs="Times New Roman"/>
                <w:sz w:val="24"/>
                <w:szCs w:val="24"/>
              </w:rPr>
              <w:t>Support</w:t>
            </w:r>
            <w:r w:rsidR="00A960D1">
              <w:rPr>
                <w:rFonts w:asciiTheme="majorHAnsi" w:hAnsiTheme="majorHAnsi" w:cs="Times New Roman"/>
                <w:sz w:val="24"/>
                <w:szCs w:val="24"/>
              </w:rPr>
              <w:t xml:space="preserve"> </w:t>
            </w:r>
          </w:p>
        </w:tc>
      </w:tr>
    </w:tbl>
    <w:p w:rsidR="00EA4427" w:rsidRPr="00EA4427" w:rsidP="007C4C65">
      <w:pPr>
        <w:spacing w:after="0" w:line="240" w:lineRule="auto"/>
        <w:rPr>
          <w:rFonts w:asciiTheme="majorHAnsi" w:hAnsiTheme="majorHAnsi" w:cs="Times New Roman"/>
          <w:sz w:val="24"/>
          <w:szCs w:val="24"/>
          <w:highlight w:val="lightGray"/>
        </w:rPr>
      </w:pPr>
    </w:p>
    <w:p w:rsidR="00E34A7A" w:rsidP="007C4C65">
      <w:pPr>
        <w:spacing w:after="0" w:line="240" w:lineRule="auto"/>
        <w:rPr>
          <w:rFonts w:asciiTheme="majorHAnsi" w:hAnsiTheme="majorHAnsi" w:cs="Times New Roman"/>
          <w:b/>
          <w:sz w:val="24"/>
          <w:szCs w:val="24"/>
          <w:highlight w:val="lightGray"/>
        </w:rPr>
      </w:pPr>
      <w:r>
        <w:rPr>
          <w:rFonts w:asciiTheme="majorHAnsi" w:hAnsiTheme="majorHAnsi" w:cs="Times New Roman"/>
          <w:b/>
          <w:sz w:val="24"/>
          <w:szCs w:val="24"/>
          <w:highlight w:val="lightGray"/>
        </w:rPr>
        <w:t>About Client:</w:t>
      </w:r>
    </w:p>
    <w:p w:rsidR="00FD6E92" w:rsidP="007C4C65">
      <w:pPr>
        <w:spacing w:after="0" w:line="240" w:lineRule="auto"/>
        <w:rPr>
          <w:rFonts w:asciiTheme="majorHAnsi" w:hAnsiTheme="majorHAnsi" w:cs="Times New Roman"/>
          <w:b/>
          <w:sz w:val="24"/>
          <w:szCs w:val="24"/>
          <w:highlight w:val="lightGray"/>
        </w:rPr>
      </w:pPr>
    </w:p>
    <w:p w:rsidR="00EA4427" w:rsidRPr="00FD6E92" w:rsidP="00DD2CF8">
      <w:pPr>
        <w:pStyle w:val="ListParagraph"/>
        <w:spacing w:after="0"/>
        <w:ind w:left="360"/>
        <w:jc w:val="both"/>
        <w:rPr>
          <w:rFonts w:ascii="Rockwell" w:hAnsi="Rockwell"/>
          <w:color w:val="000000"/>
          <w:lang w:val="en-IN"/>
        </w:rPr>
      </w:pPr>
      <w:r w:rsidRPr="00FD6E92">
        <w:rPr>
          <w:rFonts w:ascii="Rockwell" w:hAnsi="Rockwell"/>
          <w:color w:val="000000"/>
          <w:lang w:val="en-IN"/>
        </w:rPr>
        <w:t xml:space="preserve">Catalyst contracted for services with Tamara Global who in turn hired as subcontractors members of Black Cube which "is composed of former members of the Israeli </w:t>
      </w:r>
      <w:r w:rsidRPr="00FD6E92">
        <w:rPr>
          <w:rFonts w:ascii="Rockwell" w:hAnsi="Rockwell"/>
          <w:color w:val="000000"/>
          <w:lang w:val="en-IN"/>
        </w:rPr>
        <w:t>Defence</w:t>
      </w:r>
      <w:r w:rsidRPr="00FD6E92">
        <w:rPr>
          <w:rFonts w:ascii="Rockwell" w:hAnsi="Rockwell"/>
          <w:color w:val="000000"/>
          <w:lang w:val="en-IN"/>
        </w:rPr>
        <w:t xml:space="preserve"> Forces and the Mossad, Israel's national intelligence agency." The "Court documents also allege that a second company, </w:t>
      </w:r>
      <w:r w:rsidRPr="00FD6E92">
        <w:rPr>
          <w:rFonts w:ascii="Rockwell" w:hAnsi="Rockwell"/>
          <w:color w:val="000000"/>
          <w:lang w:val="en-IN"/>
        </w:rPr>
        <w:t>Psy</w:t>
      </w:r>
      <w:r w:rsidRPr="00FD6E92">
        <w:rPr>
          <w:rFonts w:ascii="Rockwell" w:hAnsi="Rockwell"/>
          <w:color w:val="000000"/>
          <w:lang w:val="en-IN"/>
        </w:rPr>
        <w:t xml:space="preserve">-Group, whose operatives are also said to be former members of the Mossad or the intelligence branch of the Israeli </w:t>
      </w:r>
      <w:r w:rsidRPr="00FD6E92">
        <w:rPr>
          <w:rFonts w:ascii="Rockwell" w:hAnsi="Rockwell"/>
          <w:color w:val="000000"/>
          <w:lang w:val="en-IN"/>
        </w:rPr>
        <w:t>Defence</w:t>
      </w:r>
      <w:r w:rsidRPr="00FD6E92">
        <w:rPr>
          <w:rFonts w:ascii="Rockwell" w:hAnsi="Rockwell"/>
          <w:color w:val="000000"/>
          <w:lang w:val="en-IN"/>
        </w:rPr>
        <w:t xml:space="preserve"> Forces, was hired to help carry out the operations. Its 'mission priorities', according to an e-mail referenced in the court documents, were to discredit West Face Capital and, indirectly, Justice Frank </w:t>
      </w:r>
      <w:r w:rsidRPr="00FD6E92">
        <w:rPr>
          <w:rFonts w:ascii="Rockwell" w:hAnsi="Rockwell"/>
          <w:color w:val="000000"/>
          <w:lang w:val="en-IN"/>
        </w:rPr>
        <w:t>Newbould</w:t>
      </w:r>
      <w:r w:rsidRPr="00FD6E92">
        <w:rPr>
          <w:rFonts w:ascii="Rockwell" w:hAnsi="Rockwell"/>
          <w:color w:val="000000"/>
          <w:lang w:val="en-IN"/>
        </w:rPr>
        <w:t>, who at the time was the retired head of the Commercial List of the Ontario Superior Court of Justice</w:t>
      </w:r>
      <w:r w:rsidRPr="00FD6E92" w:rsidR="001831FF">
        <w:rPr>
          <w:rFonts w:ascii="Rockwell" w:hAnsi="Rockwell"/>
          <w:color w:val="000000"/>
          <w:lang w:val="en-IN"/>
        </w:rPr>
        <w:t>.</w:t>
      </w:r>
    </w:p>
    <w:p w:rsidR="00EA4427" w:rsidRPr="00B8770F" w:rsidP="007C4C65">
      <w:pPr>
        <w:spacing w:after="0" w:line="240" w:lineRule="auto"/>
        <w:rPr>
          <w:rFonts w:asciiTheme="majorHAnsi" w:hAnsiTheme="majorHAnsi" w:cs="Times New Roman"/>
          <w:b/>
          <w:sz w:val="24"/>
          <w:szCs w:val="24"/>
          <w:highlight w:val="lightGray"/>
        </w:rPr>
      </w:pPr>
    </w:p>
    <w:p w:rsidR="00580804" w:rsidRPr="0003562E" w:rsidP="0003562E">
      <w:pPr>
        <w:rPr>
          <w:rFonts w:asciiTheme="majorHAnsi" w:hAnsiTheme="majorHAnsi" w:cs="Times New Roman"/>
          <w:b/>
          <w:sz w:val="24"/>
          <w:szCs w:val="24"/>
        </w:rPr>
      </w:pPr>
      <w:r w:rsidRPr="00CD60BA">
        <w:rPr>
          <w:rFonts w:asciiTheme="majorHAnsi" w:hAnsiTheme="majorHAnsi" w:cs="Times New Roman"/>
          <w:b/>
          <w:sz w:val="24"/>
          <w:szCs w:val="24"/>
        </w:rPr>
        <w:t xml:space="preserve">Roles and Responsibilities </w:t>
      </w:r>
    </w:p>
    <w:p w:rsidR="00C71532" w:rsidP="00B25D76">
      <w:pPr>
        <w:pStyle w:val="ListParagraph"/>
        <w:numPr>
          <w:ilvl w:val="0"/>
          <w:numId w:val="4"/>
        </w:numPr>
        <w:spacing w:line="360" w:lineRule="auto"/>
        <w:rPr>
          <w:rFonts w:ascii="Rockwell" w:hAnsi="Rockwell" w:eastAsiaTheme="minorEastAsia"/>
          <w:color w:val="000000"/>
          <w:lang w:val="en-IN"/>
        </w:rPr>
      </w:pPr>
      <w:r w:rsidRPr="000B7884">
        <w:rPr>
          <w:rFonts w:ascii="Rockwell" w:hAnsi="Rockwell" w:eastAsiaTheme="minorEastAsia"/>
          <w:color w:val="000000"/>
          <w:lang w:val="en-IN"/>
        </w:rPr>
        <w:t>Provide day</w:t>
      </w:r>
      <w:r w:rsidRPr="000B7884" w:rsidR="00816318">
        <w:rPr>
          <w:rFonts w:ascii="Rockwell" w:hAnsi="Rockwell" w:eastAsiaTheme="minorEastAsia"/>
          <w:color w:val="000000"/>
          <w:lang w:val="en-IN"/>
        </w:rPr>
        <w:t xml:space="preserve">-to-day </w:t>
      </w:r>
      <w:r w:rsidRPr="000B7884" w:rsidR="00D520D6">
        <w:rPr>
          <w:rFonts w:ascii="Rockwell" w:hAnsi="Rockwell" w:eastAsiaTheme="minorEastAsia"/>
          <w:color w:val="000000"/>
          <w:lang w:val="en-IN"/>
        </w:rPr>
        <w:t>application and maintenance</w:t>
      </w:r>
      <w:r w:rsidR="007608F2">
        <w:rPr>
          <w:rFonts w:ascii="Rockwell" w:hAnsi="Rockwell" w:eastAsiaTheme="minorEastAsia"/>
          <w:color w:val="000000"/>
          <w:lang w:val="en-IN"/>
        </w:rPr>
        <w:t xml:space="preserve"> </w:t>
      </w:r>
      <w:r w:rsidRPr="000B7884" w:rsidR="00A81F70">
        <w:rPr>
          <w:rFonts w:ascii="Rockwell" w:hAnsi="Rockwell" w:eastAsiaTheme="minorEastAsia"/>
          <w:color w:val="000000"/>
          <w:lang w:val="en-IN"/>
        </w:rPr>
        <w:t>support</w:t>
      </w:r>
      <w:r w:rsidRPr="000B7884" w:rsidR="00D520D6">
        <w:rPr>
          <w:rFonts w:ascii="Rockwell" w:hAnsi="Rockwell" w:eastAsiaTheme="minorEastAsia"/>
          <w:color w:val="000000"/>
          <w:lang w:val="en-IN"/>
        </w:rPr>
        <w:t xml:space="preserve"> in SAP </w:t>
      </w:r>
      <w:r w:rsidRPr="000B7884" w:rsidR="00535CC4">
        <w:rPr>
          <w:rFonts w:ascii="Rockwell" w:hAnsi="Rockwell" w:eastAsiaTheme="minorEastAsia"/>
          <w:color w:val="000000"/>
          <w:lang w:val="en-IN"/>
        </w:rPr>
        <w:t xml:space="preserve">FICO </w:t>
      </w:r>
      <w:r w:rsidRPr="000B7884" w:rsidR="00871678">
        <w:rPr>
          <w:rFonts w:ascii="Rockwell" w:hAnsi="Rockwell" w:eastAsiaTheme="minorEastAsia"/>
          <w:color w:val="000000"/>
          <w:lang w:val="en-IN"/>
        </w:rPr>
        <w:t>module</w:t>
      </w:r>
      <w:r w:rsidRPr="000B7884" w:rsidR="00D520D6">
        <w:rPr>
          <w:rFonts w:ascii="Rockwell" w:hAnsi="Rockwell" w:eastAsiaTheme="minorEastAsia"/>
          <w:color w:val="000000"/>
          <w:lang w:val="en-IN"/>
        </w:rPr>
        <w:t xml:space="preserve"> including resolving </w:t>
      </w:r>
      <w:r w:rsidRPr="000B7884" w:rsidR="002E277A">
        <w:rPr>
          <w:rFonts w:ascii="Rockwell" w:hAnsi="Rockwell" w:eastAsiaTheme="minorEastAsia"/>
          <w:color w:val="000000"/>
          <w:lang w:val="en-IN"/>
        </w:rPr>
        <w:t>day to day issues</w:t>
      </w:r>
      <w:r w:rsidR="00DD2CF8">
        <w:rPr>
          <w:rFonts w:ascii="Rockwell" w:hAnsi="Rockwell" w:eastAsiaTheme="minorEastAsia"/>
          <w:color w:val="000000"/>
          <w:lang w:val="en-IN"/>
        </w:rPr>
        <w:t xml:space="preserve"> </w:t>
      </w:r>
      <w:r w:rsidRPr="000B7884">
        <w:rPr>
          <w:rFonts w:ascii="Rockwell" w:hAnsi="Rockwell" w:eastAsiaTheme="minorEastAsia"/>
          <w:color w:val="000000"/>
          <w:lang w:val="en-IN"/>
        </w:rPr>
        <w:t>based on client's requirements</w:t>
      </w:r>
    </w:p>
    <w:p w:rsidR="00C759A5" w:rsidRPr="000B7884" w:rsidP="00B25D76">
      <w:pPr>
        <w:pStyle w:val="ListParagraph"/>
        <w:numPr>
          <w:ilvl w:val="0"/>
          <w:numId w:val="4"/>
        </w:numPr>
        <w:spacing w:line="360" w:lineRule="auto"/>
        <w:rPr>
          <w:rFonts w:ascii="Rockwell" w:hAnsi="Rockwell" w:eastAsiaTheme="minorEastAsia"/>
          <w:color w:val="000000"/>
          <w:lang w:val="en-IN"/>
        </w:rPr>
      </w:pPr>
      <w:r w:rsidRPr="00C759A5">
        <w:rPr>
          <w:rFonts w:ascii="Rockwell" w:hAnsi="Rockwell" w:eastAsiaTheme="minorEastAsia"/>
          <w:color w:val="000000"/>
          <w:lang w:val="en-IN"/>
        </w:rPr>
        <w:t>Holding week</w:t>
      </w:r>
      <w:r>
        <w:rPr>
          <w:rFonts w:ascii="Rockwell" w:hAnsi="Rockwell" w:eastAsiaTheme="minorEastAsia"/>
          <w:color w:val="000000"/>
          <w:lang w:val="en-IN"/>
        </w:rPr>
        <w:t>ly</w:t>
      </w:r>
      <w:r w:rsidRPr="00C759A5">
        <w:rPr>
          <w:rFonts w:ascii="Rockwell" w:hAnsi="Rockwell" w:eastAsiaTheme="minorEastAsia"/>
          <w:color w:val="000000"/>
          <w:lang w:val="en-IN"/>
        </w:rPr>
        <w:t xml:space="preserve"> meetings with the team for any updates or feedback</w:t>
      </w:r>
    </w:p>
    <w:p w:rsidR="00C71532" w:rsidRPr="000B7884" w:rsidP="00B25D76">
      <w:pPr>
        <w:pStyle w:val="ListParagraph"/>
        <w:numPr>
          <w:ilvl w:val="0"/>
          <w:numId w:val="4"/>
        </w:numPr>
        <w:spacing w:line="360" w:lineRule="auto"/>
        <w:rPr>
          <w:rFonts w:ascii="Rockwell" w:hAnsi="Rockwell" w:eastAsiaTheme="minorEastAsia"/>
          <w:color w:val="000000"/>
          <w:lang w:val="en-IN"/>
        </w:rPr>
      </w:pPr>
      <w:r w:rsidRPr="000B7884">
        <w:rPr>
          <w:rFonts w:ascii="Rockwell" w:hAnsi="Rockwell" w:eastAsiaTheme="minorEastAsia"/>
          <w:color w:val="000000"/>
          <w:lang w:val="en-IN"/>
        </w:rPr>
        <w:t>Daily Client interaction, understanding requirements and working on the same.</w:t>
      </w:r>
    </w:p>
    <w:p w:rsidR="00C71532" w:rsidRPr="000B7884" w:rsidP="00B25D76">
      <w:pPr>
        <w:pStyle w:val="ListParagraph"/>
        <w:numPr>
          <w:ilvl w:val="0"/>
          <w:numId w:val="4"/>
        </w:numPr>
        <w:spacing w:line="360" w:lineRule="auto"/>
        <w:rPr>
          <w:rFonts w:ascii="Rockwell" w:hAnsi="Rockwell" w:eastAsiaTheme="minorEastAsia"/>
          <w:color w:val="000000"/>
          <w:lang w:val="en-IN"/>
        </w:rPr>
      </w:pPr>
      <w:r w:rsidRPr="000B7884">
        <w:rPr>
          <w:rFonts w:ascii="Rockwell" w:hAnsi="Rockwell" w:eastAsiaTheme="minorEastAsia"/>
          <w:color w:val="000000"/>
          <w:lang w:val="en-IN"/>
        </w:rPr>
        <w:t>Update all necessary documentation for any changes made to the application.</w:t>
      </w:r>
    </w:p>
    <w:p w:rsidR="00C71532" w:rsidRPr="000B7884" w:rsidP="00B25D76">
      <w:pPr>
        <w:pStyle w:val="ListParagraph"/>
        <w:numPr>
          <w:ilvl w:val="0"/>
          <w:numId w:val="4"/>
        </w:numPr>
        <w:spacing w:line="360" w:lineRule="auto"/>
        <w:rPr>
          <w:rFonts w:ascii="Rockwell" w:hAnsi="Rockwell" w:eastAsiaTheme="minorEastAsia"/>
          <w:color w:val="000000"/>
          <w:lang w:val="en-IN"/>
        </w:rPr>
      </w:pPr>
      <w:r w:rsidRPr="000B7884">
        <w:rPr>
          <w:rFonts w:ascii="Rockwell" w:hAnsi="Rockwell" w:eastAsiaTheme="minorEastAsia"/>
          <w:color w:val="000000"/>
          <w:lang w:val="en-IN"/>
        </w:rPr>
        <w:t>Assisting the End Users in Month End Closing</w:t>
      </w:r>
    </w:p>
    <w:p w:rsidR="00C71532" w:rsidRPr="000B7884" w:rsidP="00B25D76">
      <w:pPr>
        <w:pStyle w:val="ListParagraph"/>
        <w:numPr>
          <w:ilvl w:val="0"/>
          <w:numId w:val="4"/>
        </w:numPr>
        <w:spacing w:line="360" w:lineRule="auto"/>
        <w:rPr>
          <w:rFonts w:ascii="Rockwell" w:hAnsi="Rockwell" w:eastAsiaTheme="minorEastAsia"/>
          <w:color w:val="000000"/>
          <w:lang w:val="en-IN"/>
        </w:rPr>
      </w:pPr>
      <w:r w:rsidRPr="000B7884">
        <w:rPr>
          <w:rFonts w:ascii="Rockwell" w:hAnsi="Rockwell" w:eastAsiaTheme="minorEastAsia"/>
          <w:color w:val="000000"/>
          <w:lang w:val="en-IN"/>
        </w:rPr>
        <w:t>Providing offshore production support in the areas of FI and CO</w:t>
      </w:r>
    </w:p>
    <w:p w:rsidR="00C71532" w:rsidRPr="000B7884" w:rsidP="00B25D76">
      <w:pPr>
        <w:pStyle w:val="ListParagraph"/>
        <w:numPr>
          <w:ilvl w:val="0"/>
          <w:numId w:val="4"/>
        </w:numPr>
        <w:spacing w:line="360" w:lineRule="auto"/>
        <w:rPr>
          <w:rFonts w:ascii="Rockwell" w:hAnsi="Rockwell" w:eastAsiaTheme="minorEastAsia"/>
          <w:color w:val="000000"/>
          <w:lang w:val="en-IN"/>
        </w:rPr>
      </w:pPr>
      <w:r w:rsidRPr="000B7884">
        <w:rPr>
          <w:rFonts w:ascii="Rockwell" w:hAnsi="Rockwell" w:eastAsiaTheme="minorEastAsia"/>
          <w:color w:val="000000"/>
          <w:lang w:val="en-IN"/>
        </w:rPr>
        <w:t>Solving of maintenance Issues and tickets in the area</w:t>
      </w:r>
      <w:r w:rsidRPr="000B7884" w:rsidR="00D26195">
        <w:rPr>
          <w:rFonts w:ascii="Rockwell" w:hAnsi="Rockwell" w:eastAsiaTheme="minorEastAsia"/>
          <w:color w:val="000000"/>
          <w:lang w:val="en-IN"/>
        </w:rPr>
        <w:t>s</w:t>
      </w:r>
      <w:r w:rsidRPr="000B7884">
        <w:rPr>
          <w:rFonts w:ascii="Rockwell" w:hAnsi="Rockwell" w:eastAsiaTheme="minorEastAsia"/>
          <w:color w:val="000000"/>
          <w:lang w:val="en-IN"/>
        </w:rPr>
        <w:t xml:space="preserve"> of GL, AP</w:t>
      </w:r>
      <w:r w:rsidRPr="000B7884" w:rsidR="009F79EC">
        <w:rPr>
          <w:rFonts w:ascii="Rockwell" w:hAnsi="Rockwell" w:eastAsiaTheme="minorEastAsia"/>
          <w:color w:val="000000"/>
          <w:lang w:val="en-IN"/>
        </w:rPr>
        <w:t xml:space="preserve">, </w:t>
      </w:r>
      <w:r w:rsidRPr="000B7884">
        <w:rPr>
          <w:rFonts w:ascii="Rockwell" w:hAnsi="Rockwell" w:eastAsiaTheme="minorEastAsia"/>
          <w:color w:val="000000"/>
          <w:lang w:val="en-IN"/>
        </w:rPr>
        <w:t>AR</w:t>
      </w:r>
      <w:r w:rsidRPr="000B7884" w:rsidR="00BB4F7E">
        <w:rPr>
          <w:rFonts w:ascii="Rockwell" w:hAnsi="Rockwell" w:eastAsiaTheme="minorEastAsia"/>
          <w:color w:val="000000"/>
          <w:lang w:val="en-IN"/>
        </w:rPr>
        <w:t xml:space="preserve">, </w:t>
      </w:r>
      <w:r w:rsidR="00DD2CF8">
        <w:rPr>
          <w:rFonts w:ascii="Rockwell" w:hAnsi="Rockwell" w:eastAsiaTheme="minorEastAsia"/>
          <w:color w:val="000000"/>
          <w:lang w:val="en-IN"/>
        </w:rPr>
        <w:t xml:space="preserve">and </w:t>
      </w:r>
      <w:r w:rsidRPr="000B7884" w:rsidR="00BB4F7E">
        <w:rPr>
          <w:rFonts w:ascii="Rockwell" w:hAnsi="Rockwell" w:eastAsiaTheme="minorEastAsia"/>
          <w:color w:val="000000"/>
          <w:lang w:val="en-IN"/>
        </w:rPr>
        <w:t>AA</w:t>
      </w:r>
      <w:r w:rsidR="00DD2CF8">
        <w:rPr>
          <w:rFonts w:ascii="Rockwell" w:hAnsi="Rockwell" w:eastAsiaTheme="minorEastAsia"/>
          <w:color w:val="000000"/>
          <w:lang w:val="en-IN"/>
        </w:rPr>
        <w:t xml:space="preserve">. </w:t>
      </w:r>
    </w:p>
    <w:p w:rsidR="00C71532" w:rsidRPr="000B7884" w:rsidP="00B25D76">
      <w:pPr>
        <w:pStyle w:val="ListParagraph"/>
        <w:numPr>
          <w:ilvl w:val="0"/>
          <w:numId w:val="4"/>
        </w:numPr>
        <w:spacing w:line="360" w:lineRule="auto"/>
        <w:rPr>
          <w:rFonts w:ascii="Rockwell" w:hAnsi="Rockwell" w:eastAsiaTheme="minorEastAsia"/>
          <w:color w:val="000000"/>
          <w:lang w:val="en-IN"/>
        </w:rPr>
      </w:pPr>
      <w:r w:rsidRPr="000B7884">
        <w:rPr>
          <w:rFonts w:ascii="Rockwell" w:hAnsi="Rockwell" w:eastAsiaTheme="minorEastAsia"/>
          <w:color w:val="000000"/>
          <w:lang w:val="en-IN"/>
        </w:rPr>
        <w:t>Providing day-to-day operational and process support to users.</w:t>
      </w:r>
    </w:p>
    <w:p w:rsidR="00EA67D8" w:rsidP="00B25D76">
      <w:pPr>
        <w:pStyle w:val="ListParagraph"/>
        <w:numPr>
          <w:ilvl w:val="0"/>
          <w:numId w:val="4"/>
        </w:numPr>
        <w:spacing w:line="360" w:lineRule="auto"/>
        <w:rPr>
          <w:rFonts w:ascii="Rockwell" w:hAnsi="Rockwell" w:eastAsiaTheme="minorEastAsia"/>
          <w:color w:val="000000"/>
          <w:lang w:val="en-IN"/>
        </w:rPr>
      </w:pPr>
      <w:r w:rsidRPr="000B7884">
        <w:rPr>
          <w:rFonts w:ascii="Rockwell" w:hAnsi="Rockwell" w:eastAsiaTheme="minorEastAsia"/>
          <w:color w:val="000000"/>
          <w:lang w:val="en-IN"/>
        </w:rPr>
        <w:t>Preparation of User manual Documentation.</w:t>
      </w:r>
    </w:p>
    <w:p w:rsidR="0036238B" w:rsidP="0036238B">
      <w:pPr>
        <w:spacing w:line="360" w:lineRule="auto"/>
        <w:rPr>
          <w:rFonts w:ascii="Rockwell" w:hAnsi="Rockwell"/>
          <w:color w:val="000000"/>
          <w:lang w:val="en-IN"/>
        </w:rPr>
      </w:pPr>
    </w:p>
    <w:p w:rsidR="0036238B" w:rsidP="0036238B">
      <w:pPr>
        <w:spacing w:line="360" w:lineRule="auto"/>
        <w:rPr>
          <w:rFonts w:ascii="Rockwell" w:hAnsi="Rockwell"/>
          <w:color w:val="000000"/>
          <w:lang w:val="en-IN"/>
        </w:rPr>
      </w:pPr>
    </w:p>
    <w:p w:rsidR="0036238B" w:rsidP="0036238B">
      <w:pPr>
        <w:spacing w:line="360" w:lineRule="auto"/>
        <w:rPr>
          <w:rFonts w:ascii="Rockwell" w:hAnsi="Rockwell"/>
          <w:color w:val="000000"/>
          <w:lang w:val="en-IN"/>
        </w:rPr>
      </w:pPr>
    </w:p>
    <w:p w:rsidR="0036238B" w:rsidRPr="0036238B" w:rsidP="0036238B">
      <w:pPr>
        <w:spacing w:line="360" w:lineRule="auto"/>
        <w:rPr>
          <w:rFonts w:ascii="Rockwell" w:hAnsi="Rockwell"/>
          <w:color w:val="000000"/>
          <w:lang w:val="en-IN"/>
        </w:rPr>
      </w:pPr>
    </w:p>
    <w:p w:rsidR="00041A1F" w:rsidRPr="00DD174D" w:rsidP="00DD174D">
      <w:pPr>
        <w:spacing w:line="360" w:lineRule="auto"/>
        <w:rPr>
          <w:highlight w:val="lightGray"/>
        </w:rPr>
      </w:pPr>
      <w:r>
        <w:rPr>
          <w:rFonts w:asciiTheme="majorHAnsi" w:hAnsiTheme="majorHAnsi" w:cs="Times New Roman"/>
          <w:b/>
          <w:sz w:val="24"/>
          <w:szCs w:val="24"/>
          <w:highlight w:val="lightGray"/>
        </w:rPr>
        <w:t># Pro</w:t>
      </w:r>
      <w:r w:rsidR="00DD2CF8">
        <w:rPr>
          <w:rFonts w:asciiTheme="majorHAnsi" w:hAnsiTheme="majorHAnsi" w:cs="Times New Roman"/>
          <w:b/>
          <w:sz w:val="24"/>
          <w:szCs w:val="24"/>
          <w:highlight w:val="lightGray"/>
        </w:rPr>
        <w:t>ject</w:t>
      </w:r>
      <w:r w:rsidRPr="00DD174D" w:rsidR="00DD2CF8">
        <w:rPr>
          <w:rFonts w:asciiTheme="majorHAnsi" w:hAnsiTheme="majorHAnsi" w:cs="Times New Roman"/>
          <w:b/>
          <w:sz w:val="24"/>
          <w:szCs w:val="24"/>
          <w:highlight w:val="lightGray"/>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56"/>
        <w:gridCol w:w="4501"/>
      </w:tblGrid>
      <w:tr w:rsidTr="00523A5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502"/>
        </w:trPr>
        <w:tc>
          <w:tcPr>
            <w:tcW w:w="1656" w:type="dxa"/>
          </w:tcPr>
          <w:p w:rsidR="00041A1F" w:rsidRPr="007272EC" w:rsidP="000B7884">
            <w:pPr>
              <w:spacing w:line="240" w:lineRule="auto"/>
              <w:rPr>
                <w:rFonts w:asciiTheme="majorHAnsi" w:hAnsiTheme="majorHAnsi" w:cs="Times New Roman"/>
                <w:b/>
                <w:sz w:val="24"/>
                <w:szCs w:val="24"/>
              </w:rPr>
            </w:pPr>
            <w:r>
              <w:rPr>
                <w:rFonts w:asciiTheme="majorHAnsi" w:hAnsiTheme="majorHAnsi" w:cs="Times New Roman"/>
                <w:b/>
                <w:sz w:val="24"/>
                <w:szCs w:val="24"/>
              </w:rPr>
              <w:t xml:space="preserve">Organization </w:t>
            </w:r>
          </w:p>
        </w:tc>
        <w:tc>
          <w:tcPr>
            <w:tcW w:w="4501" w:type="dxa"/>
          </w:tcPr>
          <w:p w:rsidR="00041A1F" w:rsidRPr="00DD2CF8" w:rsidP="00DD2CF8">
            <w:pPr>
              <w:spacing w:after="0"/>
              <w:rPr>
                <w:rFonts w:ascii="Rockwell" w:hAnsi="Rockwell" w:cstheme="minorHAnsi"/>
                <w:szCs w:val="24"/>
              </w:rPr>
            </w:pPr>
            <w:r>
              <w:rPr>
                <w:rFonts w:ascii="Rockwell" w:hAnsi="Rockwell" w:cstheme="minorHAnsi"/>
                <w:szCs w:val="24"/>
              </w:rPr>
              <w:t xml:space="preserve">Accenture Solutions </w:t>
            </w:r>
            <w:r>
              <w:rPr>
                <w:rFonts w:ascii="Rockwell" w:hAnsi="Rockwell" w:cstheme="minorHAnsi"/>
                <w:szCs w:val="24"/>
              </w:rPr>
              <w:t>Pvt</w:t>
            </w:r>
            <w:r>
              <w:rPr>
                <w:rFonts w:ascii="Rockwell" w:hAnsi="Rockwell" w:cstheme="minorHAnsi"/>
                <w:szCs w:val="24"/>
              </w:rPr>
              <w:t xml:space="preserve">  ltd</w:t>
            </w:r>
          </w:p>
        </w:tc>
      </w:tr>
      <w:tr w:rsidTr="00523A50">
        <w:tblPrEx>
          <w:tblW w:w="0" w:type="auto"/>
          <w:tblLook w:val="01E0"/>
        </w:tblPrEx>
        <w:trPr>
          <w:trHeight w:val="422"/>
        </w:trPr>
        <w:tc>
          <w:tcPr>
            <w:tcW w:w="1656" w:type="dxa"/>
          </w:tcPr>
          <w:p w:rsidR="00041A1F" w:rsidRPr="007272EC" w:rsidP="000B7884">
            <w:pPr>
              <w:spacing w:line="240" w:lineRule="auto"/>
              <w:rPr>
                <w:rFonts w:asciiTheme="majorHAnsi" w:hAnsiTheme="majorHAnsi" w:cs="Times New Roman"/>
                <w:b/>
                <w:sz w:val="24"/>
                <w:szCs w:val="24"/>
              </w:rPr>
            </w:pPr>
            <w:r w:rsidRPr="007272EC">
              <w:rPr>
                <w:rFonts w:asciiTheme="majorHAnsi" w:hAnsiTheme="majorHAnsi" w:cs="Times New Roman"/>
                <w:b/>
                <w:sz w:val="24"/>
                <w:szCs w:val="24"/>
              </w:rPr>
              <w:t>Customer</w:t>
            </w:r>
          </w:p>
        </w:tc>
        <w:tc>
          <w:tcPr>
            <w:tcW w:w="4501" w:type="dxa"/>
          </w:tcPr>
          <w:p w:rsidR="00041A1F" w:rsidRPr="007272EC" w:rsidP="000B7884">
            <w:pPr>
              <w:spacing w:line="240" w:lineRule="auto"/>
              <w:rPr>
                <w:rFonts w:asciiTheme="majorHAnsi" w:hAnsiTheme="majorHAnsi" w:cs="Times New Roman"/>
                <w:sz w:val="24"/>
                <w:szCs w:val="24"/>
              </w:rPr>
            </w:pPr>
            <w:r>
              <w:rPr>
                <w:rFonts w:cs="Times New Roman"/>
                <w:sz w:val="24"/>
                <w:szCs w:val="24"/>
              </w:rPr>
              <w:t>Singtel</w:t>
            </w:r>
          </w:p>
        </w:tc>
      </w:tr>
      <w:tr w:rsidTr="00523A50">
        <w:tblPrEx>
          <w:tblW w:w="0" w:type="auto"/>
          <w:tblLook w:val="01E0"/>
        </w:tblPrEx>
        <w:trPr>
          <w:trHeight w:val="377"/>
        </w:trPr>
        <w:tc>
          <w:tcPr>
            <w:tcW w:w="1656" w:type="dxa"/>
          </w:tcPr>
          <w:p w:rsidR="00041A1F" w:rsidRPr="007272EC" w:rsidP="000B7884">
            <w:pPr>
              <w:spacing w:line="240" w:lineRule="auto"/>
              <w:rPr>
                <w:rFonts w:asciiTheme="majorHAnsi" w:hAnsiTheme="majorHAnsi" w:cs="Times New Roman"/>
                <w:b/>
                <w:sz w:val="24"/>
                <w:szCs w:val="24"/>
              </w:rPr>
            </w:pPr>
            <w:r w:rsidRPr="007272EC">
              <w:rPr>
                <w:rFonts w:asciiTheme="majorHAnsi" w:hAnsiTheme="majorHAnsi" w:cs="Times New Roman"/>
                <w:b/>
                <w:sz w:val="24"/>
                <w:szCs w:val="24"/>
              </w:rPr>
              <w:t>Duration</w:t>
            </w:r>
          </w:p>
        </w:tc>
        <w:tc>
          <w:tcPr>
            <w:tcW w:w="4501" w:type="dxa"/>
          </w:tcPr>
          <w:p w:rsidR="00700C18" w:rsidRPr="00D71C59" w:rsidP="000B7884">
            <w:pPr>
              <w:spacing w:line="240" w:lineRule="auto"/>
              <w:rPr>
                <w:rFonts w:asciiTheme="majorHAnsi" w:hAnsiTheme="majorHAnsi" w:cs="Times New Roman"/>
                <w:sz w:val="24"/>
                <w:szCs w:val="24"/>
              </w:rPr>
            </w:pPr>
            <w:r>
              <w:rPr>
                <w:rFonts w:asciiTheme="majorHAnsi" w:hAnsiTheme="majorHAnsi" w:cs="Times New Roman"/>
                <w:sz w:val="24"/>
                <w:szCs w:val="24"/>
              </w:rPr>
              <w:t>Jun-2018</w:t>
            </w:r>
            <w:r w:rsidRPr="00D71C59">
              <w:rPr>
                <w:rFonts w:asciiTheme="majorHAnsi" w:hAnsiTheme="majorHAnsi" w:cs="Times New Roman"/>
                <w:sz w:val="24"/>
                <w:szCs w:val="24"/>
              </w:rPr>
              <w:t xml:space="preserve"> to </w:t>
            </w:r>
            <w:r>
              <w:rPr>
                <w:rFonts w:asciiTheme="majorHAnsi" w:hAnsiTheme="majorHAnsi" w:cs="Times New Roman"/>
                <w:sz w:val="24"/>
                <w:szCs w:val="24"/>
              </w:rPr>
              <w:t>Nov 2019</w:t>
            </w:r>
          </w:p>
        </w:tc>
      </w:tr>
      <w:tr w:rsidTr="00523A50">
        <w:tblPrEx>
          <w:tblW w:w="0" w:type="auto"/>
          <w:tblLook w:val="01E0"/>
        </w:tblPrEx>
        <w:trPr>
          <w:trHeight w:val="431"/>
        </w:trPr>
        <w:tc>
          <w:tcPr>
            <w:tcW w:w="1656" w:type="dxa"/>
          </w:tcPr>
          <w:p w:rsidR="00041A1F" w:rsidRPr="007272EC" w:rsidP="000B7884">
            <w:pPr>
              <w:spacing w:line="240" w:lineRule="auto"/>
              <w:rPr>
                <w:rFonts w:asciiTheme="majorHAnsi" w:hAnsiTheme="majorHAnsi" w:cs="Times New Roman"/>
                <w:b/>
                <w:sz w:val="24"/>
                <w:szCs w:val="24"/>
              </w:rPr>
            </w:pPr>
            <w:r w:rsidRPr="007272EC">
              <w:rPr>
                <w:rFonts w:asciiTheme="majorHAnsi" w:hAnsiTheme="majorHAnsi" w:cs="Times New Roman"/>
                <w:b/>
                <w:sz w:val="24"/>
                <w:szCs w:val="24"/>
              </w:rPr>
              <w:t xml:space="preserve">Project </w:t>
            </w:r>
          </w:p>
        </w:tc>
        <w:tc>
          <w:tcPr>
            <w:tcW w:w="4501" w:type="dxa"/>
          </w:tcPr>
          <w:p w:rsidR="00041A1F" w:rsidRPr="0047273D" w:rsidP="000B7884">
            <w:pPr>
              <w:spacing w:line="240" w:lineRule="auto"/>
              <w:rPr>
                <w:rFonts w:asciiTheme="majorHAnsi" w:hAnsiTheme="majorHAnsi" w:cs="Times New Roman"/>
                <w:sz w:val="24"/>
                <w:szCs w:val="24"/>
              </w:rPr>
            </w:pPr>
            <w:r>
              <w:rPr>
                <w:rFonts w:asciiTheme="majorHAnsi" w:hAnsiTheme="majorHAnsi" w:cs="Times New Roman"/>
                <w:sz w:val="24"/>
                <w:szCs w:val="24"/>
              </w:rPr>
              <w:t>Process Associate</w:t>
            </w:r>
          </w:p>
        </w:tc>
      </w:tr>
    </w:tbl>
    <w:p w:rsidR="00523A50" w:rsidP="00523A50">
      <w:pPr>
        <w:spacing w:after="0" w:line="240" w:lineRule="auto"/>
        <w:rPr>
          <w:rFonts w:asciiTheme="majorHAnsi" w:hAnsiTheme="majorHAnsi" w:cs="Times New Roman"/>
          <w:sz w:val="24"/>
          <w:szCs w:val="24"/>
          <w:highlight w:val="lightGray"/>
        </w:rPr>
      </w:pPr>
    </w:p>
    <w:p w:rsidR="00523A50" w:rsidRPr="002C3A2C" w:rsidP="00523A50">
      <w:pPr>
        <w:spacing w:after="0" w:line="240" w:lineRule="auto"/>
        <w:rPr>
          <w:rFonts w:asciiTheme="majorHAnsi" w:hAnsiTheme="majorHAnsi" w:cs="Times New Roman"/>
          <w:sz w:val="24"/>
          <w:szCs w:val="24"/>
          <w:highlight w:val="lightGray"/>
        </w:rPr>
      </w:pPr>
      <w:r w:rsidRPr="002C3A2C">
        <w:rPr>
          <w:rFonts w:asciiTheme="majorHAnsi" w:hAnsiTheme="majorHAnsi" w:cs="Times New Roman"/>
          <w:sz w:val="24"/>
          <w:szCs w:val="24"/>
          <w:highlight w:val="lightGray"/>
        </w:rPr>
        <w:t>About the client:</w:t>
      </w:r>
    </w:p>
    <w:p w:rsidR="00EA4427" w:rsidRPr="00F82CCF" w:rsidP="00F82CCF">
      <w:pPr>
        <w:pStyle w:val="NormalWeb"/>
        <w:shd w:val="clear" w:color="auto" w:fill="FFFFFF"/>
        <w:spacing w:before="120" w:beforeAutospacing="0" w:after="240" w:afterAutospacing="0"/>
        <w:rPr>
          <w:rFonts w:ascii="Rockwell" w:hAnsi="Rockwell" w:eastAsiaTheme="minorHAnsi" w:cstheme="minorBidi"/>
          <w:color w:val="000000"/>
          <w:sz w:val="22"/>
          <w:szCs w:val="22"/>
          <w:lang w:val="en-IN"/>
        </w:rPr>
      </w:pPr>
      <w:r w:rsidRPr="00DD2CF8">
        <w:rPr>
          <w:rFonts w:ascii="Rockwell" w:hAnsi="Rockwell" w:eastAsiaTheme="minorHAnsi" w:cstheme="minorBidi"/>
          <w:color w:val="000000"/>
          <w:sz w:val="22"/>
          <w:szCs w:val="22"/>
          <w:lang w:val="en-IN"/>
        </w:rPr>
        <w:t xml:space="preserve">The company is the largest mobile network operator in Singapore with 4.1 million subscribers and through subsidiaries, has a combined mobile subscriber base of 770 million customers as of 31 March 2022. The company was known as Telecommunications Equipment until 1995. </w:t>
      </w:r>
      <w:r w:rsidRPr="00DD2CF8">
        <w:rPr>
          <w:rFonts w:ascii="Rockwell" w:hAnsi="Rockwell" w:eastAsiaTheme="minorHAnsi" w:cstheme="minorBidi"/>
          <w:color w:val="000000"/>
          <w:sz w:val="22"/>
          <w:szCs w:val="22"/>
          <w:lang w:val="en-IN"/>
        </w:rPr>
        <w:t>Singtel</w:t>
      </w:r>
      <w:r w:rsidRPr="00DD2CF8">
        <w:rPr>
          <w:rFonts w:ascii="Rockwell" w:hAnsi="Rockwell" w:eastAsiaTheme="minorHAnsi" w:cstheme="minorBidi"/>
          <w:color w:val="000000"/>
          <w:sz w:val="22"/>
          <w:szCs w:val="22"/>
          <w:lang w:val="en-IN"/>
        </w:rPr>
        <w:t xml:space="preserve"> provides ISP, IPTV (</w:t>
      </w:r>
      <w:hyperlink r:id="rId12" w:tooltip="Singtel TV" w:history="1">
        <w:r w:rsidRPr="00DD2CF8">
          <w:rPr>
            <w:rFonts w:ascii="Rockwell" w:hAnsi="Rockwell" w:eastAsiaTheme="minorHAnsi" w:cstheme="minorBidi"/>
            <w:color w:val="000000"/>
            <w:sz w:val="22"/>
            <w:szCs w:val="22"/>
            <w:lang w:val="en-IN"/>
          </w:rPr>
          <w:t>Singtel</w:t>
        </w:r>
        <w:r w:rsidRPr="00DD2CF8">
          <w:rPr>
            <w:rFonts w:ascii="Rockwell" w:hAnsi="Rockwell" w:eastAsiaTheme="minorHAnsi" w:cstheme="minorBidi"/>
            <w:color w:val="000000"/>
            <w:sz w:val="22"/>
            <w:szCs w:val="22"/>
            <w:lang w:val="en-IN"/>
          </w:rPr>
          <w:t xml:space="preserve"> TV</w:t>
        </w:r>
      </w:hyperlink>
      <w:r w:rsidRPr="00DD2CF8">
        <w:rPr>
          <w:rFonts w:ascii="Rockwell" w:hAnsi="Rockwell" w:eastAsiaTheme="minorHAnsi" w:cstheme="minorBidi"/>
          <w:color w:val="000000"/>
          <w:sz w:val="22"/>
          <w:szCs w:val="22"/>
          <w:lang w:val="en-IN"/>
        </w:rPr>
        <w:t>) and mobile phone networks</w:t>
      </w:r>
      <w:hyperlink r:id="rId13" w:anchor="cite_note-8" w:history="1">
        <w:r w:rsidRPr="00DD2CF8">
          <w:rPr>
            <w:rFonts w:ascii="Rockwell" w:hAnsi="Rockwell" w:eastAsiaTheme="minorHAnsi" w:cstheme="minorBidi"/>
            <w:color w:val="000000"/>
            <w:sz w:val="22"/>
            <w:szCs w:val="22"/>
            <w:lang w:val="en-IN"/>
          </w:rPr>
          <w:t>[]</w:t>
        </w:r>
      </w:hyperlink>
      <w:r w:rsidRPr="00DD2CF8">
        <w:rPr>
          <w:rFonts w:ascii="Rockwell" w:hAnsi="Rockwell" w:eastAsiaTheme="minorHAnsi" w:cstheme="minorBidi"/>
          <w:color w:val="000000"/>
          <w:sz w:val="22"/>
          <w:szCs w:val="22"/>
          <w:lang w:val="en-IN"/>
        </w:rPr>
        <w:t xml:space="preserve"> and fixed line telephony </w:t>
      </w:r>
      <w:r w:rsidRPr="00DD2CF8">
        <w:rPr>
          <w:rFonts w:ascii="Rockwell" w:hAnsi="Rockwell" w:eastAsiaTheme="minorHAnsi" w:cstheme="minorBidi"/>
          <w:color w:val="000000"/>
          <w:sz w:val="22"/>
          <w:szCs w:val="22"/>
          <w:lang w:val="en-IN"/>
        </w:rPr>
        <w:t>services.Singtel</w:t>
      </w:r>
      <w:r w:rsidRPr="00DD2CF8">
        <w:rPr>
          <w:rFonts w:ascii="Rockwell" w:hAnsi="Rockwell" w:eastAsiaTheme="minorHAnsi" w:cstheme="minorBidi"/>
          <w:color w:val="000000"/>
          <w:sz w:val="22"/>
          <w:szCs w:val="22"/>
          <w:lang w:val="en-IN"/>
        </w:rPr>
        <w:t xml:space="preserve"> has expanded aggressively outside its home market and owns shares in many regional operators, including full ownership of Australia's second largest telco Optus and 32.15% of Bharti Airtel, the second largest carrier in India. </w:t>
      </w:r>
    </w:p>
    <w:p w:rsidR="00041A1F" w:rsidP="001F26B2">
      <w:pPr>
        <w:spacing w:line="240" w:lineRule="auto"/>
        <w:ind w:left="360"/>
        <w:jc w:val="both"/>
        <w:rPr>
          <w:rFonts w:asciiTheme="majorHAnsi" w:hAnsiTheme="majorHAnsi" w:cs="Times New Roman"/>
          <w:b/>
          <w:sz w:val="24"/>
          <w:szCs w:val="24"/>
        </w:rPr>
      </w:pPr>
      <w:r w:rsidRPr="00414A81">
        <w:rPr>
          <w:rFonts w:asciiTheme="majorHAnsi" w:hAnsiTheme="majorHAnsi" w:cs="Times New Roman"/>
          <w:b/>
          <w:sz w:val="24"/>
          <w:szCs w:val="24"/>
        </w:rPr>
        <w:t xml:space="preserve">Roles </w:t>
      </w:r>
      <w:r>
        <w:rPr>
          <w:rFonts w:asciiTheme="majorHAnsi" w:hAnsiTheme="majorHAnsi" w:cs="Times New Roman"/>
          <w:b/>
          <w:sz w:val="24"/>
          <w:szCs w:val="24"/>
        </w:rPr>
        <w:t>&amp;</w:t>
      </w:r>
      <w:r w:rsidRPr="00414A81">
        <w:rPr>
          <w:rFonts w:asciiTheme="majorHAnsi" w:hAnsiTheme="majorHAnsi" w:cs="Times New Roman"/>
          <w:b/>
          <w:sz w:val="24"/>
          <w:szCs w:val="24"/>
        </w:rPr>
        <w:t xml:space="preserve"> Responsibilities </w:t>
      </w:r>
    </w:p>
    <w:p w:rsidR="00DD2CF8" w:rsidRPr="00DD2CF8" w:rsidP="00B25D76">
      <w:pPr>
        <w:pStyle w:val="ListParagraph"/>
        <w:numPr>
          <w:ilvl w:val="0"/>
          <w:numId w:val="4"/>
        </w:numPr>
        <w:spacing w:line="360" w:lineRule="auto"/>
        <w:rPr>
          <w:rFonts w:ascii="Rockwell" w:hAnsi="Rockwell" w:eastAsiaTheme="minorEastAsia"/>
          <w:color w:val="000000"/>
          <w:lang w:val="en-IN"/>
        </w:rPr>
      </w:pPr>
      <w:r w:rsidRPr="00DD2CF8">
        <w:rPr>
          <w:rFonts w:ascii="Rockwell" w:hAnsi="Rockwell" w:eastAsiaTheme="minorEastAsia"/>
          <w:color w:val="000000"/>
          <w:lang w:val="en-IN"/>
        </w:rPr>
        <w:t>Having process knowledge about P2P.</w:t>
      </w:r>
    </w:p>
    <w:p w:rsidR="00DD2CF8" w:rsidRPr="00DD2CF8" w:rsidP="00B25D76">
      <w:pPr>
        <w:pStyle w:val="ListParagraph"/>
        <w:numPr>
          <w:ilvl w:val="0"/>
          <w:numId w:val="4"/>
        </w:numPr>
        <w:spacing w:line="360" w:lineRule="auto"/>
        <w:rPr>
          <w:rFonts w:ascii="Rockwell" w:hAnsi="Rockwell" w:eastAsiaTheme="minorEastAsia"/>
          <w:color w:val="000000"/>
          <w:lang w:val="en-IN"/>
        </w:rPr>
      </w:pPr>
      <w:r w:rsidRPr="00DD2CF8">
        <w:rPr>
          <w:rFonts w:ascii="Rockwell" w:hAnsi="Rockwell" w:eastAsiaTheme="minorEastAsia"/>
          <w:color w:val="000000"/>
          <w:lang w:val="en-IN"/>
        </w:rPr>
        <w:t>Primary activity is reporting and work on queries &amp; escalation of team.</w:t>
      </w:r>
    </w:p>
    <w:p w:rsidR="00DD2CF8" w:rsidRPr="00DD2CF8" w:rsidP="00B25D76">
      <w:pPr>
        <w:pStyle w:val="ListParagraph"/>
        <w:numPr>
          <w:ilvl w:val="0"/>
          <w:numId w:val="4"/>
        </w:numPr>
        <w:spacing w:line="360" w:lineRule="auto"/>
        <w:rPr>
          <w:rFonts w:ascii="Rockwell" w:hAnsi="Rockwell" w:eastAsiaTheme="minorEastAsia"/>
          <w:color w:val="000000"/>
          <w:lang w:val="en-IN"/>
        </w:rPr>
      </w:pPr>
      <w:r w:rsidRPr="00DD2CF8">
        <w:rPr>
          <w:rFonts w:ascii="Rockwell" w:hAnsi="Rockwell" w:eastAsiaTheme="minorEastAsia"/>
          <w:color w:val="000000"/>
          <w:lang w:val="en-IN"/>
        </w:rPr>
        <w:t>Majorly month end activities like Audit schedule, Balancing Schedule and Accruals.</w:t>
      </w:r>
    </w:p>
    <w:p w:rsidR="00DD2CF8" w:rsidRPr="00DD2CF8" w:rsidP="00B25D76">
      <w:pPr>
        <w:pStyle w:val="ListParagraph"/>
        <w:numPr>
          <w:ilvl w:val="0"/>
          <w:numId w:val="4"/>
        </w:numPr>
        <w:spacing w:line="360" w:lineRule="auto"/>
        <w:rPr>
          <w:rFonts w:ascii="Rockwell" w:hAnsi="Rockwell" w:eastAsiaTheme="minorEastAsia"/>
          <w:color w:val="000000"/>
          <w:lang w:val="en-IN"/>
        </w:rPr>
      </w:pPr>
      <w:r w:rsidRPr="00DD2CF8">
        <w:rPr>
          <w:rFonts w:ascii="Rockwell" w:hAnsi="Rockwell" w:eastAsiaTheme="minorEastAsia"/>
          <w:color w:val="000000"/>
          <w:lang w:val="en-IN"/>
        </w:rPr>
        <w:t>Resolving query related to invoices which processed and giving correct details to client.</w:t>
      </w:r>
    </w:p>
    <w:p w:rsidR="00DD2CF8" w:rsidRPr="00DD2CF8" w:rsidP="00B25D76">
      <w:pPr>
        <w:pStyle w:val="ListParagraph"/>
        <w:numPr>
          <w:ilvl w:val="0"/>
          <w:numId w:val="4"/>
        </w:numPr>
        <w:spacing w:line="360" w:lineRule="auto"/>
        <w:rPr>
          <w:rFonts w:ascii="Rockwell" w:hAnsi="Rockwell" w:eastAsiaTheme="minorEastAsia"/>
          <w:color w:val="000000"/>
          <w:lang w:val="en-IN"/>
        </w:rPr>
      </w:pPr>
      <w:r w:rsidRPr="00DD2CF8">
        <w:rPr>
          <w:rFonts w:ascii="Rockwell" w:hAnsi="Rockwell" w:eastAsiaTheme="minorEastAsia"/>
          <w:color w:val="000000"/>
          <w:lang w:val="en-IN"/>
        </w:rPr>
        <w:t>Vendor master new vendor creating/modifying.</w:t>
      </w:r>
    </w:p>
    <w:p w:rsidR="00DD2CF8" w:rsidRPr="00DD2CF8" w:rsidP="00B25D76">
      <w:pPr>
        <w:pStyle w:val="ListParagraph"/>
        <w:numPr>
          <w:ilvl w:val="0"/>
          <w:numId w:val="4"/>
        </w:numPr>
        <w:spacing w:line="360" w:lineRule="auto"/>
        <w:rPr>
          <w:rFonts w:ascii="Rockwell" w:hAnsi="Rockwell" w:eastAsiaTheme="minorEastAsia"/>
          <w:color w:val="000000"/>
          <w:lang w:val="en-IN"/>
        </w:rPr>
      </w:pPr>
      <w:r w:rsidRPr="00DD2CF8">
        <w:rPr>
          <w:rFonts w:ascii="Rockwell" w:hAnsi="Rockwell" w:eastAsiaTheme="minorEastAsia"/>
          <w:color w:val="000000"/>
          <w:lang w:val="en-IN"/>
        </w:rPr>
        <w:t>Bank account update in vendor master portal.</w:t>
      </w:r>
    </w:p>
    <w:p w:rsidR="00DD2CF8" w:rsidRPr="00DD2CF8" w:rsidP="00B25D76">
      <w:pPr>
        <w:pStyle w:val="ListParagraph"/>
        <w:numPr>
          <w:ilvl w:val="0"/>
          <w:numId w:val="4"/>
        </w:numPr>
        <w:spacing w:line="360" w:lineRule="auto"/>
        <w:rPr>
          <w:rFonts w:ascii="Rockwell" w:hAnsi="Rockwell" w:eastAsiaTheme="minorEastAsia"/>
          <w:color w:val="000000"/>
          <w:lang w:val="en-IN"/>
        </w:rPr>
      </w:pPr>
      <w:r w:rsidRPr="00DD2CF8">
        <w:rPr>
          <w:rFonts w:ascii="Rockwell" w:hAnsi="Rockwell" w:eastAsiaTheme="minorEastAsia"/>
          <w:color w:val="000000"/>
          <w:lang w:val="en-IN"/>
        </w:rPr>
        <w:t>Interaction with Project Managers with regards to any query on projects.</w:t>
      </w:r>
    </w:p>
    <w:p w:rsidR="00DD2CF8" w:rsidRPr="00DD2CF8" w:rsidP="00B25D76">
      <w:pPr>
        <w:pStyle w:val="ListParagraph"/>
        <w:numPr>
          <w:ilvl w:val="0"/>
          <w:numId w:val="4"/>
        </w:numPr>
        <w:spacing w:line="360" w:lineRule="auto"/>
        <w:rPr>
          <w:rFonts w:ascii="Rockwell" w:hAnsi="Rockwell" w:eastAsiaTheme="minorEastAsia"/>
          <w:color w:val="000000"/>
          <w:lang w:val="en-IN"/>
        </w:rPr>
      </w:pPr>
      <w:r w:rsidRPr="00DD2CF8">
        <w:rPr>
          <w:rFonts w:ascii="Rockwell" w:hAnsi="Rockwell" w:eastAsiaTheme="minorEastAsia"/>
          <w:color w:val="000000"/>
          <w:lang w:val="en-IN"/>
        </w:rPr>
        <w:t>Performing Quality check of the high value invoices generated for attaining better accuracy.</w:t>
      </w:r>
    </w:p>
    <w:p w:rsidR="00DD2CF8" w:rsidRPr="00DD2CF8" w:rsidP="00B25D76">
      <w:pPr>
        <w:pStyle w:val="ListParagraph"/>
        <w:numPr>
          <w:ilvl w:val="0"/>
          <w:numId w:val="4"/>
        </w:numPr>
        <w:spacing w:line="360" w:lineRule="auto"/>
        <w:rPr>
          <w:rFonts w:ascii="Rockwell" w:hAnsi="Rockwell" w:eastAsiaTheme="minorEastAsia"/>
          <w:color w:val="000000"/>
          <w:lang w:val="en-IN"/>
        </w:rPr>
      </w:pPr>
      <w:r w:rsidRPr="00DD2CF8">
        <w:rPr>
          <w:rFonts w:ascii="Rockwell" w:hAnsi="Rockwell" w:eastAsiaTheme="minorEastAsia"/>
          <w:color w:val="000000"/>
          <w:lang w:val="en-IN"/>
        </w:rPr>
        <w:t>Preparing Accruals and check list in month ends.</w:t>
      </w:r>
    </w:p>
    <w:p w:rsidR="00DD2CF8" w:rsidRPr="00DD2CF8" w:rsidP="00B25D76">
      <w:pPr>
        <w:pStyle w:val="ListParagraph"/>
        <w:numPr>
          <w:ilvl w:val="0"/>
          <w:numId w:val="4"/>
        </w:numPr>
        <w:spacing w:line="360" w:lineRule="auto"/>
        <w:rPr>
          <w:rFonts w:ascii="Rockwell" w:hAnsi="Rockwell" w:eastAsiaTheme="minorEastAsia"/>
          <w:color w:val="000000"/>
          <w:lang w:val="en-IN"/>
        </w:rPr>
      </w:pPr>
      <w:r w:rsidRPr="00DD2CF8">
        <w:rPr>
          <w:rFonts w:ascii="Rockwell" w:hAnsi="Rockwell" w:eastAsiaTheme="minorEastAsia"/>
          <w:color w:val="000000"/>
          <w:lang w:val="en-IN"/>
        </w:rPr>
        <w:t>Verifying correct General ledger and cost center for the processed invoices in SAP.</w:t>
      </w:r>
    </w:p>
    <w:p w:rsidR="00DD2CF8" w:rsidRPr="00DD2CF8" w:rsidP="00B25D76">
      <w:pPr>
        <w:pStyle w:val="ListParagraph"/>
        <w:numPr>
          <w:ilvl w:val="0"/>
          <w:numId w:val="4"/>
        </w:numPr>
        <w:spacing w:line="360" w:lineRule="auto"/>
        <w:rPr>
          <w:rFonts w:ascii="Rockwell" w:hAnsi="Rockwell" w:eastAsiaTheme="minorEastAsia"/>
          <w:color w:val="000000"/>
          <w:lang w:val="en-IN"/>
        </w:rPr>
      </w:pPr>
      <w:r w:rsidRPr="00DD2CF8">
        <w:rPr>
          <w:rFonts w:ascii="Rockwell" w:hAnsi="Rockwell" w:eastAsiaTheme="minorEastAsia"/>
          <w:color w:val="000000"/>
          <w:lang w:val="en-IN"/>
        </w:rPr>
        <w:t>Handling E-mail Queries of different vendors.</w:t>
      </w:r>
    </w:p>
    <w:p w:rsidR="00DD2CF8" w:rsidRPr="00DD2CF8" w:rsidP="00B25D76">
      <w:pPr>
        <w:pStyle w:val="ListParagraph"/>
        <w:numPr>
          <w:ilvl w:val="0"/>
          <w:numId w:val="4"/>
        </w:numPr>
        <w:spacing w:line="360" w:lineRule="auto"/>
        <w:rPr>
          <w:rFonts w:ascii="Rockwell" w:hAnsi="Rockwell" w:eastAsiaTheme="minorEastAsia"/>
          <w:color w:val="000000"/>
          <w:lang w:val="en-IN"/>
        </w:rPr>
      </w:pPr>
      <w:r w:rsidRPr="00DD2CF8">
        <w:rPr>
          <w:rFonts w:ascii="Rockwell" w:hAnsi="Rockwell" w:eastAsiaTheme="minorEastAsia"/>
          <w:color w:val="000000"/>
          <w:lang w:val="en-IN"/>
        </w:rPr>
        <w:t>Reviewing, verification, keying and submitting of invoices in SAP</w:t>
      </w:r>
    </w:p>
    <w:p w:rsidR="00DD2CF8" w:rsidRPr="00DD2CF8" w:rsidP="00B25D76">
      <w:pPr>
        <w:pStyle w:val="ListParagraph"/>
        <w:numPr>
          <w:ilvl w:val="0"/>
          <w:numId w:val="4"/>
        </w:numPr>
        <w:spacing w:line="360" w:lineRule="auto"/>
        <w:rPr>
          <w:rFonts w:ascii="Rockwell" w:hAnsi="Rockwell" w:eastAsiaTheme="minorEastAsia"/>
          <w:color w:val="000000"/>
          <w:lang w:val="en-IN"/>
        </w:rPr>
      </w:pPr>
      <w:r w:rsidRPr="00DD2CF8">
        <w:rPr>
          <w:rFonts w:ascii="Rockwell" w:hAnsi="Rockwell" w:eastAsiaTheme="minorEastAsia"/>
          <w:color w:val="000000"/>
          <w:lang w:val="en-IN"/>
        </w:rPr>
        <w:t>Preparing weekly/monthly/quarterly reports as per business requirement.</w:t>
      </w:r>
    </w:p>
    <w:p w:rsidR="00DD2CF8" w:rsidRPr="00DD2CF8" w:rsidP="00B25D76">
      <w:pPr>
        <w:pStyle w:val="ListParagraph"/>
        <w:numPr>
          <w:ilvl w:val="0"/>
          <w:numId w:val="4"/>
        </w:numPr>
        <w:spacing w:line="360" w:lineRule="auto"/>
        <w:rPr>
          <w:rFonts w:ascii="Rockwell" w:hAnsi="Rockwell" w:eastAsiaTheme="minorEastAsia"/>
          <w:color w:val="000000"/>
          <w:lang w:val="en-IN"/>
        </w:rPr>
      </w:pPr>
      <w:r w:rsidRPr="00DD2CF8">
        <w:rPr>
          <w:rFonts w:ascii="Rockwell" w:hAnsi="Rockwell" w:eastAsiaTheme="minorEastAsia"/>
          <w:color w:val="000000"/>
          <w:lang w:val="en-IN"/>
        </w:rPr>
        <w:t>Publishing daily production and ETY details to the management.</w:t>
      </w:r>
    </w:p>
    <w:p w:rsidR="00DD2CF8" w:rsidP="00B25D76">
      <w:pPr>
        <w:pStyle w:val="ListParagraph"/>
        <w:numPr>
          <w:ilvl w:val="0"/>
          <w:numId w:val="4"/>
        </w:numPr>
        <w:spacing w:line="360" w:lineRule="auto"/>
        <w:rPr>
          <w:rFonts w:ascii="Rockwell" w:hAnsi="Rockwell" w:eastAsiaTheme="minorEastAsia"/>
          <w:color w:val="000000"/>
          <w:lang w:val="en-IN"/>
        </w:rPr>
      </w:pPr>
      <w:r w:rsidRPr="00DD2CF8">
        <w:rPr>
          <w:rFonts w:ascii="Rockwell" w:hAnsi="Rockwell" w:eastAsiaTheme="minorEastAsia"/>
          <w:color w:val="000000"/>
          <w:lang w:val="en-IN"/>
        </w:rPr>
        <w:t>Trained multiple new joiners on subjected project.</w:t>
      </w:r>
    </w:p>
    <w:p w:rsidR="00F82CCF" w:rsidP="00F82CCF">
      <w:pPr>
        <w:spacing w:line="360" w:lineRule="auto"/>
        <w:rPr>
          <w:rFonts w:ascii="Rockwell" w:hAnsi="Rockwell"/>
          <w:color w:val="000000"/>
          <w:lang w:val="en-IN"/>
        </w:rPr>
      </w:pPr>
    </w:p>
    <w:p w:rsidR="00F82CCF" w:rsidRPr="00F82CCF" w:rsidP="00F82CCF">
      <w:pPr>
        <w:spacing w:line="360" w:lineRule="auto"/>
        <w:rPr>
          <w:rFonts w:ascii="Rockwell" w:hAnsi="Rockwell"/>
          <w:color w:val="000000"/>
          <w:lang w:val="en-IN"/>
        </w:rPr>
      </w:pPr>
    </w:p>
    <w:p w:rsidR="005838AD" w:rsidRPr="005838AD" w:rsidP="005838AD">
      <w:pPr>
        <w:spacing w:line="360" w:lineRule="auto"/>
        <w:rPr>
          <w:rStyle w:val="fn"/>
          <w:rFonts w:asciiTheme="majorHAnsi" w:hAnsiTheme="majorHAnsi" w:cs="Times New Roman"/>
          <w:b/>
          <w:sz w:val="24"/>
          <w:szCs w:val="24"/>
        </w:rPr>
      </w:pPr>
      <w:r w:rsidRPr="005838AD">
        <w:rPr>
          <w:rFonts w:asciiTheme="majorHAnsi" w:hAnsiTheme="majorHAnsi" w:cs="Times New Roman"/>
          <w:b/>
          <w:sz w:val="24"/>
          <w:szCs w:val="24"/>
          <w:highlight w:val="lightGray"/>
        </w:rPr>
        <w:t># Project</w:t>
      </w:r>
      <w:r w:rsidR="000B5281">
        <w:rPr>
          <w:rFonts w:asciiTheme="majorHAnsi" w:hAnsiTheme="majorHAnsi" w:cs="Times New Roman"/>
          <w:b/>
          <w:sz w:val="24"/>
          <w:szCs w:val="24"/>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56"/>
        <w:gridCol w:w="4501"/>
      </w:tblGrid>
      <w:tr w:rsidTr="00A6768E">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502"/>
        </w:trPr>
        <w:tc>
          <w:tcPr>
            <w:tcW w:w="1656" w:type="dxa"/>
          </w:tcPr>
          <w:p w:rsidR="005838AD" w:rsidRPr="007272EC" w:rsidP="00A6768E">
            <w:pPr>
              <w:spacing w:line="240" w:lineRule="auto"/>
              <w:rPr>
                <w:rFonts w:asciiTheme="majorHAnsi" w:hAnsiTheme="majorHAnsi" w:cs="Times New Roman"/>
                <w:b/>
                <w:sz w:val="24"/>
                <w:szCs w:val="24"/>
              </w:rPr>
            </w:pPr>
            <w:r>
              <w:rPr>
                <w:rFonts w:asciiTheme="majorHAnsi" w:hAnsiTheme="majorHAnsi" w:cs="Times New Roman"/>
                <w:b/>
                <w:sz w:val="24"/>
                <w:szCs w:val="24"/>
              </w:rPr>
              <w:t xml:space="preserve">Organization </w:t>
            </w:r>
          </w:p>
        </w:tc>
        <w:tc>
          <w:tcPr>
            <w:tcW w:w="4501" w:type="dxa"/>
          </w:tcPr>
          <w:p w:rsidR="005838AD" w:rsidRPr="00DD2CF8" w:rsidP="00A6768E">
            <w:pPr>
              <w:spacing w:after="0"/>
              <w:rPr>
                <w:rFonts w:ascii="Rockwell" w:hAnsi="Rockwell" w:cstheme="minorHAnsi"/>
                <w:szCs w:val="24"/>
              </w:rPr>
            </w:pPr>
            <w:r>
              <w:rPr>
                <w:rFonts w:ascii="Rockwell" w:hAnsi="Rockwell" w:cstheme="minorHAnsi"/>
                <w:szCs w:val="24"/>
              </w:rPr>
              <w:t xml:space="preserve">Accenture Solutions </w:t>
            </w:r>
            <w:r>
              <w:rPr>
                <w:rFonts w:ascii="Rockwell" w:hAnsi="Rockwell" w:cstheme="minorHAnsi"/>
                <w:szCs w:val="24"/>
              </w:rPr>
              <w:t>Pvt</w:t>
            </w:r>
            <w:r>
              <w:rPr>
                <w:rFonts w:ascii="Rockwell" w:hAnsi="Rockwell" w:cstheme="minorHAnsi"/>
                <w:szCs w:val="24"/>
              </w:rPr>
              <w:t xml:space="preserve">  ltd</w:t>
            </w:r>
          </w:p>
        </w:tc>
      </w:tr>
      <w:tr w:rsidTr="00A6768E">
        <w:tblPrEx>
          <w:tblW w:w="0" w:type="auto"/>
          <w:tblLook w:val="01E0"/>
        </w:tblPrEx>
        <w:trPr>
          <w:trHeight w:val="422"/>
        </w:trPr>
        <w:tc>
          <w:tcPr>
            <w:tcW w:w="1656" w:type="dxa"/>
          </w:tcPr>
          <w:p w:rsidR="005838AD" w:rsidRPr="007272EC" w:rsidP="00A6768E">
            <w:pPr>
              <w:spacing w:line="240" w:lineRule="auto"/>
              <w:rPr>
                <w:rFonts w:asciiTheme="majorHAnsi" w:hAnsiTheme="majorHAnsi" w:cs="Times New Roman"/>
                <w:b/>
                <w:sz w:val="24"/>
                <w:szCs w:val="24"/>
              </w:rPr>
            </w:pPr>
            <w:r w:rsidRPr="007272EC">
              <w:rPr>
                <w:rFonts w:asciiTheme="majorHAnsi" w:hAnsiTheme="majorHAnsi" w:cs="Times New Roman"/>
                <w:b/>
                <w:sz w:val="24"/>
                <w:szCs w:val="24"/>
              </w:rPr>
              <w:t>Customer</w:t>
            </w:r>
          </w:p>
        </w:tc>
        <w:tc>
          <w:tcPr>
            <w:tcW w:w="4501" w:type="dxa"/>
          </w:tcPr>
          <w:p w:rsidR="005838AD" w:rsidRPr="007272EC" w:rsidP="00A6768E">
            <w:pPr>
              <w:spacing w:line="240" w:lineRule="auto"/>
              <w:rPr>
                <w:rFonts w:asciiTheme="majorHAnsi" w:hAnsiTheme="majorHAnsi" w:cs="Times New Roman"/>
                <w:sz w:val="24"/>
                <w:szCs w:val="24"/>
              </w:rPr>
            </w:pPr>
            <w:r>
              <w:rPr>
                <w:rFonts w:cs="Times New Roman"/>
                <w:sz w:val="24"/>
                <w:szCs w:val="24"/>
              </w:rPr>
              <w:t>Eversheds</w:t>
            </w:r>
          </w:p>
        </w:tc>
      </w:tr>
      <w:tr w:rsidTr="00A6768E">
        <w:tblPrEx>
          <w:tblW w:w="0" w:type="auto"/>
          <w:tblLook w:val="01E0"/>
        </w:tblPrEx>
        <w:trPr>
          <w:trHeight w:val="377"/>
        </w:trPr>
        <w:tc>
          <w:tcPr>
            <w:tcW w:w="1656" w:type="dxa"/>
          </w:tcPr>
          <w:p w:rsidR="005838AD" w:rsidRPr="007272EC" w:rsidP="00A6768E">
            <w:pPr>
              <w:spacing w:line="240" w:lineRule="auto"/>
              <w:rPr>
                <w:rFonts w:asciiTheme="majorHAnsi" w:hAnsiTheme="majorHAnsi" w:cs="Times New Roman"/>
                <w:b/>
                <w:sz w:val="24"/>
                <w:szCs w:val="24"/>
              </w:rPr>
            </w:pPr>
            <w:r w:rsidRPr="007272EC">
              <w:rPr>
                <w:rFonts w:asciiTheme="majorHAnsi" w:hAnsiTheme="majorHAnsi" w:cs="Times New Roman"/>
                <w:b/>
                <w:sz w:val="24"/>
                <w:szCs w:val="24"/>
              </w:rPr>
              <w:t>Duration</w:t>
            </w:r>
          </w:p>
        </w:tc>
        <w:tc>
          <w:tcPr>
            <w:tcW w:w="4501" w:type="dxa"/>
          </w:tcPr>
          <w:p w:rsidR="005838AD" w:rsidRPr="00D71C59" w:rsidP="00A6768E">
            <w:pPr>
              <w:spacing w:line="240" w:lineRule="auto"/>
              <w:rPr>
                <w:rFonts w:asciiTheme="majorHAnsi" w:hAnsiTheme="majorHAnsi" w:cs="Times New Roman"/>
                <w:sz w:val="24"/>
                <w:szCs w:val="24"/>
              </w:rPr>
            </w:pPr>
            <w:r>
              <w:rPr>
                <w:rFonts w:asciiTheme="majorHAnsi" w:hAnsiTheme="majorHAnsi" w:cs="Times New Roman"/>
                <w:sz w:val="24"/>
                <w:szCs w:val="24"/>
              </w:rPr>
              <w:t>Jan-2016</w:t>
            </w:r>
            <w:r w:rsidRPr="00D71C59">
              <w:rPr>
                <w:rFonts w:asciiTheme="majorHAnsi" w:hAnsiTheme="majorHAnsi" w:cs="Times New Roman"/>
                <w:sz w:val="24"/>
                <w:szCs w:val="24"/>
              </w:rPr>
              <w:t xml:space="preserve"> to </w:t>
            </w:r>
            <w:r>
              <w:rPr>
                <w:rFonts w:asciiTheme="majorHAnsi" w:hAnsiTheme="majorHAnsi" w:cs="Times New Roman"/>
                <w:sz w:val="24"/>
                <w:szCs w:val="24"/>
              </w:rPr>
              <w:t>May 2018</w:t>
            </w:r>
          </w:p>
        </w:tc>
      </w:tr>
      <w:tr w:rsidTr="00A6768E">
        <w:tblPrEx>
          <w:tblW w:w="0" w:type="auto"/>
          <w:tblLook w:val="01E0"/>
        </w:tblPrEx>
        <w:trPr>
          <w:trHeight w:val="431"/>
        </w:trPr>
        <w:tc>
          <w:tcPr>
            <w:tcW w:w="1656" w:type="dxa"/>
          </w:tcPr>
          <w:p w:rsidR="005838AD" w:rsidRPr="007272EC" w:rsidP="00A6768E">
            <w:pPr>
              <w:spacing w:line="240" w:lineRule="auto"/>
              <w:rPr>
                <w:rFonts w:asciiTheme="majorHAnsi" w:hAnsiTheme="majorHAnsi" w:cs="Times New Roman"/>
                <w:b/>
                <w:sz w:val="24"/>
                <w:szCs w:val="24"/>
              </w:rPr>
            </w:pPr>
            <w:r w:rsidRPr="007272EC">
              <w:rPr>
                <w:rFonts w:asciiTheme="majorHAnsi" w:hAnsiTheme="majorHAnsi" w:cs="Times New Roman"/>
                <w:b/>
                <w:sz w:val="24"/>
                <w:szCs w:val="24"/>
              </w:rPr>
              <w:t xml:space="preserve">Project </w:t>
            </w:r>
          </w:p>
        </w:tc>
        <w:tc>
          <w:tcPr>
            <w:tcW w:w="4501" w:type="dxa"/>
          </w:tcPr>
          <w:p w:rsidR="005838AD" w:rsidRPr="0047273D" w:rsidP="00A6768E">
            <w:pPr>
              <w:spacing w:line="240" w:lineRule="auto"/>
              <w:rPr>
                <w:rFonts w:asciiTheme="majorHAnsi" w:hAnsiTheme="majorHAnsi" w:cs="Times New Roman"/>
                <w:sz w:val="24"/>
                <w:szCs w:val="24"/>
              </w:rPr>
            </w:pPr>
            <w:r>
              <w:rPr>
                <w:rFonts w:asciiTheme="majorHAnsi" w:hAnsiTheme="majorHAnsi" w:cs="Times New Roman"/>
                <w:sz w:val="24"/>
                <w:szCs w:val="24"/>
              </w:rPr>
              <w:t>Process Associate</w:t>
            </w:r>
          </w:p>
        </w:tc>
      </w:tr>
    </w:tbl>
    <w:p w:rsidR="005838AD" w:rsidRPr="005838AD" w:rsidP="005838AD">
      <w:pPr>
        <w:pStyle w:val="ListParagraph"/>
        <w:spacing w:after="0" w:line="240" w:lineRule="auto"/>
        <w:ind w:left="360"/>
        <w:rPr>
          <w:rFonts w:asciiTheme="majorHAnsi" w:hAnsiTheme="majorHAnsi" w:cs="Times New Roman"/>
          <w:sz w:val="24"/>
          <w:szCs w:val="24"/>
          <w:highlight w:val="lightGray"/>
        </w:rPr>
      </w:pPr>
    </w:p>
    <w:p w:rsidR="005838AD" w:rsidP="005838AD">
      <w:pPr>
        <w:spacing w:after="0" w:line="240" w:lineRule="auto"/>
        <w:rPr>
          <w:rFonts w:asciiTheme="majorHAnsi" w:hAnsiTheme="majorHAnsi" w:cs="Times New Roman"/>
          <w:sz w:val="24"/>
          <w:szCs w:val="24"/>
          <w:highlight w:val="lightGray"/>
        </w:rPr>
      </w:pPr>
      <w:r w:rsidRPr="005838AD">
        <w:rPr>
          <w:rFonts w:asciiTheme="majorHAnsi" w:hAnsiTheme="majorHAnsi" w:cs="Times New Roman"/>
          <w:sz w:val="24"/>
          <w:szCs w:val="24"/>
          <w:highlight w:val="lightGray"/>
        </w:rPr>
        <w:t>About the client:</w:t>
      </w:r>
    </w:p>
    <w:p w:rsidR="000B5281" w:rsidP="000B5281">
      <w:pPr>
        <w:pStyle w:val="NormalWeb"/>
        <w:shd w:val="clear" w:color="auto" w:fill="FFFFFF"/>
        <w:spacing w:before="120" w:beforeAutospacing="0" w:after="240" w:afterAutospacing="0"/>
        <w:rPr>
          <w:rFonts w:ascii="Rockwell" w:hAnsi="Rockwell" w:eastAsiaTheme="minorEastAsia" w:cstheme="minorBidi"/>
          <w:color w:val="000000"/>
          <w:sz w:val="22"/>
          <w:szCs w:val="22"/>
          <w:lang w:val="en-IN"/>
        </w:rPr>
      </w:pPr>
      <w:r w:rsidRPr="001E0F97">
        <w:rPr>
          <w:rFonts w:ascii="Rockwell" w:hAnsi="Rockwell" w:eastAsiaTheme="minorEastAsia" w:cstheme="minorBidi"/>
          <w:color w:val="000000"/>
          <w:sz w:val="22"/>
          <w:szCs w:val="22"/>
          <w:lang w:val="en-IN"/>
        </w:rPr>
        <w:t>Eversheds Sutherland is a global multinational law practice created by a combination of </w:t>
      </w:r>
      <w:hyperlink r:id="rId14" w:tooltip="Law firm" w:history="1">
        <w:r w:rsidRPr="001E0F97">
          <w:rPr>
            <w:rFonts w:ascii="Rockwell" w:hAnsi="Rockwell" w:eastAsiaTheme="minorEastAsia" w:cstheme="minorBidi"/>
            <w:color w:val="000000"/>
            <w:sz w:val="22"/>
            <w:szCs w:val="22"/>
            <w:lang w:val="en-IN"/>
          </w:rPr>
          <w:t>law firms</w:t>
        </w:r>
      </w:hyperlink>
      <w:r w:rsidRPr="001E0F97">
        <w:rPr>
          <w:rFonts w:ascii="Rockwell" w:hAnsi="Rockwell" w:eastAsiaTheme="minorEastAsia" w:cstheme="minorBidi"/>
          <w:color w:val="000000"/>
          <w:sz w:val="22"/>
          <w:szCs w:val="22"/>
          <w:lang w:val="en-IN"/>
        </w:rPr>
        <w:t> Eversheds LLP and </w:t>
      </w:r>
      <w:hyperlink r:id="rId15" w:tooltip="Sutherland Asbill &amp; Brennan LLP" w:history="1">
        <w:r w:rsidRPr="001E0F97">
          <w:rPr>
            <w:rFonts w:ascii="Rockwell" w:hAnsi="Rockwell" w:eastAsiaTheme="minorEastAsia" w:cstheme="minorBidi"/>
            <w:color w:val="000000"/>
            <w:sz w:val="22"/>
            <w:szCs w:val="22"/>
            <w:lang w:val="en-IN"/>
          </w:rPr>
          <w:t xml:space="preserve">Sutherland </w:t>
        </w:r>
        <w:r w:rsidRPr="001E0F97">
          <w:rPr>
            <w:rFonts w:ascii="Rockwell" w:hAnsi="Rockwell" w:eastAsiaTheme="minorEastAsia" w:cstheme="minorBidi"/>
            <w:color w:val="000000"/>
            <w:sz w:val="22"/>
            <w:szCs w:val="22"/>
            <w:lang w:val="en-IN"/>
          </w:rPr>
          <w:t>Asbill</w:t>
        </w:r>
        <w:r w:rsidRPr="001E0F97">
          <w:rPr>
            <w:rFonts w:ascii="Rockwell" w:hAnsi="Rockwell" w:eastAsiaTheme="minorEastAsia" w:cstheme="minorBidi"/>
            <w:color w:val="000000"/>
            <w:sz w:val="22"/>
            <w:szCs w:val="22"/>
            <w:lang w:val="en-IN"/>
          </w:rPr>
          <w:t xml:space="preserve"> &amp; Brennan LLP</w:t>
        </w:r>
      </w:hyperlink>
      <w:r w:rsidRPr="001E0F97">
        <w:rPr>
          <w:rFonts w:ascii="Rockwell" w:hAnsi="Rockwell" w:eastAsiaTheme="minorEastAsia" w:cstheme="minorBidi"/>
          <w:color w:val="000000"/>
          <w:sz w:val="22"/>
          <w:szCs w:val="22"/>
          <w:lang w:val="en-IN"/>
        </w:rPr>
        <w:t>, in February 2017, and is one of the 50 largest law practices in the world.</w:t>
      </w:r>
      <w:hyperlink r:id="rId16" w:anchor="cite_note-2" w:history="1">
        <w:r w:rsidRPr="001E0F97">
          <w:rPr>
            <w:rFonts w:ascii="Rockwell" w:hAnsi="Rockwell" w:eastAsiaTheme="minorEastAsia" w:cstheme="minorBidi"/>
            <w:color w:val="000000"/>
            <w:sz w:val="22"/>
            <w:szCs w:val="22"/>
            <w:lang w:val="en-IN"/>
          </w:rPr>
          <w:t>[</w:t>
        </w:r>
      </w:hyperlink>
      <w:r w:rsidRPr="001E0F97">
        <w:rPr>
          <w:rFonts w:ascii="Rockwell" w:hAnsi="Rockwell" w:eastAsiaTheme="minorEastAsia" w:cstheme="minorBidi"/>
          <w:color w:val="000000"/>
          <w:sz w:val="22"/>
          <w:szCs w:val="22"/>
          <w:lang w:val="en-IN"/>
        </w:rPr>
        <w:t xml:space="preserve"> Between 2008 and 2010 Eversheds had four rounds of redundancies and cut a total of around 730 jobs, the largest staff reductions of any UK-based law firm in that period. In May 2011 Eversheds merged with the law consortium KSLG, which comprised </w:t>
      </w:r>
      <w:r w:rsidRPr="001E0F97">
        <w:rPr>
          <w:rFonts w:ascii="Rockwell" w:hAnsi="Rockwell" w:eastAsiaTheme="minorEastAsia" w:cstheme="minorBidi"/>
          <w:color w:val="000000"/>
          <w:sz w:val="22"/>
          <w:szCs w:val="22"/>
          <w:lang w:val="en-IN"/>
        </w:rPr>
        <w:t>Dhabaan</w:t>
      </w:r>
      <w:r w:rsidRPr="001E0F97">
        <w:rPr>
          <w:rFonts w:ascii="Rockwell" w:hAnsi="Rockwell" w:eastAsiaTheme="minorEastAsia" w:cstheme="minorBidi"/>
          <w:color w:val="000000"/>
          <w:sz w:val="22"/>
          <w:szCs w:val="22"/>
          <w:lang w:val="en-IN"/>
        </w:rPr>
        <w:t xml:space="preserve"> &amp; Partners in Saudi Arabia; </w:t>
      </w:r>
      <w:r w:rsidRPr="001E0F97">
        <w:rPr>
          <w:rFonts w:ascii="Rockwell" w:hAnsi="Rockwell" w:eastAsiaTheme="minorEastAsia" w:cstheme="minorBidi"/>
          <w:color w:val="000000"/>
          <w:sz w:val="22"/>
          <w:szCs w:val="22"/>
          <w:lang w:val="en-IN"/>
        </w:rPr>
        <w:t>Khasawneh</w:t>
      </w:r>
      <w:r w:rsidRPr="001E0F97">
        <w:rPr>
          <w:rFonts w:ascii="Rockwell" w:hAnsi="Rockwell" w:eastAsiaTheme="minorEastAsia" w:cstheme="minorBidi"/>
          <w:color w:val="000000"/>
          <w:sz w:val="22"/>
          <w:szCs w:val="22"/>
          <w:lang w:val="en-IN"/>
        </w:rPr>
        <w:t xml:space="preserve"> &amp; Associates in the UAE; and </w:t>
      </w:r>
      <w:r w:rsidRPr="001E0F97">
        <w:rPr>
          <w:rFonts w:ascii="Rockwell" w:hAnsi="Rockwell" w:eastAsiaTheme="minorEastAsia" w:cstheme="minorBidi"/>
          <w:color w:val="000000"/>
          <w:sz w:val="22"/>
          <w:szCs w:val="22"/>
          <w:lang w:val="en-IN"/>
        </w:rPr>
        <w:t>Sanad</w:t>
      </w:r>
      <w:r w:rsidRPr="001E0F97">
        <w:rPr>
          <w:rFonts w:ascii="Rockwell" w:hAnsi="Rockwell" w:eastAsiaTheme="minorEastAsia" w:cstheme="minorBidi"/>
          <w:color w:val="000000"/>
          <w:sz w:val="22"/>
          <w:szCs w:val="22"/>
          <w:lang w:val="en-IN"/>
        </w:rPr>
        <w:t xml:space="preserve"> Law Group in Jordan and Iraq. In 2013 Eversheds split from its South African arm, which rebranded to its former name, Routledge </w:t>
      </w:r>
      <w:r w:rsidRPr="001E0F97">
        <w:rPr>
          <w:rFonts w:ascii="Rockwell" w:hAnsi="Rockwell" w:eastAsiaTheme="minorEastAsia" w:cstheme="minorBidi"/>
          <w:color w:val="000000"/>
          <w:sz w:val="22"/>
          <w:szCs w:val="22"/>
          <w:lang w:val="en-IN"/>
        </w:rPr>
        <w:t>Modise</w:t>
      </w:r>
      <w:r w:rsidRPr="001E0F97">
        <w:rPr>
          <w:rFonts w:ascii="Rockwell" w:hAnsi="Rockwell" w:eastAsiaTheme="minorEastAsia" w:cstheme="minorBidi"/>
          <w:color w:val="000000"/>
          <w:sz w:val="22"/>
          <w:szCs w:val="22"/>
          <w:lang w:val="en-IN"/>
        </w:rPr>
        <w:t xml:space="preserve">. </w:t>
      </w:r>
    </w:p>
    <w:p w:rsidR="000B5281" w:rsidP="000B5281">
      <w:pPr>
        <w:spacing w:line="240" w:lineRule="auto"/>
        <w:jc w:val="both"/>
        <w:rPr>
          <w:rFonts w:asciiTheme="majorHAnsi" w:hAnsiTheme="majorHAnsi" w:cs="Times New Roman"/>
          <w:b/>
          <w:sz w:val="24"/>
          <w:szCs w:val="24"/>
        </w:rPr>
      </w:pPr>
      <w:r w:rsidRPr="00414A81">
        <w:rPr>
          <w:rFonts w:asciiTheme="majorHAnsi" w:hAnsiTheme="majorHAnsi" w:cs="Times New Roman"/>
          <w:b/>
          <w:sz w:val="24"/>
          <w:szCs w:val="24"/>
        </w:rPr>
        <w:t xml:space="preserve">Roles </w:t>
      </w:r>
      <w:r>
        <w:rPr>
          <w:rFonts w:asciiTheme="majorHAnsi" w:hAnsiTheme="majorHAnsi" w:cs="Times New Roman"/>
          <w:b/>
          <w:sz w:val="24"/>
          <w:szCs w:val="24"/>
        </w:rPr>
        <w:t>&amp;</w:t>
      </w:r>
      <w:r w:rsidRPr="00414A81">
        <w:rPr>
          <w:rFonts w:asciiTheme="majorHAnsi" w:hAnsiTheme="majorHAnsi" w:cs="Times New Roman"/>
          <w:b/>
          <w:sz w:val="24"/>
          <w:szCs w:val="24"/>
        </w:rPr>
        <w:t xml:space="preserve"> Responsibilities </w:t>
      </w:r>
    </w:p>
    <w:p w:rsidR="00587C82" w:rsidRPr="00587C82" w:rsidP="00B25D76">
      <w:pPr>
        <w:pStyle w:val="ListParagraph"/>
        <w:numPr>
          <w:ilvl w:val="0"/>
          <w:numId w:val="4"/>
        </w:numPr>
        <w:spacing w:line="360" w:lineRule="auto"/>
        <w:rPr>
          <w:rFonts w:ascii="Rockwell" w:hAnsi="Rockwell" w:eastAsiaTheme="minorEastAsia"/>
          <w:color w:val="000000"/>
          <w:lang w:val="en-IN"/>
        </w:rPr>
      </w:pPr>
      <w:r w:rsidRPr="00587C82">
        <w:rPr>
          <w:rFonts w:ascii="Rockwell" w:hAnsi="Rockwell" w:eastAsiaTheme="minorEastAsia"/>
          <w:color w:val="000000"/>
          <w:lang w:val="en-IN"/>
        </w:rPr>
        <w:t>Processing PO/NONPO/Contract invoices in the SAP system.</w:t>
      </w:r>
    </w:p>
    <w:p w:rsidR="00587C82" w:rsidRPr="00587C82" w:rsidP="00B25D76">
      <w:pPr>
        <w:pStyle w:val="ListParagraph"/>
        <w:numPr>
          <w:ilvl w:val="0"/>
          <w:numId w:val="4"/>
        </w:numPr>
        <w:spacing w:line="360" w:lineRule="auto"/>
        <w:rPr>
          <w:rFonts w:ascii="Rockwell" w:hAnsi="Rockwell" w:eastAsiaTheme="minorEastAsia"/>
          <w:color w:val="000000"/>
          <w:lang w:val="en-IN"/>
        </w:rPr>
      </w:pPr>
      <w:r w:rsidRPr="00587C82">
        <w:rPr>
          <w:rFonts w:ascii="Rockwell" w:hAnsi="Rockwell" w:eastAsiaTheme="minorEastAsia"/>
          <w:color w:val="000000"/>
          <w:lang w:val="en-IN"/>
        </w:rPr>
        <w:t>Quality check for fellow processor invoices.</w:t>
      </w:r>
    </w:p>
    <w:p w:rsidR="00587C82" w:rsidRPr="00587C82" w:rsidP="00B25D76">
      <w:pPr>
        <w:pStyle w:val="ListParagraph"/>
        <w:numPr>
          <w:ilvl w:val="0"/>
          <w:numId w:val="4"/>
        </w:numPr>
        <w:spacing w:line="360" w:lineRule="auto"/>
        <w:rPr>
          <w:rFonts w:ascii="Rockwell" w:hAnsi="Rockwell" w:eastAsiaTheme="minorEastAsia"/>
          <w:color w:val="000000"/>
          <w:lang w:val="en-IN"/>
        </w:rPr>
      </w:pPr>
      <w:r w:rsidRPr="00587C82">
        <w:rPr>
          <w:rFonts w:ascii="Rockwell" w:hAnsi="Rockwell" w:eastAsiaTheme="minorEastAsia"/>
          <w:color w:val="000000"/>
          <w:lang w:val="en-IN"/>
        </w:rPr>
        <w:t>Daily Invoice submission report &amp; throughput report</w:t>
      </w:r>
    </w:p>
    <w:p w:rsidR="00587C82" w:rsidRPr="00587C82" w:rsidP="00B25D76">
      <w:pPr>
        <w:pStyle w:val="ListParagraph"/>
        <w:numPr>
          <w:ilvl w:val="0"/>
          <w:numId w:val="4"/>
        </w:numPr>
        <w:spacing w:line="360" w:lineRule="auto"/>
        <w:rPr>
          <w:rFonts w:ascii="Rockwell" w:hAnsi="Rockwell" w:eastAsiaTheme="minorEastAsia"/>
          <w:color w:val="000000"/>
          <w:lang w:val="en-IN"/>
        </w:rPr>
      </w:pPr>
      <w:r w:rsidRPr="00587C82">
        <w:rPr>
          <w:rFonts w:ascii="Rockwell" w:hAnsi="Rockwell" w:eastAsiaTheme="minorEastAsia"/>
          <w:color w:val="000000"/>
          <w:lang w:val="en-IN"/>
        </w:rPr>
        <w:t>Monthly placement &amp; delivery performance report.</w:t>
      </w:r>
    </w:p>
    <w:p w:rsidR="00587C82" w:rsidRPr="00587C82" w:rsidP="00B25D76">
      <w:pPr>
        <w:pStyle w:val="ListParagraph"/>
        <w:numPr>
          <w:ilvl w:val="0"/>
          <w:numId w:val="4"/>
        </w:numPr>
        <w:spacing w:line="360" w:lineRule="auto"/>
        <w:rPr>
          <w:rFonts w:ascii="Rockwell" w:hAnsi="Rockwell" w:eastAsiaTheme="minorEastAsia"/>
          <w:color w:val="000000"/>
          <w:lang w:val="en-IN"/>
        </w:rPr>
      </w:pPr>
      <w:r>
        <w:rPr>
          <w:rFonts w:ascii="Rockwell" w:hAnsi="Rockwell" w:eastAsiaTheme="minorEastAsia"/>
          <w:color w:val="000000"/>
          <w:lang w:val="en-IN"/>
        </w:rPr>
        <w:t xml:space="preserve">Preparing monthly </w:t>
      </w:r>
      <w:r w:rsidRPr="00587C82">
        <w:rPr>
          <w:rFonts w:ascii="Rockwell" w:hAnsi="Rockwell" w:eastAsiaTheme="minorEastAsia"/>
          <w:color w:val="000000"/>
          <w:lang w:val="en-IN"/>
        </w:rPr>
        <w:t>report</w:t>
      </w:r>
      <w:r>
        <w:rPr>
          <w:rFonts w:ascii="Rockwell" w:hAnsi="Rockwell" w:eastAsiaTheme="minorEastAsia"/>
          <w:color w:val="000000"/>
          <w:lang w:val="en-IN"/>
        </w:rPr>
        <w:t>s</w:t>
      </w:r>
    </w:p>
    <w:p w:rsidR="00587C82" w:rsidRPr="00587C82" w:rsidP="00B25D76">
      <w:pPr>
        <w:pStyle w:val="ListParagraph"/>
        <w:numPr>
          <w:ilvl w:val="0"/>
          <w:numId w:val="4"/>
        </w:numPr>
        <w:spacing w:line="360" w:lineRule="auto"/>
        <w:rPr>
          <w:rFonts w:ascii="Rockwell" w:hAnsi="Rockwell" w:eastAsiaTheme="minorEastAsia"/>
          <w:color w:val="000000"/>
          <w:lang w:val="en-IN"/>
        </w:rPr>
      </w:pPr>
      <w:r w:rsidRPr="00587C82">
        <w:rPr>
          <w:rFonts w:ascii="Rockwell" w:hAnsi="Rockwell" w:eastAsiaTheme="minorEastAsia"/>
          <w:color w:val="000000"/>
          <w:lang w:val="en-IN"/>
        </w:rPr>
        <w:t>Analyzing data which received from several team and share same with the management.</w:t>
      </w:r>
    </w:p>
    <w:p w:rsidR="00587C82" w:rsidRPr="00587C82" w:rsidP="00B25D76">
      <w:pPr>
        <w:pStyle w:val="ListParagraph"/>
        <w:numPr>
          <w:ilvl w:val="0"/>
          <w:numId w:val="4"/>
        </w:numPr>
        <w:spacing w:line="360" w:lineRule="auto"/>
        <w:rPr>
          <w:rFonts w:ascii="Rockwell" w:hAnsi="Rockwell" w:eastAsiaTheme="minorEastAsia"/>
          <w:color w:val="000000"/>
          <w:lang w:val="en-IN"/>
        </w:rPr>
      </w:pPr>
      <w:r w:rsidRPr="00587C82">
        <w:rPr>
          <w:rFonts w:ascii="Rockwell" w:hAnsi="Rockwell" w:eastAsiaTheme="minorEastAsia"/>
          <w:color w:val="000000"/>
          <w:lang w:val="en-IN"/>
        </w:rPr>
        <w:t>Sharing daily production report of the team to management.</w:t>
      </w:r>
    </w:p>
    <w:p w:rsidR="00587C82" w:rsidRPr="00587C82" w:rsidP="00B25D76">
      <w:pPr>
        <w:pStyle w:val="ListParagraph"/>
        <w:numPr>
          <w:ilvl w:val="0"/>
          <w:numId w:val="4"/>
        </w:numPr>
        <w:spacing w:line="360" w:lineRule="auto"/>
        <w:rPr>
          <w:rFonts w:ascii="Rockwell" w:hAnsi="Rockwell" w:eastAsiaTheme="minorEastAsia"/>
          <w:color w:val="000000"/>
          <w:lang w:val="en-IN"/>
        </w:rPr>
      </w:pPr>
      <w:r w:rsidRPr="00587C82">
        <w:rPr>
          <w:rFonts w:ascii="Rockwell" w:hAnsi="Rockwell" w:eastAsiaTheme="minorEastAsia"/>
          <w:color w:val="000000"/>
          <w:lang w:val="en-IN"/>
        </w:rPr>
        <w:t>Key role playing at the time of high volume of invoices in the queue.</w:t>
      </w:r>
    </w:p>
    <w:p w:rsidR="000B5281" w:rsidRPr="005838AD" w:rsidP="005838AD">
      <w:pPr>
        <w:spacing w:after="0" w:line="240" w:lineRule="auto"/>
        <w:rPr>
          <w:rFonts w:asciiTheme="majorHAnsi" w:hAnsiTheme="majorHAnsi" w:cs="Times New Roman"/>
          <w:sz w:val="24"/>
          <w:szCs w:val="24"/>
          <w:highlight w:val="lightGray"/>
        </w:rPr>
      </w:pPr>
    </w:p>
    <w:p w:rsidR="005838AD" w:rsidRPr="00DD2CF8" w:rsidP="005838AD">
      <w:pPr>
        <w:pStyle w:val="ListParagraph"/>
        <w:spacing w:line="360" w:lineRule="auto"/>
        <w:ind w:left="360"/>
        <w:rPr>
          <w:rFonts w:ascii="Rockwell" w:hAnsi="Rockwell" w:eastAsiaTheme="minorEastAsia"/>
          <w:color w:val="000000"/>
          <w:lang w:val="en-IN"/>
        </w:rPr>
      </w:pPr>
    </w:p>
    <w:p w:rsidR="008C38FB" w:rsidRPr="008C38FB" w:rsidP="008C38FB">
      <w:pPr>
        <w:rPr>
          <w:rFonts w:ascii="Rockwell" w:hAnsi="Rockwell"/>
          <w:color w:val="000000"/>
          <w:lang w:val="en-IN"/>
        </w:rPr>
      </w:pPr>
    </w:p>
    <w:p w:rsidR="00783A64" w:rsidRPr="00A301AD" w:rsidP="00A301AD">
      <w:pPr>
        <w:spacing w:after="0" w:line="240" w:lineRule="auto"/>
        <w:ind w:left="360"/>
        <w:jc w:val="both"/>
        <w:rPr>
          <w:rFonts w:ascii="Rockwell" w:hAnsi="Rockwell" w:cs="Tahom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7"/>
          </v:shape>
        </w:pict>
      </w:r>
    </w:p>
    <w:sectPr w:rsidSect="00AC33B7">
      <w:headerReference w:type="first" r:id="rId18"/>
      <w:pgSz w:w="12240" w:h="15840"/>
      <w:pgMar w:top="1260" w:right="1440" w:bottom="117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3" w:usb1="00000000" w:usb2="00000000" w:usb3="00000000" w:csb0="0000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C33B7">
    <w:pPr>
      <w:pStyle w:val="Header"/>
    </w:pPr>
    <w:r>
      <w:rPr>
        <w:noProof/>
      </w:rPr>
      <w:tab/>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9244CD5E"/>
    <w:lvl w:ilvl="0">
      <w:start w:val="1"/>
      <w:numFmt w:val="bullet"/>
      <w:lvlText w:val=""/>
      <w:lvlJc w:val="left"/>
      <w:pPr>
        <w:tabs>
          <w:tab w:val="num" w:pos="0"/>
        </w:tabs>
        <w:ind w:left="0" w:firstLine="0"/>
      </w:pPr>
      <w:rPr>
        <w:rFonts w:ascii="Wingdings" w:hAnsi="Wingdings" w:hint="default"/>
      </w:rPr>
    </w:lvl>
    <w:lvl w:ilvl="1">
      <w:start w:val="1"/>
      <w:numFmt w:val="none"/>
      <w:pStyle w:val="Heading2"/>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1">
    <w:nsid w:val="00000002"/>
    <w:multiLevelType w:val="multilevel"/>
    <w:tmpl w:val="121D0B95"/>
    <w:lvl w:ilvl="0">
      <w:start w:val="1"/>
      <w:numFmt w:val="bullet"/>
      <w:lvlText w:val=""/>
      <w:lvlJc w:val="left"/>
      <w:pPr>
        <w:tabs>
          <w:tab w:val="left" w:pos="360"/>
        </w:tabs>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0000009"/>
    <w:multiLevelType w:val="singleLevel"/>
    <w:tmpl w:val="00000009"/>
    <w:name w:val="WW8Num8"/>
    <w:lvl w:ilvl="0">
      <w:start w:val="1"/>
      <w:numFmt w:val="bullet"/>
      <w:lvlText w:val=""/>
      <w:lvlJc w:val="left"/>
      <w:pPr>
        <w:tabs>
          <w:tab w:val="num" w:pos="360"/>
        </w:tabs>
        <w:ind w:left="360" w:hanging="360"/>
      </w:pPr>
      <w:rPr>
        <w:rFonts w:ascii="Wingdings" w:hAnsi="Wingdings"/>
        <w:color w:val="auto"/>
        <w:sz w:val="18"/>
        <w:szCs w:val="18"/>
      </w:rPr>
    </w:lvl>
  </w:abstractNum>
  <w:abstractNum w:abstractNumId="3">
    <w:nsid w:val="0000000C"/>
    <w:multiLevelType w:val="singleLevel"/>
    <w:tmpl w:val="0000000C"/>
    <w:name w:val="WW8Num11"/>
    <w:lvl w:ilvl="0">
      <w:start w:val="1"/>
      <w:numFmt w:val="bullet"/>
      <w:lvlText w:val=""/>
      <w:lvlJc w:val="left"/>
      <w:pPr>
        <w:tabs>
          <w:tab w:val="num" w:pos="360"/>
        </w:tabs>
        <w:ind w:left="360" w:hanging="360"/>
      </w:pPr>
      <w:rPr>
        <w:rFonts w:ascii="Wingdings" w:hAnsi="Wingdings"/>
        <w:color w:val="auto"/>
        <w:sz w:val="18"/>
        <w:szCs w:val="18"/>
      </w:rPr>
    </w:lvl>
  </w:abstractNum>
  <w:abstractNum w:abstractNumId="4">
    <w:nsid w:val="260844BF"/>
    <w:multiLevelType w:val="multilevel"/>
    <w:tmpl w:val="4ABA21C2"/>
    <w:lvl w:ilvl="0">
      <w:start w:val="1"/>
      <w:numFmt w:val="bullet"/>
      <w:lvlText w:val=""/>
      <w:lvlJc w:val="left"/>
      <w:pPr>
        <w:tabs>
          <w:tab w:val="num" w:pos="360"/>
        </w:tabs>
        <w:ind w:left="360" w:hanging="360"/>
      </w:pPr>
      <w:rPr>
        <w:rFonts w:ascii="Wingdings" w:hAnsi="Wingdings" w:hint="default"/>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5">
    <w:nsid w:val="3F8767E0"/>
    <w:multiLevelType w:val="hybridMultilevel"/>
    <w:tmpl w:val="85207B2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A256AD8"/>
    <w:multiLevelType w:val="hybridMultilevel"/>
    <w:tmpl w:val="1E76EA7C"/>
    <w:lvl w:ilvl="0">
      <w:start w:val="1"/>
      <w:numFmt w:val="bullet"/>
      <w:pStyle w:val="CogCVMain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702"/>
    <w:rsid w:val="0000026C"/>
    <w:rsid w:val="0000323A"/>
    <w:rsid w:val="000053E9"/>
    <w:rsid w:val="00030261"/>
    <w:rsid w:val="000315E8"/>
    <w:rsid w:val="0003562E"/>
    <w:rsid w:val="00035811"/>
    <w:rsid w:val="00040AAB"/>
    <w:rsid w:val="00041A1F"/>
    <w:rsid w:val="000435A0"/>
    <w:rsid w:val="000455D1"/>
    <w:rsid w:val="00045629"/>
    <w:rsid w:val="00047151"/>
    <w:rsid w:val="00047798"/>
    <w:rsid w:val="000479C9"/>
    <w:rsid w:val="00047FA1"/>
    <w:rsid w:val="00047FBB"/>
    <w:rsid w:val="000507D2"/>
    <w:rsid w:val="00051350"/>
    <w:rsid w:val="000616FD"/>
    <w:rsid w:val="00062A37"/>
    <w:rsid w:val="0006770E"/>
    <w:rsid w:val="000708C1"/>
    <w:rsid w:val="00070C18"/>
    <w:rsid w:val="0007155D"/>
    <w:rsid w:val="0007276F"/>
    <w:rsid w:val="000743DC"/>
    <w:rsid w:val="0007447C"/>
    <w:rsid w:val="00076443"/>
    <w:rsid w:val="00077464"/>
    <w:rsid w:val="000810B0"/>
    <w:rsid w:val="00081CCD"/>
    <w:rsid w:val="00081F8D"/>
    <w:rsid w:val="0008393D"/>
    <w:rsid w:val="00083E7F"/>
    <w:rsid w:val="000843AB"/>
    <w:rsid w:val="00084F28"/>
    <w:rsid w:val="00085D55"/>
    <w:rsid w:val="00087D73"/>
    <w:rsid w:val="000908C4"/>
    <w:rsid w:val="000956BE"/>
    <w:rsid w:val="000A0429"/>
    <w:rsid w:val="000B0768"/>
    <w:rsid w:val="000B29FF"/>
    <w:rsid w:val="000B5281"/>
    <w:rsid w:val="000B7884"/>
    <w:rsid w:val="000C1D95"/>
    <w:rsid w:val="000C2692"/>
    <w:rsid w:val="000C2C43"/>
    <w:rsid w:val="000C2EF7"/>
    <w:rsid w:val="000C496F"/>
    <w:rsid w:val="000C7277"/>
    <w:rsid w:val="000D1553"/>
    <w:rsid w:val="000E2330"/>
    <w:rsid w:val="000E539A"/>
    <w:rsid w:val="000E760B"/>
    <w:rsid w:val="000F0705"/>
    <w:rsid w:val="000F2E19"/>
    <w:rsid w:val="000F30FA"/>
    <w:rsid w:val="000F41C8"/>
    <w:rsid w:val="000F6C6C"/>
    <w:rsid w:val="001040C5"/>
    <w:rsid w:val="001079AE"/>
    <w:rsid w:val="00110B86"/>
    <w:rsid w:val="00111042"/>
    <w:rsid w:val="001112CE"/>
    <w:rsid w:val="00112F51"/>
    <w:rsid w:val="00114BE4"/>
    <w:rsid w:val="001150BD"/>
    <w:rsid w:val="00115EE3"/>
    <w:rsid w:val="00116387"/>
    <w:rsid w:val="001219E1"/>
    <w:rsid w:val="00121A53"/>
    <w:rsid w:val="00121BB1"/>
    <w:rsid w:val="001256FD"/>
    <w:rsid w:val="001262CF"/>
    <w:rsid w:val="001329A7"/>
    <w:rsid w:val="00132B78"/>
    <w:rsid w:val="00133790"/>
    <w:rsid w:val="00135AEC"/>
    <w:rsid w:val="00142721"/>
    <w:rsid w:val="00143B86"/>
    <w:rsid w:val="00143DA9"/>
    <w:rsid w:val="00146C5F"/>
    <w:rsid w:val="00147680"/>
    <w:rsid w:val="00147898"/>
    <w:rsid w:val="00151F1C"/>
    <w:rsid w:val="00152472"/>
    <w:rsid w:val="00153B6C"/>
    <w:rsid w:val="00156932"/>
    <w:rsid w:val="00156C61"/>
    <w:rsid w:val="0015754E"/>
    <w:rsid w:val="00157BC1"/>
    <w:rsid w:val="001621F3"/>
    <w:rsid w:val="00163EE9"/>
    <w:rsid w:val="0016500F"/>
    <w:rsid w:val="00171EB4"/>
    <w:rsid w:val="0017317A"/>
    <w:rsid w:val="00174DEB"/>
    <w:rsid w:val="001770A7"/>
    <w:rsid w:val="00177573"/>
    <w:rsid w:val="001810BC"/>
    <w:rsid w:val="0018188D"/>
    <w:rsid w:val="00181B0D"/>
    <w:rsid w:val="001828F3"/>
    <w:rsid w:val="001831FF"/>
    <w:rsid w:val="0018330F"/>
    <w:rsid w:val="0018384C"/>
    <w:rsid w:val="001839DD"/>
    <w:rsid w:val="00183B6B"/>
    <w:rsid w:val="0018457C"/>
    <w:rsid w:val="00190677"/>
    <w:rsid w:val="0019281B"/>
    <w:rsid w:val="0019366C"/>
    <w:rsid w:val="001A0CD2"/>
    <w:rsid w:val="001A1336"/>
    <w:rsid w:val="001A16F2"/>
    <w:rsid w:val="001A29AD"/>
    <w:rsid w:val="001A351E"/>
    <w:rsid w:val="001A5270"/>
    <w:rsid w:val="001A53DD"/>
    <w:rsid w:val="001A5981"/>
    <w:rsid w:val="001B1D25"/>
    <w:rsid w:val="001B1F13"/>
    <w:rsid w:val="001B2F4B"/>
    <w:rsid w:val="001B45FA"/>
    <w:rsid w:val="001B50A5"/>
    <w:rsid w:val="001B53F8"/>
    <w:rsid w:val="001B5AF2"/>
    <w:rsid w:val="001B64FB"/>
    <w:rsid w:val="001B6CD2"/>
    <w:rsid w:val="001C037E"/>
    <w:rsid w:val="001C2569"/>
    <w:rsid w:val="001C3191"/>
    <w:rsid w:val="001C5403"/>
    <w:rsid w:val="001C5C01"/>
    <w:rsid w:val="001C6D18"/>
    <w:rsid w:val="001C6EDD"/>
    <w:rsid w:val="001C6FE9"/>
    <w:rsid w:val="001D259D"/>
    <w:rsid w:val="001D29E5"/>
    <w:rsid w:val="001D4748"/>
    <w:rsid w:val="001D4DC5"/>
    <w:rsid w:val="001D58C7"/>
    <w:rsid w:val="001D5D31"/>
    <w:rsid w:val="001D6C20"/>
    <w:rsid w:val="001E0F97"/>
    <w:rsid w:val="001E4A62"/>
    <w:rsid w:val="001E5562"/>
    <w:rsid w:val="001F0319"/>
    <w:rsid w:val="001F06F7"/>
    <w:rsid w:val="001F0A83"/>
    <w:rsid w:val="001F1267"/>
    <w:rsid w:val="001F12A0"/>
    <w:rsid w:val="001F19FE"/>
    <w:rsid w:val="001F26B2"/>
    <w:rsid w:val="001F3110"/>
    <w:rsid w:val="00202206"/>
    <w:rsid w:val="00206A17"/>
    <w:rsid w:val="00210104"/>
    <w:rsid w:val="0021162C"/>
    <w:rsid w:val="002152BA"/>
    <w:rsid w:val="002161B8"/>
    <w:rsid w:val="00220DEB"/>
    <w:rsid w:val="00222A48"/>
    <w:rsid w:val="0022742A"/>
    <w:rsid w:val="0022769A"/>
    <w:rsid w:val="0023282A"/>
    <w:rsid w:val="0023781D"/>
    <w:rsid w:val="00237B30"/>
    <w:rsid w:val="00242787"/>
    <w:rsid w:val="002439E6"/>
    <w:rsid w:val="00247463"/>
    <w:rsid w:val="00254938"/>
    <w:rsid w:val="00255CF7"/>
    <w:rsid w:val="00255D07"/>
    <w:rsid w:val="00257235"/>
    <w:rsid w:val="002610ED"/>
    <w:rsid w:val="002612EB"/>
    <w:rsid w:val="002633D3"/>
    <w:rsid w:val="00264018"/>
    <w:rsid w:val="00265A39"/>
    <w:rsid w:val="00266CD3"/>
    <w:rsid w:val="00270BE7"/>
    <w:rsid w:val="00273A89"/>
    <w:rsid w:val="00274CF6"/>
    <w:rsid w:val="00275149"/>
    <w:rsid w:val="00280E23"/>
    <w:rsid w:val="00284419"/>
    <w:rsid w:val="002860E4"/>
    <w:rsid w:val="00290224"/>
    <w:rsid w:val="00290BE2"/>
    <w:rsid w:val="00293C2B"/>
    <w:rsid w:val="002956CD"/>
    <w:rsid w:val="00295B92"/>
    <w:rsid w:val="00297EA9"/>
    <w:rsid w:val="002A0F17"/>
    <w:rsid w:val="002A13A5"/>
    <w:rsid w:val="002A15A6"/>
    <w:rsid w:val="002A40C3"/>
    <w:rsid w:val="002A4E1F"/>
    <w:rsid w:val="002A4F99"/>
    <w:rsid w:val="002B013E"/>
    <w:rsid w:val="002B666F"/>
    <w:rsid w:val="002B725C"/>
    <w:rsid w:val="002C0E74"/>
    <w:rsid w:val="002C2C50"/>
    <w:rsid w:val="002C3A2C"/>
    <w:rsid w:val="002C513C"/>
    <w:rsid w:val="002C6CD2"/>
    <w:rsid w:val="002C6EE5"/>
    <w:rsid w:val="002D1E44"/>
    <w:rsid w:val="002D2040"/>
    <w:rsid w:val="002D34CC"/>
    <w:rsid w:val="002D397B"/>
    <w:rsid w:val="002D5301"/>
    <w:rsid w:val="002D5379"/>
    <w:rsid w:val="002D5A94"/>
    <w:rsid w:val="002E0ECF"/>
    <w:rsid w:val="002E23DE"/>
    <w:rsid w:val="002E241A"/>
    <w:rsid w:val="002E277A"/>
    <w:rsid w:val="002E2851"/>
    <w:rsid w:val="002E293E"/>
    <w:rsid w:val="002E2BF0"/>
    <w:rsid w:val="002E40C5"/>
    <w:rsid w:val="002E505A"/>
    <w:rsid w:val="002E53B9"/>
    <w:rsid w:val="002E58AA"/>
    <w:rsid w:val="002F0F8E"/>
    <w:rsid w:val="002F2DE0"/>
    <w:rsid w:val="002F2F09"/>
    <w:rsid w:val="002F373D"/>
    <w:rsid w:val="002F534C"/>
    <w:rsid w:val="002F60B2"/>
    <w:rsid w:val="002F61B7"/>
    <w:rsid w:val="00301A2A"/>
    <w:rsid w:val="0031097D"/>
    <w:rsid w:val="003109AD"/>
    <w:rsid w:val="00310D72"/>
    <w:rsid w:val="003113D4"/>
    <w:rsid w:val="00311857"/>
    <w:rsid w:val="00312D3B"/>
    <w:rsid w:val="003145D8"/>
    <w:rsid w:val="00315F48"/>
    <w:rsid w:val="00317344"/>
    <w:rsid w:val="00320561"/>
    <w:rsid w:val="00322CE5"/>
    <w:rsid w:val="00324233"/>
    <w:rsid w:val="003245DB"/>
    <w:rsid w:val="00331D9F"/>
    <w:rsid w:val="00336FCC"/>
    <w:rsid w:val="00337925"/>
    <w:rsid w:val="00340D6B"/>
    <w:rsid w:val="00341DC9"/>
    <w:rsid w:val="00342AAC"/>
    <w:rsid w:val="003433B3"/>
    <w:rsid w:val="0034434C"/>
    <w:rsid w:val="00346E1A"/>
    <w:rsid w:val="00347D3E"/>
    <w:rsid w:val="0035290C"/>
    <w:rsid w:val="00354B4C"/>
    <w:rsid w:val="00355E18"/>
    <w:rsid w:val="00356094"/>
    <w:rsid w:val="0035661D"/>
    <w:rsid w:val="00356D05"/>
    <w:rsid w:val="0036238B"/>
    <w:rsid w:val="00363F47"/>
    <w:rsid w:val="00364362"/>
    <w:rsid w:val="00367A79"/>
    <w:rsid w:val="00372BC1"/>
    <w:rsid w:val="00373C80"/>
    <w:rsid w:val="00375652"/>
    <w:rsid w:val="003760F0"/>
    <w:rsid w:val="0037733D"/>
    <w:rsid w:val="00385F47"/>
    <w:rsid w:val="00387540"/>
    <w:rsid w:val="00387884"/>
    <w:rsid w:val="00387C53"/>
    <w:rsid w:val="00387DBB"/>
    <w:rsid w:val="00387F13"/>
    <w:rsid w:val="00390AE0"/>
    <w:rsid w:val="00392574"/>
    <w:rsid w:val="003A02B0"/>
    <w:rsid w:val="003A0B4D"/>
    <w:rsid w:val="003A2BD6"/>
    <w:rsid w:val="003A2DDA"/>
    <w:rsid w:val="003A5669"/>
    <w:rsid w:val="003A6222"/>
    <w:rsid w:val="003A6589"/>
    <w:rsid w:val="003A69F0"/>
    <w:rsid w:val="003A78E8"/>
    <w:rsid w:val="003B0645"/>
    <w:rsid w:val="003B233D"/>
    <w:rsid w:val="003B2A0E"/>
    <w:rsid w:val="003B3ECC"/>
    <w:rsid w:val="003B5A8B"/>
    <w:rsid w:val="003B6FDB"/>
    <w:rsid w:val="003B7DAA"/>
    <w:rsid w:val="003C167C"/>
    <w:rsid w:val="003C3042"/>
    <w:rsid w:val="003C50D2"/>
    <w:rsid w:val="003C72DE"/>
    <w:rsid w:val="003D2179"/>
    <w:rsid w:val="003D2475"/>
    <w:rsid w:val="003D387E"/>
    <w:rsid w:val="003D43B9"/>
    <w:rsid w:val="003E2FCB"/>
    <w:rsid w:val="003E418A"/>
    <w:rsid w:val="003E5353"/>
    <w:rsid w:val="003E566F"/>
    <w:rsid w:val="003E766B"/>
    <w:rsid w:val="003F1252"/>
    <w:rsid w:val="003F1423"/>
    <w:rsid w:val="003F4EB1"/>
    <w:rsid w:val="003F6941"/>
    <w:rsid w:val="003F75D0"/>
    <w:rsid w:val="004002FE"/>
    <w:rsid w:val="00405F27"/>
    <w:rsid w:val="00407D99"/>
    <w:rsid w:val="00407E46"/>
    <w:rsid w:val="00413594"/>
    <w:rsid w:val="004136F9"/>
    <w:rsid w:val="00414A81"/>
    <w:rsid w:val="00423F3F"/>
    <w:rsid w:val="0043015A"/>
    <w:rsid w:val="00430994"/>
    <w:rsid w:val="00431538"/>
    <w:rsid w:val="00432250"/>
    <w:rsid w:val="00432A5A"/>
    <w:rsid w:val="00435CA0"/>
    <w:rsid w:val="00436418"/>
    <w:rsid w:val="0044078D"/>
    <w:rsid w:val="00442410"/>
    <w:rsid w:val="004438F5"/>
    <w:rsid w:val="00445757"/>
    <w:rsid w:val="00451399"/>
    <w:rsid w:val="00451B61"/>
    <w:rsid w:val="00452A35"/>
    <w:rsid w:val="00453AE0"/>
    <w:rsid w:val="0046078A"/>
    <w:rsid w:val="00464B60"/>
    <w:rsid w:val="00470409"/>
    <w:rsid w:val="00471EF9"/>
    <w:rsid w:val="0047273D"/>
    <w:rsid w:val="0047667A"/>
    <w:rsid w:val="00477E48"/>
    <w:rsid w:val="004807C6"/>
    <w:rsid w:val="0048086B"/>
    <w:rsid w:val="004810F8"/>
    <w:rsid w:val="00481396"/>
    <w:rsid w:val="0048651B"/>
    <w:rsid w:val="004878A7"/>
    <w:rsid w:val="0049329B"/>
    <w:rsid w:val="00496A29"/>
    <w:rsid w:val="004A3AC2"/>
    <w:rsid w:val="004A7EDF"/>
    <w:rsid w:val="004B06B8"/>
    <w:rsid w:val="004B4432"/>
    <w:rsid w:val="004B497B"/>
    <w:rsid w:val="004C0DD4"/>
    <w:rsid w:val="004C24F9"/>
    <w:rsid w:val="004C3044"/>
    <w:rsid w:val="004C4F65"/>
    <w:rsid w:val="004C6BAF"/>
    <w:rsid w:val="004C6D63"/>
    <w:rsid w:val="004D0556"/>
    <w:rsid w:val="004D336E"/>
    <w:rsid w:val="004D762A"/>
    <w:rsid w:val="004D7ACB"/>
    <w:rsid w:val="004E0C85"/>
    <w:rsid w:val="004E110D"/>
    <w:rsid w:val="004E40B5"/>
    <w:rsid w:val="004E43F3"/>
    <w:rsid w:val="004E4916"/>
    <w:rsid w:val="004E73A5"/>
    <w:rsid w:val="004F13C4"/>
    <w:rsid w:val="004F14E4"/>
    <w:rsid w:val="004F525F"/>
    <w:rsid w:val="004F6EF0"/>
    <w:rsid w:val="004F79F0"/>
    <w:rsid w:val="00500B35"/>
    <w:rsid w:val="00502BE8"/>
    <w:rsid w:val="00502E3C"/>
    <w:rsid w:val="0050349C"/>
    <w:rsid w:val="00505A6D"/>
    <w:rsid w:val="00511742"/>
    <w:rsid w:val="00512F38"/>
    <w:rsid w:val="005139E1"/>
    <w:rsid w:val="00515341"/>
    <w:rsid w:val="0051676E"/>
    <w:rsid w:val="00523A50"/>
    <w:rsid w:val="005258FA"/>
    <w:rsid w:val="00526A69"/>
    <w:rsid w:val="00533408"/>
    <w:rsid w:val="00533E50"/>
    <w:rsid w:val="00535AAB"/>
    <w:rsid w:val="00535CC4"/>
    <w:rsid w:val="00535F46"/>
    <w:rsid w:val="0053664D"/>
    <w:rsid w:val="005405C8"/>
    <w:rsid w:val="00540F8C"/>
    <w:rsid w:val="005419B6"/>
    <w:rsid w:val="00543FCC"/>
    <w:rsid w:val="0054530F"/>
    <w:rsid w:val="00546BFD"/>
    <w:rsid w:val="00547448"/>
    <w:rsid w:val="00550863"/>
    <w:rsid w:val="00553054"/>
    <w:rsid w:val="00554EF2"/>
    <w:rsid w:val="00555A40"/>
    <w:rsid w:val="00560D2F"/>
    <w:rsid w:val="00560E9A"/>
    <w:rsid w:val="005614D7"/>
    <w:rsid w:val="005616C3"/>
    <w:rsid w:val="005629BB"/>
    <w:rsid w:val="00566D7D"/>
    <w:rsid w:val="0056724F"/>
    <w:rsid w:val="00570640"/>
    <w:rsid w:val="0057064F"/>
    <w:rsid w:val="0057068A"/>
    <w:rsid w:val="005707CF"/>
    <w:rsid w:val="005726C1"/>
    <w:rsid w:val="005739F4"/>
    <w:rsid w:val="00575FA4"/>
    <w:rsid w:val="005765D6"/>
    <w:rsid w:val="00580444"/>
    <w:rsid w:val="00580804"/>
    <w:rsid w:val="00583690"/>
    <w:rsid w:val="005838AD"/>
    <w:rsid w:val="005863B3"/>
    <w:rsid w:val="00587C82"/>
    <w:rsid w:val="00593451"/>
    <w:rsid w:val="005973E3"/>
    <w:rsid w:val="005A0A08"/>
    <w:rsid w:val="005A6F31"/>
    <w:rsid w:val="005B75B4"/>
    <w:rsid w:val="005C41FD"/>
    <w:rsid w:val="005C5938"/>
    <w:rsid w:val="005C7944"/>
    <w:rsid w:val="005D3DF9"/>
    <w:rsid w:val="005D40A9"/>
    <w:rsid w:val="005D7418"/>
    <w:rsid w:val="005E1075"/>
    <w:rsid w:val="005E1DCA"/>
    <w:rsid w:val="005E3442"/>
    <w:rsid w:val="005E63E6"/>
    <w:rsid w:val="005E6916"/>
    <w:rsid w:val="005E6A79"/>
    <w:rsid w:val="005F08BF"/>
    <w:rsid w:val="005F3A53"/>
    <w:rsid w:val="005F450C"/>
    <w:rsid w:val="005F4658"/>
    <w:rsid w:val="005F4F14"/>
    <w:rsid w:val="005F701C"/>
    <w:rsid w:val="005F719C"/>
    <w:rsid w:val="0060324D"/>
    <w:rsid w:val="00604E09"/>
    <w:rsid w:val="006051C0"/>
    <w:rsid w:val="0060529F"/>
    <w:rsid w:val="006052B0"/>
    <w:rsid w:val="00607366"/>
    <w:rsid w:val="0061328E"/>
    <w:rsid w:val="0061521B"/>
    <w:rsid w:val="00616C96"/>
    <w:rsid w:val="00620142"/>
    <w:rsid w:val="00620F55"/>
    <w:rsid w:val="0062187D"/>
    <w:rsid w:val="00625766"/>
    <w:rsid w:val="00626B06"/>
    <w:rsid w:val="00626C2A"/>
    <w:rsid w:val="0062748A"/>
    <w:rsid w:val="006301F1"/>
    <w:rsid w:val="00631422"/>
    <w:rsid w:val="00631D78"/>
    <w:rsid w:val="0063577A"/>
    <w:rsid w:val="00641BF1"/>
    <w:rsid w:val="0064607B"/>
    <w:rsid w:val="00646135"/>
    <w:rsid w:val="00647E30"/>
    <w:rsid w:val="00650121"/>
    <w:rsid w:val="006502C6"/>
    <w:rsid w:val="006537CE"/>
    <w:rsid w:val="0065552B"/>
    <w:rsid w:val="006559BF"/>
    <w:rsid w:val="00655DD7"/>
    <w:rsid w:val="00656AFB"/>
    <w:rsid w:val="00656D3D"/>
    <w:rsid w:val="00657C05"/>
    <w:rsid w:val="006605A8"/>
    <w:rsid w:val="00660FC9"/>
    <w:rsid w:val="006612B4"/>
    <w:rsid w:val="00661A81"/>
    <w:rsid w:val="00663607"/>
    <w:rsid w:val="0066507F"/>
    <w:rsid w:val="00667827"/>
    <w:rsid w:val="00671453"/>
    <w:rsid w:val="006741BE"/>
    <w:rsid w:val="00674443"/>
    <w:rsid w:val="006754F5"/>
    <w:rsid w:val="0067708D"/>
    <w:rsid w:val="006809ED"/>
    <w:rsid w:val="006819F7"/>
    <w:rsid w:val="0068214E"/>
    <w:rsid w:val="00682FF5"/>
    <w:rsid w:val="00691FA4"/>
    <w:rsid w:val="00692CB5"/>
    <w:rsid w:val="00693597"/>
    <w:rsid w:val="006A0C0F"/>
    <w:rsid w:val="006A25CB"/>
    <w:rsid w:val="006A3788"/>
    <w:rsid w:val="006B2388"/>
    <w:rsid w:val="006B29B5"/>
    <w:rsid w:val="006C0DC4"/>
    <w:rsid w:val="006C54E1"/>
    <w:rsid w:val="006D1C4C"/>
    <w:rsid w:val="006D1E62"/>
    <w:rsid w:val="006E0537"/>
    <w:rsid w:val="006E1D37"/>
    <w:rsid w:val="006E287E"/>
    <w:rsid w:val="006E55A7"/>
    <w:rsid w:val="006E7297"/>
    <w:rsid w:val="006E7E97"/>
    <w:rsid w:val="006F31AB"/>
    <w:rsid w:val="006F343D"/>
    <w:rsid w:val="006F7DA3"/>
    <w:rsid w:val="00700C18"/>
    <w:rsid w:val="00704BCA"/>
    <w:rsid w:val="00704FDE"/>
    <w:rsid w:val="00707E81"/>
    <w:rsid w:val="0071066D"/>
    <w:rsid w:val="00711175"/>
    <w:rsid w:val="007158D8"/>
    <w:rsid w:val="007207C3"/>
    <w:rsid w:val="00723810"/>
    <w:rsid w:val="0072383D"/>
    <w:rsid w:val="00723F4B"/>
    <w:rsid w:val="0072616C"/>
    <w:rsid w:val="00726537"/>
    <w:rsid w:val="00726CB9"/>
    <w:rsid w:val="007272EC"/>
    <w:rsid w:val="0073172A"/>
    <w:rsid w:val="007318EF"/>
    <w:rsid w:val="0073282B"/>
    <w:rsid w:val="00733D7C"/>
    <w:rsid w:val="007356FE"/>
    <w:rsid w:val="007416AF"/>
    <w:rsid w:val="00742081"/>
    <w:rsid w:val="0074308A"/>
    <w:rsid w:val="00745096"/>
    <w:rsid w:val="007455E2"/>
    <w:rsid w:val="0074760F"/>
    <w:rsid w:val="00751145"/>
    <w:rsid w:val="00752B4F"/>
    <w:rsid w:val="00754228"/>
    <w:rsid w:val="00756955"/>
    <w:rsid w:val="00756D7C"/>
    <w:rsid w:val="007608F2"/>
    <w:rsid w:val="00765864"/>
    <w:rsid w:val="00766B1F"/>
    <w:rsid w:val="00770145"/>
    <w:rsid w:val="00771DF3"/>
    <w:rsid w:val="00775B02"/>
    <w:rsid w:val="00780FA7"/>
    <w:rsid w:val="00781EEC"/>
    <w:rsid w:val="00782E2E"/>
    <w:rsid w:val="00783A64"/>
    <w:rsid w:val="00783D95"/>
    <w:rsid w:val="0078619E"/>
    <w:rsid w:val="00792272"/>
    <w:rsid w:val="0079234C"/>
    <w:rsid w:val="00792465"/>
    <w:rsid w:val="007926A4"/>
    <w:rsid w:val="0079367B"/>
    <w:rsid w:val="0079372C"/>
    <w:rsid w:val="00795F2F"/>
    <w:rsid w:val="00796864"/>
    <w:rsid w:val="007A736D"/>
    <w:rsid w:val="007B6AF8"/>
    <w:rsid w:val="007B6DCD"/>
    <w:rsid w:val="007B6F8A"/>
    <w:rsid w:val="007C3E5A"/>
    <w:rsid w:val="007C3EFF"/>
    <w:rsid w:val="007C4C65"/>
    <w:rsid w:val="007C5605"/>
    <w:rsid w:val="007C7663"/>
    <w:rsid w:val="007D09F4"/>
    <w:rsid w:val="007D213D"/>
    <w:rsid w:val="007D373E"/>
    <w:rsid w:val="007D4314"/>
    <w:rsid w:val="007D6720"/>
    <w:rsid w:val="007E2E93"/>
    <w:rsid w:val="007E2EA7"/>
    <w:rsid w:val="007E2F38"/>
    <w:rsid w:val="007E5820"/>
    <w:rsid w:val="007E7CFC"/>
    <w:rsid w:val="007F2553"/>
    <w:rsid w:val="007F6593"/>
    <w:rsid w:val="007F6EA0"/>
    <w:rsid w:val="007F70FD"/>
    <w:rsid w:val="007F7FAA"/>
    <w:rsid w:val="008007AA"/>
    <w:rsid w:val="008013F6"/>
    <w:rsid w:val="0080210E"/>
    <w:rsid w:val="00805F74"/>
    <w:rsid w:val="00810D90"/>
    <w:rsid w:val="00810FC3"/>
    <w:rsid w:val="008116C7"/>
    <w:rsid w:val="00812A4B"/>
    <w:rsid w:val="00816318"/>
    <w:rsid w:val="0081668A"/>
    <w:rsid w:val="008205A4"/>
    <w:rsid w:val="00821C8E"/>
    <w:rsid w:val="0082268D"/>
    <w:rsid w:val="00822DC3"/>
    <w:rsid w:val="008235A4"/>
    <w:rsid w:val="008237C4"/>
    <w:rsid w:val="00827712"/>
    <w:rsid w:val="00834B7C"/>
    <w:rsid w:val="0083764D"/>
    <w:rsid w:val="008402A0"/>
    <w:rsid w:val="008412F5"/>
    <w:rsid w:val="00841FAB"/>
    <w:rsid w:val="00842E8D"/>
    <w:rsid w:val="00842E8F"/>
    <w:rsid w:val="008439AF"/>
    <w:rsid w:val="00852BCE"/>
    <w:rsid w:val="00853A51"/>
    <w:rsid w:val="008543F1"/>
    <w:rsid w:val="00856789"/>
    <w:rsid w:val="008572CD"/>
    <w:rsid w:val="0085782E"/>
    <w:rsid w:val="008616B4"/>
    <w:rsid w:val="00861A83"/>
    <w:rsid w:val="00862E19"/>
    <w:rsid w:val="00863509"/>
    <w:rsid w:val="00865486"/>
    <w:rsid w:val="00866A7F"/>
    <w:rsid w:val="00867C3D"/>
    <w:rsid w:val="00870C68"/>
    <w:rsid w:val="00870DDF"/>
    <w:rsid w:val="0087117A"/>
    <w:rsid w:val="00871678"/>
    <w:rsid w:val="008732BB"/>
    <w:rsid w:val="00880E85"/>
    <w:rsid w:val="00883226"/>
    <w:rsid w:val="008832D4"/>
    <w:rsid w:val="008846CE"/>
    <w:rsid w:val="00886AF5"/>
    <w:rsid w:val="008873D3"/>
    <w:rsid w:val="0089267B"/>
    <w:rsid w:val="00896AD0"/>
    <w:rsid w:val="008A0AF3"/>
    <w:rsid w:val="008A0D32"/>
    <w:rsid w:val="008A6165"/>
    <w:rsid w:val="008B157D"/>
    <w:rsid w:val="008B1630"/>
    <w:rsid w:val="008B37DA"/>
    <w:rsid w:val="008B47F2"/>
    <w:rsid w:val="008B55C1"/>
    <w:rsid w:val="008B60D6"/>
    <w:rsid w:val="008C0494"/>
    <w:rsid w:val="008C09E0"/>
    <w:rsid w:val="008C2183"/>
    <w:rsid w:val="008C2279"/>
    <w:rsid w:val="008C36E8"/>
    <w:rsid w:val="008C38FB"/>
    <w:rsid w:val="008C54A9"/>
    <w:rsid w:val="008D1396"/>
    <w:rsid w:val="008D37DA"/>
    <w:rsid w:val="008D5206"/>
    <w:rsid w:val="008D6903"/>
    <w:rsid w:val="008E0884"/>
    <w:rsid w:val="008E17B9"/>
    <w:rsid w:val="008E1865"/>
    <w:rsid w:val="008E6C3A"/>
    <w:rsid w:val="008F1AB1"/>
    <w:rsid w:val="008F4282"/>
    <w:rsid w:val="008F4B71"/>
    <w:rsid w:val="008F53F2"/>
    <w:rsid w:val="009007D2"/>
    <w:rsid w:val="009012B0"/>
    <w:rsid w:val="00911756"/>
    <w:rsid w:val="00911DB7"/>
    <w:rsid w:val="00912AF6"/>
    <w:rsid w:val="009172B5"/>
    <w:rsid w:val="00920AC8"/>
    <w:rsid w:val="009265A5"/>
    <w:rsid w:val="00926E37"/>
    <w:rsid w:val="009319D9"/>
    <w:rsid w:val="00933D7D"/>
    <w:rsid w:val="0093561E"/>
    <w:rsid w:val="00935812"/>
    <w:rsid w:val="00936532"/>
    <w:rsid w:val="00936D89"/>
    <w:rsid w:val="0094377C"/>
    <w:rsid w:val="00947F5A"/>
    <w:rsid w:val="0095238E"/>
    <w:rsid w:val="009529B1"/>
    <w:rsid w:val="00961640"/>
    <w:rsid w:val="00961DB7"/>
    <w:rsid w:val="00964CDE"/>
    <w:rsid w:val="00980762"/>
    <w:rsid w:val="00981E18"/>
    <w:rsid w:val="0098392D"/>
    <w:rsid w:val="00983F2E"/>
    <w:rsid w:val="009848C1"/>
    <w:rsid w:val="00984D93"/>
    <w:rsid w:val="00985AF7"/>
    <w:rsid w:val="00992FAE"/>
    <w:rsid w:val="009941A0"/>
    <w:rsid w:val="0099705B"/>
    <w:rsid w:val="009A31F2"/>
    <w:rsid w:val="009A6109"/>
    <w:rsid w:val="009A66EE"/>
    <w:rsid w:val="009A688F"/>
    <w:rsid w:val="009A6FB0"/>
    <w:rsid w:val="009B3327"/>
    <w:rsid w:val="009B729B"/>
    <w:rsid w:val="009B72A5"/>
    <w:rsid w:val="009C2801"/>
    <w:rsid w:val="009C50FD"/>
    <w:rsid w:val="009C5422"/>
    <w:rsid w:val="009C708D"/>
    <w:rsid w:val="009C78F9"/>
    <w:rsid w:val="009C7DFF"/>
    <w:rsid w:val="009C7E12"/>
    <w:rsid w:val="009D225E"/>
    <w:rsid w:val="009D2A33"/>
    <w:rsid w:val="009D72BF"/>
    <w:rsid w:val="009E0389"/>
    <w:rsid w:val="009E321F"/>
    <w:rsid w:val="009E46B2"/>
    <w:rsid w:val="009E6139"/>
    <w:rsid w:val="009F214F"/>
    <w:rsid w:val="009F2D51"/>
    <w:rsid w:val="009F4ED6"/>
    <w:rsid w:val="009F6E4E"/>
    <w:rsid w:val="009F79EC"/>
    <w:rsid w:val="00A011EB"/>
    <w:rsid w:val="00A01889"/>
    <w:rsid w:val="00A01CD5"/>
    <w:rsid w:val="00A03154"/>
    <w:rsid w:val="00A035D2"/>
    <w:rsid w:val="00A100ED"/>
    <w:rsid w:val="00A13E3C"/>
    <w:rsid w:val="00A14E33"/>
    <w:rsid w:val="00A16FDD"/>
    <w:rsid w:val="00A1770C"/>
    <w:rsid w:val="00A20607"/>
    <w:rsid w:val="00A21320"/>
    <w:rsid w:val="00A2533A"/>
    <w:rsid w:val="00A265DF"/>
    <w:rsid w:val="00A27116"/>
    <w:rsid w:val="00A27C6C"/>
    <w:rsid w:val="00A27C7A"/>
    <w:rsid w:val="00A27DF6"/>
    <w:rsid w:val="00A301AD"/>
    <w:rsid w:val="00A302E4"/>
    <w:rsid w:val="00A31977"/>
    <w:rsid w:val="00A35090"/>
    <w:rsid w:val="00A353BC"/>
    <w:rsid w:val="00A373BC"/>
    <w:rsid w:val="00A40B76"/>
    <w:rsid w:val="00A41F1D"/>
    <w:rsid w:val="00A427A7"/>
    <w:rsid w:val="00A47533"/>
    <w:rsid w:val="00A515F3"/>
    <w:rsid w:val="00A5285D"/>
    <w:rsid w:val="00A52A6E"/>
    <w:rsid w:val="00A53BA5"/>
    <w:rsid w:val="00A54508"/>
    <w:rsid w:val="00A57D88"/>
    <w:rsid w:val="00A61862"/>
    <w:rsid w:val="00A629B6"/>
    <w:rsid w:val="00A62C35"/>
    <w:rsid w:val="00A62D75"/>
    <w:rsid w:val="00A6409B"/>
    <w:rsid w:val="00A64125"/>
    <w:rsid w:val="00A65D19"/>
    <w:rsid w:val="00A6614F"/>
    <w:rsid w:val="00A66698"/>
    <w:rsid w:val="00A6768E"/>
    <w:rsid w:val="00A70788"/>
    <w:rsid w:val="00A720BE"/>
    <w:rsid w:val="00A73DAE"/>
    <w:rsid w:val="00A73DF6"/>
    <w:rsid w:val="00A74D0B"/>
    <w:rsid w:val="00A75645"/>
    <w:rsid w:val="00A76900"/>
    <w:rsid w:val="00A80720"/>
    <w:rsid w:val="00A80D8B"/>
    <w:rsid w:val="00A81F70"/>
    <w:rsid w:val="00A82B66"/>
    <w:rsid w:val="00A86918"/>
    <w:rsid w:val="00A87E33"/>
    <w:rsid w:val="00A94F6A"/>
    <w:rsid w:val="00A960D1"/>
    <w:rsid w:val="00A97E63"/>
    <w:rsid w:val="00AA0208"/>
    <w:rsid w:val="00AA0770"/>
    <w:rsid w:val="00AA4D22"/>
    <w:rsid w:val="00AB165C"/>
    <w:rsid w:val="00AB5886"/>
    <w:rsid w:val="00AC041B"/>
    <w:rsid w:val="00AC0D42"/>
    <w:rsid w:val="00AC33B7"/>
    <w:rsid w:val="00AC46AB"/>
    <w:rsid w:val="00AC546E"/>
    <w:rsid w:val="00AD011C"/>
    <w:rsid w:val="00AD0CF3"/>
    <w:rsid w:val="00AD5B10"/>
    <w:rsid w:val="00AD793C"/>
    <w:rsid w:val="00AE0E55"/>
    <w:rsid w:val="00AE1418"/>
    <w:rsid w:val="00AE4048"/>
    <w:rsid w:val="00AF2F77"/>
    <w:rsid w:val="00B00391"/>
    <w:rsid w:val="00B01914"/>
    <w:rsid w:val="00B01AC4"/>
    <w:rsid w:val="00B04244"/>
    <w:rsid w:val="00B0597B"/>
    <w:rsid w:val="00B06A81"/>
    <w:rsid w:val="00B14C9C"/>
    <w:rsid w:val="00B14EC2"/>
    <w:rsid w:val="00B15F51"/>
    <w:rsid w:val="00B17627"/>
    <w:rsid w:val="00B2231A"/>
    <w:rsid w:val="00B24AE0"/>
    <w:rsid w:val="00B24D61"/>
    <w:rsid w:val="00B24DA7"/>
    <w:rsid w:val="00B25D76"/>
    <w:rsid w:val="00B367D1"/>
    <w:rsid w:val="00B4003A"/>
    <w:rsid w:val="00B40288"/>
    <w:rsid w:val="00B40E24"/>
    <w:rsid w:val="00B41930"/>
    <w:rsid w:val="00B42582"/>
    <w:rsid w:val="00B43544"/>
    <w:rsid w:val="00B43A5D"/>
    <w:rsid w:val="00B47F2D"/>
    <w:rsid w:val="00B519A9"/>
    <w:rsid w:val="00B52136"/>
    <w:rsid w:val="00B54228"/>
    <w:rsid w:val="00B54B63"/>
    <w:rsid w:val="00B55DC9"/>
    <w:rsid w:val="00B618CB"/>
    <w:rsid w:val="00B64F52"/>
    <w:rsid w:val="00B67177"/>
    <w:rsid w:val="00B70318"/>
    <w:rsid w:val="00B7152B"/>
    <w:rsid w:val="00B72327"/>
    <w:rsid w:val="00B758C8"/>
    <w:rsid w:val="00B80179"/>
    <w:rsid w:val="00B80702"/>
    <w:rsid w:val="00B8106A"/>
    <w:rsid w:val="00B818FA"/>
    <w:rsid w:val="00B83A6C"/>
    <w:rsid w:val="00B83CFE"/>
    <w:rsid w:val="00B8425A"/>
    <w:rsid w:val="00B8765B"/>
    <w:rsid w:val="00B8770F"/>
    <w:rsid w:val="00B905FD"/>
    <w:rsid w:val="00B92707"/>
    <w:rsid w:val="00B9373D"/>
    <w:rsid w:val="00B94DA5"/>
    <w:rsid w:val="00B96D54"/>
    <w:rsid w:val="00BA0B0E"/>
    <w:rsid w:val="00BA21D3"/>
    <w:rsid w:val="00BA36DD"/>
    <w:rsid w:val="00BA47EB"/>
    <w:rsid w:val="00BA4C4A"/>
    <w:rsid w:val="00BA5859"/>
    <w:rsid w:val="00BA5CCE"/>
    <w:rsid w:val="00BA668E"/>
    <w:rsid w:val="00BB3EC7"/>
    <w:rsid w:val="00BB4F7E"/>
    <w:rsid w:val="00BB63D1"/>
    <w:rsid w:val="00BB663B"/>
    <w:rsid w:val="00BC3EA8"/>
    <w:rsid w:val="00BC758E"/>
    <w:rsid w:val="00BD01D2"/>
    <w:rsid w:val="00BD2DFA"/>
    <w:rsid w:val="00BD32A0"/>
    <w:rsid w:val="00BD4AF8"/>
    <w:rsid w:val="00BD530B"/>
    <w:rsid w:val="00BD6F9A"/>
    <w:rsid w:val="00BD7D64"/>
    <w:rsid w:val="00BE0298"/>
    <w:rsid w:val="00BE0C9E"/>
    <w:rsid w:val="00BE1525"/>
    <w:rsid w:val="00BE2CC5"/>
    <w:rsid w:val="00BE31AD"/>
    <w:rsid w:val="00BF0207"/>
    <w:rsid w:val="00BF0640"/>
    <w:rsid w:val="00BF15E8"/>
    <w:rsid w:val="00BF319D"/>
    <w:rsid w:val="00BF3865"/>
    <w:rsid w:val="00BF6653"/>
    <w:rsid w:val="00BF6D66"/>
    <w:rsid w:val="00C021AD"/>
    <w:rsid w:val="00C02650"/>
    <w:rsid w:val="00C03AA6"/>
    <w:rsid w:val="00C04E38"/>
    <w:rsid w:val="00C05CAD"/>
    <w:rsid w:val="00C07904"/>
    <w:rsid w:val="00C11C20"/>
    <w:rsid w:val="00C1586A"/>
    <w:rsid w:val="00C21374"/>
    <w:rsid w:val="00C221AA"/>
    <w:rsid w:val="00C227AC"/>
    <w:rsid w:val="00C23DC8"/>
    <w:rsid w:val="00C25385"/>
    <w:rsid w:val="00C25B92"/>
    <w:rsid w:val="00C26B94"/>
    <w:rsid w:val="00C346DB"/>
    <w:rsid w:val="00C442E9"/>
    <w:rsid w:val="00C5048B"/>
    <w:rsid w:val="00C51E02"/>
    <w:rsid w:val="00C53533"/>
    <w:rsid w:val="00C5587D"/>
    <w:rsid w:val="00C56112"/>
    <w:rsid w:val="00C56CB8"/>
    <w:rsid w:val="00C604BC"/>
    <w:rsid w:val="00C60DAF"/>
    <w:rsid w:val="00C6376A"/>
    <w:rsid w:val="00C659C5"/>
    <w:rsid w:val="00C6694E"/>
    <w:rsid w:val="00C67361"/>
    <w:rsid w:val="00C679D0"/>
    <w:rsid w:val="00C70319"/>
    <w:rsid w:val="00C70561"/>
    <w:rsid w:val="00C70750"/>
    <w:rsid w:val="00C70CC4"/>
    <w:rsid w:val="00C7144F"/>
    <w:rsid w:val="00C71532"/>
    <w:rsid w:val="00C73BD1"/>
    <w:rsid w:val="00C752C0"/>
    <w:rsid w:val="00C759A5"/>
    <w:rsid w:val="00C7751D"/>
    <w:rsid w:val="00C77520"/>
    <w:rsid w:val="00C776FB"/>
    <w:rsid w:val="00C802BE"/>
    <w:rsid w:val="00C82B8C"/>
    <w:rsid w:val="00C82C94"/>
    <w:rsid w:val="00C82E76"/>
    <w:rsid w:val="00C8310F"/>
    <w:rsid w:val="00C843FB"/>
    <w:rsid w:val="00C84857"/>
    <w:rsid w:val="00C849B6"/>
    <w:rsid w:val="00C84FE1"/>
    <w:rsid w:val="00C8549F"/>
    <w:rsid w:val="00C907B5"/>
    <w:rsid w:val="00C90F4C"/>
    <w:rsid w:val="00C9245A"/>
    <w:rsid w:val="00C94A17"/>
    <w:rsid w:val="00CA0390"/>
    <w:rsid w:val="00CA165B"/>
    <w:rsid w:val="00CA2809"/>
    <w:rsid w:val="00CA2E4C"/>
    <w:rsid w:val="00CA44DE"/>
    <w:rsid w:val="00CB343A"/>
    <w:rsid w:val="00CB3CC9"/>
    <w:rsid w:val="00CB3D06"/>
    <w:rsid w:val="00CC0798"/>
    <w:rsid w:val="00CC0A25"/>
    <w:rsid w:val="00CC1E07"/>
    <w:rsid w:val="00CC7E21"/>
    <w:rsid w:val="00CD085A"/>
    <w:rsid w:val="00CD2568"/>
    <w:rsid w:val="00CD556D"/>
    <w:rsid w:val="00CD5B46"/>
    <w:rsid w:val="00CD60BA"/>
    <w:rsid w:val="00CE09AC"/>
    <w:rsid w:val="00CE1DC9"/>
    <w:rsid w:val="00CE480B"/>
    <w:rsid w:val="00CE5140"/>
    <w:rsid w:val="00CE581F"/>
    <w:rsid w:val="00CE656F"/>
    <w:rsid w:val="00CE77A7"/>
    <w:rsid w:val="00CF04B1"/>
    <w:rsid w:val="00CF7B17"/>
    <w:rsid w:val="00D00B70"/>
    <w:rsid w:val="00D0421B"/>
    <w:rsid w:val="00D058C3"/>
    <w:rsid w:val="00D05DFE"/>
    <w:rsid w:val="00D06E09"/>
    <w:rsid w:val="00D10F5E"/>
    <w:rsid w:val="00D1142A"/>
    <w:rsid w:val="00D13235"/>
    <w:rsid w:val="00D13D2F"/>
    <w:rsid w:val="00D1404E"/>
    <w:rsid w:val="00D14D7D"/>
    <w:rsid w:val="00D233A0"/>
    <w:rsid w:val="00D253F1"/>
    <w:rsid w:val="00D26195"/>
    <w:rsid w:val="00D27AEB"/>
    <w:rsid w:val="00D31CAF"/>
    <w:rsid w:val="00D323E3"/>
    <w:rsid w:val="00D327EF"/>
    <w:rsid w:val="00D33AE6"/>
    <w:rsid w:val="00D35CE4"/>
    <w:rsid w:val="00D3739C"/>
    <w:rsid w:val="00D37793"/>
    <w:rsid w:val="00D4030F"/>
    <w:rsid w:val="00D438CD"/>
    <w:rsid w:val="00D453ED"/>
    <w:rsid w:val="00D45991"/>
    <w:rsid w:val="00D500DE"/>
    <w:rsid w:val="00D51A63"/>
    <w:rsid w:val="00D520D6"/>
    <w:rsid w:val="00D52A05"/>
    <w:rsid w:val="00D53A52"/>
    <w:rsid w:val="00D56972"/>
    <w:rsid w:val="00D57102"/>
    <w:rsid w:val="00D57B16"/>
    <w:rsid w:val="00D60F21"/>
    <w:rsid w:val="00D67601"/>
    <w:rsid w:val="00D71C59"/>
    <w:rsid w:val="00D75690"/>
    <w:rsid w:val="00D76B79"/>
    <w:rsid w:val="00D81C9B"/>
    <w:rsid w:val="00D85B92"/>
    <w:rsid w:val="00D86185"/>
    <w:rsid w:val="00D90959"/>
    <w:rsid w:val="00D90FA9"/>
    <w:rsid w:val="00D95F22"/>
    <w:rsid w:val="00D96691"/>
    <w:rsid w:val="00D971C9"/>
    <w:rsid w:val="00D975EB"/>
    <w:rsid w:val="00DA0B35"/>
    <w:rsid w:val="00DA4B95"/>
    <w:rsid w:val="00DB152D"/>
    <w:rsid w:val="00DB391B"/>
    <w:rsid w:val="00DB439F"/>
    <w:rsid w:val="00DB6141"/>
    <w:rsid w:val="00DB67C5"/>
    <w:rsid w:val="00DB6F3D"/>
    <w:rsid w:val="00DC58DB"/>
    <w:rsid w:val="00DC6870"/>
    <w:rsid w:val="00DD174D"/>
    <w:rsid w:val="00DD2CF8"/>
    <w:rsid w:val="00DD468C"/>
    <w:rsid w:val="00DD5760"/>
    <w:rsid w:val="00DD678A"/>
    <w:rsid w:val="00DE1383"/>
    <w:rsid w:val="00DE5547"/>
    <w:rsid w:val="00DE5B9F"/>
    <w:rsid w:val="00DF5D83"/>
    <w:rsid w:val="00DF7983"/>
    <w:rsid w:val="00E011CB"/>
    <w:rsid w:val="00E02C51"/>
    <w:rsid w:val="00E037EF"/>
    <w:rsid w:val="00E057F0"/>
    <w:rsid w:val="00E065B6"/>
    <w:rsid w:val="00E1084C"/>
    <w:rsid w:val="00E10F5B"/>
    <w:rsid w:val="00E12A7E"/>
    <w:rsid w:val="00E135A2"/>
    <w:rsid w:val="00E13963"/>
    <w:rsid w:val="00E13CF4"/>
    <w:rsid w:val="00E14519"/>
    <w:rsid w:val="00E1574A"/>
    <w:rsid w:val="00E159EE"/>
    <w:rsid w:val="00E22EAE"/>
    <w:rsid w:val="00E23C3F"/>
    <w:rsid w:val="00E24C98"/>
    <w:rsid w:val="00E2668D"/>
    <w:rsid w:val="00E34A7A"/>
    <w:rsid w:val="00E35D4F"/>
    <w:rsid w:val="00E41027"/>
    <w:rsid w:val="00E416DB"/>
    <w:rsid w:val="00E41851"/>
    <w:rsid w:val="00E45D77"/>
    <w:rsid w:val="00E47FD7"/>
    <w:rsid w:val="00E56FDF"/>
    <w:rsid w:val="00E577B5"/>
    <w:rsid w:val="00E57C1C"/>
    <w:rsid w:val="00E57D09"/>
    <w:rsid w:val="00E624D9"/>
    <w:rsid w:val="00E6672F"/>
    <w:rsid w:val="00E6681B"/>
    <w:rsid w:val="00E674D2"/>
    <w:rsid w:val="00E707BE"/>
    <w:rsid w:val="00E71316"/>
    <w:rsid w:val="00E74DFE"/>
    <w:rsid w:val="00E75275"/>
    <w:rsid w:val="00E85253"/>
    <w:rsid w:val="00E85E4F"/>
    <w:rsid w:val="00E865B4"/>
    <w:rsid w:val="00E86D78"/>
    <w:rsid w:val="00E94130"/>
    <w:rsid w:val="00E94814"/>
    <w:rsid w:val="00E94A78"/>
    <w:rsid w:val="00E95BDB"/>
    <w:rsid w:val="00E97419"/>
    <w:rsid w:val="00EA2246"/>
    <w:rsid w:val="00EA4427"/>
    <w:rsid w:val="00EA4521"/>
    <w:rsid w:val="00EA57D8"/>
    <w:rsid w:val="00EA67D8"/>
    <w:rsid w:val="00EB17C7"/>
    <w:rsid w:val="00EB6C9D"/>
    <w:rsid w:val="00EC0FFF"/>
    <w:rsid w:val="00EC743B"/>
    <w:rsid w:val="00EC7ED7"/>
    <w:rsid w:val="00ED04E3"/>
    <w:rsid w:val="00ED0FF5"/>
    <w:rsid w:val="00ED2FFC"/>
    <w:rsid w:val="00EE22A3"/>
    <w:rsid w:val="00EE2596"/>
    <w:rsid w:val="00EE25DD"/>
    <w:rsid w:val="00EE6C1C"/>
    <w:rsid w:val="00EF2981"/>
    <w:rsid w:val="00EF3466"/>
    <w:rsid w:val="00EF72EA"/>
    <w:rsid w:val="00F02F5A"/>
    <w:rsid w:val="00F06416"/>
    <w:rsid w:val="00F15219"/>
    <w:rsid w:val="00F159D5"/>
    <w:rsid w:val="00F16CC1"/>
    <w:rsid w:val="00F200D6"/>
    <w:rsid w:val="00F26A38"/>
    <w:rsid w:val="00F30A23"/>
    <w:rsid w:val="00F44C89"/>
    <w:rsid w:val="00F46B10"/>
    <w:rsid w:val="00F5045A"/>
    <w:rsid w:val="00F50A85"/>
    <w:rsid w:val="00F50C0B"/>
    <w:rsid w:val="00F512E9"/>
    <w:rsid w:val="00F601A3"/>
    <w:rsid w:val="00F618D9"/>
    <w:rsid w:val="00F61DE5"/>
    <w:rsid w:val="00F64339"/>
    <w:rsid w:val="00F657C3"/>
    <w:rsid w:val="00F66D39"/>
    <w:rsid w:val="00F66D84"/>
    <w:rsid w:val="00F67416"/>
    <w:rsid w:val="00F73F99"/>
    <w:rsid w:val="00F75469"/>
    <w:rsid w:val="00F81EB8"/>
    <w:rsid w:val="00F82CCF"/>
    <w:rsid w:val="00F84685"/>
    <w:rsid w:val="00F914BA"/>
    <w:rsid w:val="00F92555"/>
    <w:rsid w:val="00F92FEB"/>
    <w:rsid w:val="00F93903"/>
    <w:rsid w:val="00F93F44"/>
    <w:rsid w:val="00F950AB"/>
    <w:rsid w:val="00FA4845"/>
    <w:rsid w:val="00FA6C3E"/>
    <w:rsid w:val="00FB2569"/>
    <w:rsid w:val="00FB54E6"/>
    <w:rsid w:val="00FB5D9B"/>
    <w:rsid w:val="00FB7469"/>
    <w:rsid w:val="00FC1480"/>
    <w:rsid w:val="00FC22E5"/>
    <w:rsid w:val="00FC2B09"/>
    <w:rsid w:val="00FC2E6C"/>
    <w:rsid w:val="00FC5A82"/>
    <w:rsid w:val="00FC6DB3"/>
    <w:rsid w:val="00FC6E88"/>
    <w:rsid w:val="00FD044C"/>
    <w:rsid w:val="00FD2763"/>
    <w:rsid w:val="00FD2FC6"/>
    <w:rsid w:val="00FD368A"/>
    <w:rsid w:val="00FD38AC"/>
    <w:rsid w:val="00FD4657"/>
    <w:rsid w:val="00FD4FAF"/>
    <w:rsid w:val="00FD56F1"/>
    <w:rsid w:val="00FD6461"/>
    <w:rsid w:val="00FD6E92"/>
    <w:rsid w:val="00FE05E1"/>
    <w:rsid w:val="00FE576C"/>
    <w:rsid w:val="00FE691A"/>
    <w:rsid w:val="00FF3C66"/>
    <w:rsid w:val="00FF3F62"/>
    <w:rsid w:val="00FF4444"/>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35290C"/>
    <w:pPr>
      <w:keepNext/>
      <w:numPr>
        <w:ilvl w:val="1"/>
        <w:numId w:val="1"/>
      </w:numPr>
      <w:suppressAutoHyphens/>
      <w:spacing w:before="240" w:after="60" w:line="240" w:lineRule="auto"/>
      <w:outlineLvl w:val="1"/>
    </w:pPr>
    <w:rPr>
      <w:rFonts w:ascii="Arial" w:eastAsia="Times New Roman" w:hAnsi="Arial" w:cs="Arial"/>
      <w:b/>
      <w:bCs/>
      <w:i/>
      <w:iCs/>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00B70"/>
    <w:pPr>
      <w:ind w:left="720"/>
      <w:contextualSpacing/>
    </w:pPr>
    <w:rPr>
      <w:rFonts w:eastAsiaTheme="minorHAnsi"/>
    </w:rPr>
  </w:style>
  <w:style w:type="paragraph" w:styleId="NoSpacing">
    <w:name w:val="No Spacing"/>
    <w:uiPriority w:val="1"/>
    <w:qFormat/>
    <w:rsid w:val="008873D3"/>
    <w:pPr>
      <w:spacing w:after="0" w:line="240" w:lineRule="auto"/>
    </w:pPr>
    <w:rPr>
      <w:rFonts w:ascii="Calibri" w:eastAsia="Times New Roman" w:hAnsi="Calibri" w:cs="Times New Roman"/>
    </w:rPr>
  </w:style>
  <w:style w:type="character" w:customStyle="1" w:styleId="fn">
    <w:name w:val="fn"/>
    <w:basedOn w:val="DefaultParagraphFont"/>
    <w:rsid w:val="00387DBB"/>
  </w:style>
  <w:style w:type="paragraph" w:styleId="BodyText">
    <w:name w:val="Body Text"/>
    <w:basedOn w:val="Normal"/>
    <w:link w:val="BodyTextChar"/>
    <w:uiPriority w:val="99"/>
    <w:semiHidden/>
    <w:unhideWhenUsed/>
    <w:rsid w:val="003E5353"/>
    <w:pPr>
      <w:widowControl w:val="0"/>
      <w:autoSpaceDE w:val="0"/>
      <w:autoSpaceDN w:val="0"/>
      <w:adjustRightInd w:val="0"/>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3E5353"/>
    <w:rPr>
      <w:rFonts w:ascii="Times New Roman" w:eastAsia="Times New Roman" w:hAnsi="Times New Roman" w:cs="Times New Roman"/>
      <w:sz w:val="24"/>
      <w:szCs w:val="24"/>
    </w:rPr>
  </w:style>
  <w:style w:type="paragraph" w:customStyle="1" w:styleId="Achievement">
    <w:name w:val="Achievement"/>
    <w:basedOn w:val="Normal"/>
    <w:next w:val="BodyText"/>
    <w:rsid w:val="00E6681B"/>
    <w:pPr>
      <w:spacing w:after="0" w:line="240" w:lineRule="auto"/>
    </w:pPr>
    <w:rPr>
      <w:rFonts w:ascii="Times New Roman" w:eastAsia="Times New Roman" w:hAnsi="Times New Roman" w:cs="Times New Roman"/>
      <w:sz w:val="20"/>
      <w:szCs w:val="20"/>
    </w:rPr>
  </w:style>
  <w:style w:type="paragraph" w:customStyle="1" w:styleId="NormalBookmanOldStyle">
    <w:name w:val="Normal + Bookman Old Style"/>
    <w:aliases w:val="11 pt"/>
    <w:basedOn w:val="Normal"/>
    <w:rsid w:val="00435CA0"/>
    <w:pPr>
      <w:spacing w:after="0" w:line="480" w:lineRule="auto"/>
    </w:pPr>
    <w:rPr>
      <w:rFonts w:ascii="Bookman Old Style" w:eastAsia="Times New Roman" w:hAnsi="Bookman Old Style" w:cs="Times New Roman"/>
    </w:rPr>
  </w:style>
  <w:style w:type="paragraph" w:styleId="NormalWeb">
    <w:name w:val="Normal (Web)"/>
    <w:basedOn w:val="Normal"/>
    <w:uiPriority w:val="99"/>
    <w:rsid w:val="00EA57D8"/>
    <w:pPr>
      <w:spacing w:before="100" w:beforeAutospacing="1" w:after="100" w:afterAutospacing="1" w:line="240" w:lineRule="auto"/>
    </w:pPr>
    <w:rPr>
      <w:rFonts w:ascii="Arial" w:eastAsia="Times New Roman" w:hAnsi="Arial" w:cs="Arial"/>
      <w:sz w:val="17"/>
      <w:szCs w:val="17"/>
    </w:rPr>
  </w:style>
  <w:style w:type="character" w:customStyle="1" w:styleId="Heading2Char">
    <w:name w:val="Heading 2 Char"/>
    <w:basedOn w:val="DefaultParagraphFont"/>
    <w:link w:val="Heading2"/>
    <w:rsid w:val="0035290C"/>
    <w:rPr>
      <w:rFonts w:ascii="Arial" w:eastAsia="Times New Roman" w:hAnsi="Arial" w:cs="Arial"/>
      <w:b/>
      <w:bCs/>
      <w:i/>
      <w:iCs/>
      <w:sz w:val="28"/>
      <w:szCs w:val="28"/>
      <w:lang w:eastAsia="ar-SA"/>
    </w:rPr>
  </w:style>
  <w:style w:type="character" w:styleId="Hyperlink">
    <w:name w:val="Hyperlink"/>
    <w:basedOn w:val="DefaultParagraphFont"/>
    <w:uiPriority w:val="99"/>
    <w:unhideWhenUsed/>
    <w:rsid w:val="009F2D51"/>
    <w:rPr>
      <w:color w:val="0000FF" w:themeColor="hyperlink"/>
      <w:u w:val="single"/>
    </w:rPr>
  </w:style>
  <w:style w:type="character" w:customStyle="1" w:styleId="apple-converted-space">
    <w:name w:val="apple-converted-space"/>
    <w:basedOn w:val="DefaultParagraphFont"/>
    <w:rsid w:val="0074308A"/>
  </w:style>
  <w:style w:type="paragraph" w:styleId="Header">
    <w:name w:val="header"/>
    <w:basedOn w:val="Normal"/>
    <w:link w:val="HeaderChar"/>
    <w:uiPriority w:val="99"/>
    <w:unhideWhenUsed/>
    <w:rsid w:val="00667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27"/>
  </w:style>
  <w:style w:type="paragraph" w:styleId="Footer">
    <w:name w:val="footer"/>
    <w:basedOn w:val="Normal"/>
    <w:link w:val="FooterChar"/>
    <w:uiPriority w:val="99"/>
    <w:unhideWhenUsed/>
    <w:rsid w:val="00667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27"/>
  </w:style>
  <w:style w:type="paragraph" w:styleId="BalloonText">
    <w:name w:val="Balloon Text"/>
    <w:basedOn w:val="Normal"/>
    <w:link w:val="BalloonTextChar"/>
    <w:uiPriority w:val="99"/>
    <w:semiHidden/>
    <w:unhideWhenUsed/>
    <w:rsid w:val="00317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344"/>
    <w:rPr>
      <w:rFonts w:ascii="Tahoma" w:hAnsi="Tahoma" w:cs="Tahoma"/>
      <w:sz w:val="16"/>
      <w:szCs w:val="16"/>
    </w:rPr>
  </w:style>
  <w:style w:type="paragraph" w:customStyle="1" w:styleId="Default">
    <w:name w:val="Default"/>
    <w:rsid w:val="00A65D19"/>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Normal1">
    <w:name w:val="Normal1"/>
    <w:rsid w:val="00554EF2"/>
    <w:pPr>
      <w:widowControl w:val="0"/>
      <w:spacing w:after="0"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1F0319"/>
    <w:rPr>
      <w:i/>
      <w:iCs/>
    </w:rPr>
  </w:style>
  <w:style w:type="paragraph" w:customStyle="1" w:styleId="WorkExheading">
    <w:name w:val="Work Ex heading"/>
    <w:basedOn w:val="Normal"/>
    <w:rsid w:val="00C71532"/>
    <w:pPr>
      <w:spacing w:after="0" w:line="240" w:lineRule="auto"/>
      <w:jc w:val="both"/>
    </w:pPr>
    <w:rPr>
      <w:rFonts w:ascii="Times New Roman" w:eastAsia="SimSun" w:hAnsi="Times New Roman" w:cs="Times New Roman"/>
      <w:b/>
      <w:bCs/>
      <w:u w:val="single"/>
    </w:rPr>
  </w:style>
  <w:style w:type="character" w:customStyle="1" w:styleId="UnresolvedMention1">
    <w:name w:val="Unresolved Mention1"/>
    <w:basedOn w:val="DefaultParagraphFont"/>
    <w:uiPriority w:val="99"/>
    <w:semiHidden/>
    <w:unhideWhenUsed/>
    <w:rsid w:val="00242787"/>
    <w:rPr>
      <w:color w:val="808080"/>
      <w:shd w:val="clear" w:color="auto" w:fill="E6E6E6"/>
    </w:rPr>
  </w:style>
  <w:style w:type="paragraph" w:customStyle="1" w:styleId="CogCVMainBullet">
    <w:name w:val="Cog CV Main Bullet"/>
    <w:basedOn w:val="Normal"/>
    <w:autoRedefine/>
    <w:rsid w:val="009F6E4E"/>
    <w:pPr>
      <w:numPr>
        <w:numId w:val="3"/>
      </w:numPr>
      <w:spacing w:after="120"/>
      <w:jc w:val="both"/>
    </w:pPr>
    <w:rPr>
      <w:rFonts w:eastAsia="Verdana" w:cstheme="minorHAnsi"/>
      <w:bCs/>
      <w:noProof/>
      <w:snapToGrid w:val="0"/>
      <w:color w:val="000000"/>
      <w:lang w:val="en-IN"/>
    </w:rPr>
  </w:style>
  <w:style w:type="character" w:customStyle="1" w:styleId="ListParagraphChar">
    <w:name w:val="List Paragraph Char"/>
    <w:link w:val="ListParagraph"/>
    <w:uiPriority w:val="34"/>
    <w:qFormat/>
    <w:locked/>
    <w:rsid w:val="000C7277"/>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Architectural_engineering" TargetMode="External" /><Relationship Id="rId11" Type="http://schemas.openxmlformats.org/officeDocument/2006/relationships/hyperlink" Target="https://en.wikipedia.org/wiki/Fortune_100" TargetMode="External" /><Relationship Id="rId12" Type="http://schemas.openxmlformats.org/officeDocument/2006/relationships/hyperlink" Target="https://en.wikipedia.org/wiki/Singtel_TV" TargetMode="External" /><Relationship Id="rId13" Type="http://schemas.openxmlformats.org/officeDocument/2006/relationships/hyperlink" Target="https://en.wikipedia.org/wiki/Singtel" TargetMode="External" /><Relationship Id="rId14" Type="http://schemas.openxmlformats.org/officeDocument/2006/relationships/hyperlink" Target="https://en.wikipedia.org/wiki/Law_firm" TargetMode="External" /><Relationship Id="rId15" Type="http://schemas.openxmlformats.org/officeDocument/2006/relationships/hyperlink" Target="https://en.wikipedia.org/wiki/Sutherland_Asbill_%26_Brennan_LLP" TargetMode="External" /><Relationship Id="rId16" Type="http://schemas.openxmlformats.org/officeDocument/2006/relationships/hyperlink" Target="https://en.wikipedia.org/wiki/Eversheds_Sutherland" TargetMode="External" /><Relationship Id="rId17" Type="http://schemas.openxmlformats.org/officeDocument/2006/relationships/image" Target="https://rdxfootmark.naukri.com/v2/track/openCv?trackingInfo=06706abd8cb83fac3aef0b08f2a1b694134f4b0419514c4847440321091b5b58120b15071349595a0d435601514841481f0f2b5613581957545f4d5d4a0e560c0a4257587a4553524f0d5048171b0d114b1e0a3e5c0411464b6857034b4a5f00584c1b0c17021753444f4a081e0103030415455e58085849110f034e6&amp;docType=docx" TargetMode="External" /><Relationship Id="rId18" Type="http://schemas.openxmlformats.org/officeDocument/2006/relationships/header" Target="header1.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shell.com/energy-and-innovation/new-energies/hydrogen.html" TargetMode="External" /><Relationship Id="rId5" Type="http://schemas.openxmlformats.org/officeDocument/2006/relationships/hyperlink" Target="https://en.wikipedia.org/wiki/Public_company" TargetMode="External" /><Relationship Id="rId6" Type="http://schemas.openxmlformats.org/officeDocument/2006/relationships/hyperlink" Target="https://en.wikipedia.org/wiki/Multinational_corporation" TargetMode="External" /><Relationship Id="rId7" Type="http://schemas.openxmlformats.org/officeDocument/2006/relationships/hyperlink" Target="https://en.wikipedia.org/wiki/Conglomerate_(company)" TargetMode="External" /><Relationship Id="rId8" Type="http://schemas.openxmlformats.org/officeDocument/2006/relationships/hyperlink" Target="https://en.wikipedia.org/wiki/Charlotte,_North_Carolina" TargetMode="External" /><Relationship Id="rId9" Type="http://schemas.openxmlformats.org/officeDocument/2006/relationships/hyperlink" Target="https://en.wikipedia.org/wiki/Aer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6</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mahesh.naidu@hcl.com</dc:creator>
  <cp:lastModifiedBy>Muni</cp:lastModifiedBy>
  <cp:revision>47</cp:revision>
  <dcterms:created xsi:type="dcterms:W3CDTF">2025-01-05T16:54:00Z</dcterms:created>
  <dcterms:modified xsi:type="dcterms:W3CDTF">2025-01-05T19:15:00Z</dcterms:modified>
</cp:coreProperties>
</file>