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8434F" w14:paraId="5CE9A7FD" w14:textId="77777777"/>
    <w:tbl>
      <w:tblPr>
        <w:tblStyle w:val="a2"/>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9576"/>
      </w:tblGrid>
      <w:tr w14:paraId="5FCAE44B" w14:textId="77777777" w:rsidTr="004F3D77">
        <w:tblPrEx>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Ex>
        <w:trPr>
          <w:trHeight w:val="280"/>
          <w:jc w:val="center"/>
        </w:trPr>
        <w:tc>
          <w:tcPr>
            <w:tcW w:w="9576" w:type="dxa"/>
            <w:tcBorders>
              <w:top w:val="single" w:sz="4" w:space="0" w:color="000000"/>
              <w:bottom w:val="single" w:sz="4" w:space="0" w:color="000000"/>
            </w:tcBorders>
            <w:shd w:val="clear" w:color="auto" w:fill="003366"/>
          </w:tcPr>
          <w:p w:rsidR="00D461DD" w:rsidP="004F3D77" w14:paraId="406AE473" w14:textId="77777777">
            <w:pPr>
              <w:widowControl w:val="0"/>
              <w:rPr>
                <w:color w:val="FFFFFF"/>
              </w:rPr>
            </w:pPr>
            <w:r>
              <w:rPr>
                <w:b/>
                <w:color w:val="FFFFFF"/>
              </w:rPr>
              <w:t>Professional Summary</w:t>
            </w:r>
          </w:p>
        </w:tc>
      </w:tr>
    </w:tbl>
    <w:p w:rsidR="00E824EF" w:rsidP="00E05B63" w14:paraId="05A50D42" w14:textId="70666ADF">
      <w:pPr>
        <w:numPr>
          <w:ilvl w:val="0"/>
          <w:numId w:val="2"/>
        </w:numPr>
        <w:tabs>
          <w:tab w:val="left" w:pos="720"/>
        </w:tabs>
        <w:spacing w:after="60"/>
      </w:pPr>
      <w:r>
        <w:t xml:space="preserve">Having Total </w:t>
      </w:r>
      <w:r w:rsidR="00D461DD">
        <w:t>5</w:t>
      </w:r>
      <w:r w:rsidR="00C168BF">
        <w:t>+</w:t>
      </w:r>
      <w:r w:rsidR="00D461DD">
        <w:t xml:space="preserve"> years</w:t>
      </w:r>
      <w:r>
        <w:t xml:space="preserve"> of SAP R/3 FICO Functional Consulting experience covering </w:t>
      </w:r>
      <w:r w:rsidR="00C168BF">
        <w:t>3</w:t>
      </w:r>
      <w:r>
        <w:t xml:space="preserve"> projects in which </w:t>
      </w:r>
      <w:r w:rsidR="00C168BF">
        <w:t>1</w:t>
      </w:r>
      <w:r>
        <w:t xml:space="preserve"> Implementation</w:t>
      </w:r>
      <w:r w:rsidR="006A6E3E">
        <w:t xml:space="preserve"> </w:t>
      </w:r>
      <w:r>
        <w:t xml:space="preserve">and </w:t>
      </w:r>
      <w:r w:rsidR="00C168BF">
        <w:t>2</w:t>
      </w:r>
      <w:r>
        <w:t xml:space="preserve"> Production Support.</w:t>
      </w:r>
    </w:p>
    <w:p w:rsidR="00FE0B23" w:rsidP="00E05B63" w14:paraId="27FA41B1" w14:textId="77777777">
      <w:pPr>
        <w:numPr>
          <w:ilvl w:val="0"/>
          <w:numId w:val="2"/>
        </w:numPr>
        <w:tabs>
          <w:tab w:val="left" w:pos="720"/>
        </w:tabs>
        <w:spacing w:after="60"/>
      </w:pPr>
      <w:r>
        <w:t>Proven expertise in two supporting and Implementation Projects.</w:t>
      </w:r>
    </w:p>
    <w:p w:rsidR="002E4EFB" w:rsidP="00E05B63" w14:paraId="46B6FD4A" w14:textId="77777777">
      <w:pPr>
        <w:numPr>
          <w:ilvl w:val="0"/>
          <w:numId w:val="2"/>
        </w:numPr>
        <w:tabs>
          <w:tab w:val="left" w:pos="720"/>
        </w:tabs>
        <w:spacing w:after="60"/>
      </w:pPr>
      <w:r>
        <w:t>Having the good working knowledge on SAP S4 HANA.</w:t>
      </w:r>
    </w:p>
    <w:p w:rsidR="00FE0B23" w:rsidP="00E05B63" w14:paraId="751FDF7D" w14:textId="77777777">
      <w:pPr>
        <w:numPr>
          <w:ilvl w:val="0"/>
          <w:numId w:val="2"/>
        </w:numPr>
        <w:tabs>
          <w:tab w:val="left" w:pos="720"/>
        </w:tabs>
        <w:spacing w:after="60"/>
      </w:pPr>
      <w:r>
        <w:t xml:space="preserve">Having the good </w:t>
      </w:r>
      <w:r w:rsidR="002E4EFB">
        <w:t xml:space="preserve">working </w:t>
      </w:r>
      <w:r>
        <w:t xml:space="preserve">knowledge on </w:t>
      </w:r>
      <w:r w:rsidR="002E4EFB">
        <w:t xml:space="preserve">Activate and </w:t>
      </w:r>
      <w:r>
        <w:t>ASAP Methodology.</w:t>
      </w:r>
    </w:p>
    <w:p w:rsidR="00FE0B23" w:rsidP="00E05B63" w14:paraId="62CDB5EB" w14:textId="77777777">
      <w:pPr>
        <w:numPr>
          <w:ilvl w:val="0"/>
          <w:numId w:val="2"/>
        </w:numPr>
        <w:tabs>
          <w:tab w:val="left" w:pos="720"/>
        </w:tabs>
        <w:spacing w:after="60"/>
      </w:pPr>
      <w:r>
        <w:t>Ability to understand complex business processes in the organizational functional perspective.</w:t>
      </w:r>
    </w:p>
    <w:p w:rsidR="00FE0B23" w:rsidP="00E05B63" w14:paraId="08C8EDCA" w14:textId="2F4A98BE">
      <w:pPr>
        <w:numPr>
          <w:ilvl w:val="0"/>
          <w:numId w:val="2"/>
        </w:numPr>
        <w:tabs>
          <w:tab w:val="left" w:pos="720"/>
        </w:tabs>
        <w:spacing w:after="60"/>
      </w:pPr>
      <w:r>
        <w:t xml:space="preserve">Possess working knowledge in all areas of Finance and Controlling Accounting </w:t>
      </w:r>
    </w:p>
    <w:p w:rsidR="00FE0B23" w:rsidP="00E05B63" w14:paraId="1F5703B3" w14:textId="77777777">
      <w:pPr>
        <w:numPr>
          <w:ilvl w:val="0"/>
          <w:numId w:val="2"/>
        </w:numPr>
        <w:tabs>
          <w:tab w:val="left" w:pos="720"/>
        </w:tabs>
        <w:spacing w:after="60"/>
      </w:pPr>
      <w:r>
        <w:t>Excellent training skills and analytical ability</w:t>
      </w:r>
    </w:p>
    <w:p w:rsidR="00FE0B23" w:rsidP="00E05B63" w14:paraId="6835AF09" w14:textId="77777777">
      <w:pPr>
        <w:numPr>
          <w:ilvl w:val="0"/>
          <w:numId w:val="2"/>
        </w:numPr>
        <w:tabs>
          <w:tab w:val="left" w:pos="720"/>
        </w:tabs>
        <w:spacing w:after="60"/>
      </w:pPr>
      <w:r>
        <w:t>Have good team spirit, goal oriented and high interpersonal skills</w:t>
      </w:r>
    </w:p>
    <w:p w:rsidR="00FE0B23" w14:paraId="6E88D145" w14:textId="77777777">
      <w:pPr>
        <w:spacing w:after="0"/>
        <w:jc w:val="both"/>
      </w:pPr>
    </w:p>
    <w:tbl>
      <w:tblPr>
        <w:tblStyle w:val="a2"/>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9576"/>
      </w:tblGrid>
      <w:tr w14:paraId="235A66A5" w14:textId="77777777" w:rsidTr="004F3D77">
        <w:tblPrEx>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Ex>
        <w:trPr>
          <w:trHeight w:val="280"/>
          <w:jc w:val="center"/>
        </w:trPr>
        <w:tc>
          <w:tcPr>
            <w:tcW w:w="9576" w:type="dxa"/>
            <w:tcBorders>
              <w:top w:val="single" w:sz="4" w:space="0" w:color="000000"/>
              <w:bottom w:val="single" w:sz="4" w:space="0" w:color="000000"/>
            </w:tcBorders>
            <w:shd w:val="clear" w:color="auto" w:fill="003366"/>
          </w:tcPr>
          <w:p w:rsidR="005A29CD" w:rsidP="004F3D77" w14:paraId="11D13E94" w14:textId="77777777">
            <w:pPr>
              <w:widowControl w:val="0"/>
              <w:rPr>
                <w:color w:val="FFFFFF"/>
              </w:rPr>
            </w:pPr>
            <w:r>
              <w:rPr>
                <w:b/>
                <w:color w:val="FFFFFF"/>
              </w:rPr>
              <w:t xml:space="preserve">SAP FICO Strength </w:t>
            </w:r>
          </w:p>
        </w:tc>
      </w:tr>
    </w:tbl>
    <w:p w:rsidR="00B76987" w:rsidRPr="00B76987" w:rsidP="00B76987" w14:paraId="76D7E459" w14:textId="27CC0BE2">
      <w:pPr>
        <w:numPr>
          <w:ilvl w:val="0"/>
          <w:numId w:val="2"/>
        </w:numPr>
        <w:spacing w:after="0" w:line="220" w:lineRule="atLeast"/>
        <w:contextualSpacing/>
        <w:jc w:val="both"/>
      </w:pPr>
      <w:r w:rsidRPr="00B76987">
        <w:t>Mapping business requirements, understanding business process, study and analyze workflow to design solutions and preparing functional specifications.</w:t>
      </w:r>
    </w:p>
    <w:p w:rsidR="00FE0B23" w14:paraId="5E20883A" w14:textId="081E9067">
      <w:pPr>
        <w:numPr>
          <w:ilvl w:val="0"/>
          <w:numId w:val="2"/>
        </w:numPr>
        <w:tabs>
          <w:tab w:val="left" w:pos="720"/>
        </w:tabs>
        <w:spacing w:after="60"/>
      </w:pPr>
      <w:r>
        <w:t>Proficient in design and configuration of FI sub-modules General Ledger (</w:t>
      </w:r>
      <w:r>
        <w:rPr>
          <w:b/>
        </w:rPr>
        <w:t>FI- GL</w:t>
      </w:r>
      <w:r>
        <w:t>), Accounts</w:t>
      </w:r>
    </w:p>
    <w:p w:rsidR="00FE0B23" w14:paraId="2117136E" w14:textId="77777777">
      <w:pPr>
        <w:tabs>
          <w:tab w:val="left" w:pos="720"/>
        </w:tabs>
        <w:spacing w:after="60"/>
        <w:ind w:left="450"/>
      </w:pPr>
      <w:r>
        <w:tab/>
        <w:t>Payable (</w:t>
      </w:r>
      <w:r>
        <w:rPr>
          <w:b/>
        </w:rPr>
        <w:t>FI-AP</w:t>
      </w:r>
      <w:r>
        <w:t>), Accounts Receivables (</w:t>
      </w:r>
      <w:r>
        <w:rPr>
          <w:b/>
        </w:rPr>
        <w:t>FI-AR</w:t>
      </w:r>
      <w:r>
        <w:t>), its configuration and Asset Accounting (</w:t>
      </w:r>
      <w:r>
        <w:rPr>
          <w:b/>
        </w:rPr>
        <w:t>FI –AA</w:t>
      </w:r>
      <w:r>
        <w:t>)</w:t>
      </w:r>
    </w:p>
    <w:p w:rsidR="00FE0B23" w14:paraId="0D512E31" w14:textId="77777777">
      <w:pPr>
        <w:numPr>
          <w:ilvl w:val="0"/>
          <w:numId w:val="2"/>
        </w:numPr>
        <w:tabs>
          <w:tab w:val="left" w:pos="720"/>
        </w:tabs>
        <w:spacing w:after="60"/>
      </w:pPr>
      <w:r>
        <w:t>Proficient in CO sub-modules cost element accounting (</w:t>
      </w:r>
      <w:r>
        <w:rPr>
          <w:b/>
        </w:rPr>
        <w:t>CO-CEA</w:t>
      </w:r>
      <w:r>
        <w:t>), Cost Center Accounting (</w:t>
      </w:r>
      <w:r>
        <w:rPr>
          <w:b/>
        </w:rPr>
        <w:t>CO</w:t>
      </w:r>
      <w:r>
        <w:t>-</w:t>
      </w:r>
      <w:r>
        <w:rPr>
          <w:b/>
        </w:rPr>
        <w:t>CCA</w:t>
      </w:r>
      <w:r>
        <w:t>), Internal Orders (</w:t>
      </w:r>
      <w:r>
        <w:rPr>
          <w:b/>
        </w:rPr>
        <w:t>IO</w:t>
      </w:r>
      <w:r>
        <w:t>) and Profit Center Accounting (</w:t>
      </w:r>
      <w:r>
        <w:rPr>
          <w:b/>
        </w:rPr>
        <w:t>CO-PCA</w:t>
      </w:r>
      <w:r>
        <w:t>).</w:t>
      </w:r>
    </w:p>
    <w:p w:rsidR="00E32010" w:rsidP="00E32010" w14:paraId="47842835" w14:textId="0501DE0A">
      <w:pPr>
        <w:numPr>
          <w:ilvl w:val="0"/>
          <w:numId w:val="2"/>
        </w:numPr>
        <w:tabs>
          <w:tab w:val="left" w:pos="720"/>
        </w:tabs>
        <w:spacing w:after="60"/>
      </w:pPr>
      <w:r>
        <w:t xml:space="preserve">Good Working experience on thread party interfaces using with </w:t>
      </w:r>
      <w:r>
        <w:rPr>
          <w:b/>
        </w:rPr>
        <w:t xml:space="preserve">Cloud </w:t>
      </w:r>
      <w:r w:rsidRPr="00E32010">
        <w:t>Process.</w:t>
      </w:r>
    </w:p>
    <w:p w:rsidR="0027465D" w:rsidRPr="00E32010" w:rsidP="0027465D" w14:paraId="7E65CF5C" w14:textId="77777777">
      <w:pPr>
        <w:numPr>
          <w:ilvl w:val="0"/>
          <w:numId w:val="2"/>
        </w:numPr>
        <w:tabs>
          <w:tab w:val="left" w:pos="720"/>
        </w:tabs>
        <w:spacing w:after="60"/>
      </w:pPr>
      <w:r>
        <w:t xml:space="preserve">Good Working experience on </w:t>
      </w:r>
      <w:r>
        <w:rPr>
          <w:b/>
        </w:rPr>
        <w:t>S4 HANA</w:t>
      </w:r>
    </w:p>
    <w:p w:rsidR="00E32010" w:rsidP="00E32010" w14:paraId="6F284515" w14:textId="3A776056">
      <w:pPr>
        <w:numPr>
          <w:ilvl w:val="0"/>
          <w:numId w:val="2"/>
        </w:numPr>
        <w:tabs>
          <w:tab w:val="left" w:pos="720"/>
        </w:tabs>
        <w:spacing w:after="60"/>
      </w:pPr>
      <w:r>
        <w:t xml:space="preserve">Good Working experience on </w:t>
      </w:r>
      <w:r>
        <w:rPr>
          <w:b/>
        </w:rPr>
        <w:t xml:space="preserve">EDOCUMENT </w:t>
      </w:r>
      <w:r w:rsidRPr="00E32010">
        <w:t>process.</w:t>
      </w:r>
    </w:p>
    <w:p w:rsidR="00FE0B23" w14:paraId="22D0FA27" w14:textId="77777777">
      <w:pPr>
        <w:numPr>
          <w:ilvl w:val="0"/>
          <w:numId w:val="2"/>
        </w:numPr>
        <w:tabs>
          <w:tab w:val="left" w:pos="720"/>
        </w:tabs>
        <w:spacing w:after="60"/>
      </w:pPr>
      <w:r>
        <w:t xml:space="preserve">Good Working Knowledge of </w:t>
      </w:r>
      <w:r>
        <w:rPr>
          <w:b/>
        </w:rPr>
        <w:t>FI-MM</w:t>
      </w:r>
      <w:r>
        <w:t xml:space="preserve"> and </w:t>
      </w:r>
      <w:r>
        <w:rPr>
          <w:b/>
        </w:rPr>
        <w:t>FI-SD</w:t>
      </w:r>
      <w:r>
        <w:t xml:space="preserve"> Integration mechanism.</w:t>
      </w:r>
    </w:p>
    <w:p w:rsidR="00FE0B23" w14:paraId="5ABF1FD9" w14:textId="77777777">
      <w:pPr>
        <w:numPr>
          <w:ilvl w:val="0"/>
          <w:numId w:val="2"/>
        </w:numPr>
        <w:tabs>
          <w:tab w:val="left" w:pos="720"/>
        </w:tabs>
        <w:spacing w:after="60"/>
      </w:pPr>
      <w:r>
        <w:t>Good knowledge in configuration of Foreign currency valuation –(</w:t>
      </w:r>
      <w:r>
        <w:rPr>
          <w:b/>
        </w:rPr>
        <w:t>FCV</w:t>
      </w:r>
      <w:r>
        <w:t>)</w:t>
      </w:r>
    </w:p>
    <w:p w:rsidR="00FE0B23" w14:paraId="7135A7D0" w14:textId="77777777">
      <w:pPr>
        <w:numPr>
          <w:ilvl w:val="0"/>
          <w:numId w:val="2"/>
        </w:numPr>
        <w:tabs>
          <w:tab w:val="left" w:pos="720"/>
        </w:tabs>
        <w:spacing w:after="60"/>
      </w:pPr>
      <w:r>
        <w:t xml:space="preserve">Very Good Working Knowledge of </w:t>
      </w:r>
      <w:r>
        <w:rPr>
          <w:b/>
        </w:rPr>
        <w:t>New G</w:t>
      </w:r>
      <w:r>
        <w:t>L Functionality</w:t>
      </w:r>
    </w:p>
    <w:p w:rsidR="00D461DD" w:rsidP="00D461DD" w14:paraId="3273CA8D" w14:textId="77777777">
      <w:pPr>
        <w:numPr>
          <w:ilvl w:val="0"/>
          <w:numId w:val="2"/>
        </w:numPr>
        <w:tabs>
          <w:tab w:val="left" w:pos="720"/>
        </w:tabs>
        <w:spacing w:after="60"/>
      </w:pPr>
      <w:r>
        <w:t xml:space="preserve">Good knowledge of </w:t>
      </w:r>
      <w:r>
        <w:rPr>
          <w:b/>
        </w:rPr>
        <w:t>DME</w:t>
      </w:r>
      <w:r>
        <w:t xml:space="preserve"> and </w:t>
      </w:r>
      <w:r>
        <w:rPr>
          <w:b/>
        </w:rPr>
        <w:t>IDOC</w:t>
      </w:r>
      <w:r>
        <w:t xml:space="preserve"> Payment Process </w:t>
      </w:r>
    </w:p>
    <w:p w:rsidR="00D461DD" w:rsidP="00D461DD" w14:paraId="1F2E63F5" w14:textId="2AEC1AB6">
      <w:pPr>
        <w:numPr>
          <w:ilvl w:val="0"/>
          <w:numId w:val="2"/>
        </w:numPr>
        <w:tabs>
          <w:tab w:val="left" w:pos="720"/>
        </w:tabs>
        <w:spacing w:after="60"/>
      </w:pPr>
      <w:r>
        <w:t xml:space="preserve">Good </w:t>
      </w:r>
      <w:r w:rsidR="008E0067">
        <w:t xml:space="preserve">Working </w:t>
      </w:r>
      <w:r>
        <w:t>knowledge</w:t>
      </w:r>
      <w:r w:rsidR="008E0067">
        <w:t xml:space="preserve"> </w:t>
      </w:r>
      <w:r>
        <w:t>of</w:t>
      </w:r>
      <w:r w:rsidR="008E0067">
        <w:t xml:space="preserve"> </w:t>
      </w:r>
      <w:r>
        <w:t>substitutions</w:t>
      </w:r>
      <w:r w:rsidR="008E0067">
        <w:t>.</w:t>
      </w:r>
    </w:p>
    <w:p w:rsidR="00FE0B23" w14:paraId="51BD7496" w14:textId="77777777">
      <w:pPr>
        <w:numPr>
          <w:ilvl w:val="0"/>
          <w:numId w:val="2"/>
        </w:numPr>
        <w:tabs>
          <w:tab w:val="left" w:pos="720"/>
        </w:tabs>
        <w:spacing w:after="60"/>
      </w:pPr>
      <w:r>
        <w:t xml:space="preserve">Very Good Working Knowledge of </w:t>
      </w:r>
      <w:r>
        <w:rPr>
          <w:b/>
        </w:rPr>
        <w:t xml:space="preserve">EBRS </w:t>
      </w:r>
      <w:r>
        <w:t xml:space="preserve">(MT940)  </w:t>
      </w:r>
    </w:p>
    <w:p w:rsidR="00D461DD" w:rsidRPr="00D461DD" w:rsidP="00D461DD" w14:paraId="486D1EB5" w14:textId="77777777">
      <w:pPr>
        <w:numPr>
          <w:ilvl w:val="0"/>
          <w:numId w:val="2"/>
        </w:numPr>
        <w:tabs>
          <w:tab w:val="left" w:pos="720"/>
        </w:tabs>
        <w:spacing w:after="60"/>
      </w:pPr>
      <w:r>
        <w:t xml:space="preserve">Very Good Working Knowledge of </w:t>
      </w:r>
      <w:r w:rsidRPr="00D461DD">
        <w:rPr>
          <w:b/>
        </w:rPr>
        <w:t>CO-</w:t>
      </w:r>
      <w:r>
        <w:rPr>
          <w:b/>
        </w:rPr>
        <w:t>Cost Center Accounting</w:t>
      </w:r>
    </w:p>
    <w:p w:rsidR="00FE0B23" w:rsidP="000366AE" w14:paraId="34AB60E3" w14:textId="09208F1E">
      <w:pPr>
        <w:numPr>
          <w:ilvl w:val="0"/>
          <w:numId w:val="2"/>
        </w:numPr>
        <w:tabs>
          <w:tab w:val="left" w:pos="720"/>
        </w:tabs>
        <w:spacing w:after="60"/>
      </w:pPr>
      <w:r>
        <w:t xml:space="preserve">Very Good Working Knowledge of </w:t>
      </w:r>
      <w:r w:rsidRPr="00541953">
        <w:rPr>
          <w:b/>
        </w:rPr>
        <w:t>CO-</w:t>
      </w:r>
      <w:r w:rsidRPr="00541953" w:rsidR="00541953">
        <w:rPr>
          <w:b/>
        </w:rPr>
        <w:t>Internal Or</w:t>
      </w:r>
      <w:r w:rsidR="00541953">
        <w:rPr>
          <w:b/>
        </w:rPr>
        <w:t>der</w:t>
      </w:r>
    </w:p>
    <w:p w:rsidR="00FE0B23" w14:paraId="2DB0C13A" w14:textId="77777777">
      <w:pPr>
        <w:numPr>
          <w:ilvl w:val="0"/>
          <w:numId w:val="2"/>
        </w:numPr>
        <w:tabs>
          <w:tab w:val="left" w:pos="720"/>
        </w:tabs>
        <w:spacing w:after="60"/>
      </w:pPr>
      <w:r>
        <w:t xml:space="preserve">Good knowledge in Interfaces both Inbound and outbound </w:t>
      </w:r>
    </w:p>
    <w:p w:rsidR="00EB62E4" w14:paraId="6B375ED5" w14:textId="5D5466A5">
      <w:pPr>
        <w:numPr>
          <w:ilvl w:val="0"/>
          <w:numId w:val="2"/>
        </w:numPr>
        <w:tabs>
          <w:tab w:val="left" w:pos="720"/>
        </w:tabs>
        <w:spacing w:after="60"/>
      </w:pPr>
      <w:r>
        <w:t xml:space="preserve">Very Good working knowledge of ATCUD code and QR code implementation process to the Portugal country. </w:t>
      </w:r>
    </w:p>
    <w:p w:rsidR="00FE0B23" w:rsidP="000C1675" w14:paraId="70F1A2F6" w14:textId="77777777">
      <w:pPr>
        <w:tabs>
          <w:tab w:val="left" w:pos="720"/>
        </w:tabs>
        <w:spacing w:after="60"/>
      </w:pPr>
    </w:p>
    <w:p w:rsidR="00965683" w:rsidP="00965683" w14:paraId="0105AFDB" w14:textId="77777777">
      <w:pPr>
        <w:tabs>
          <w:tab w:val="left" w:pos="720"/>
        </w:tabs>
        <w:spacing w:after="60"/>
        <w:ind w:left="810"/>
      </w:pPr>
    </w:p>
    <w:tbl>
      <w:tblPr>
        <w:tblStyle w:val="a1"/>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9576"/>
      </w:tblGrid>
      <w:tr w14:paraId="4D71DDC5" w14:textId="77777777">
        <w:tblPrEx>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Ex>
        <w:trPr>
          <w:trHeight w:val="280"/>
          <w:jc w:val="center"/>
        </w:trPr>
        <w:tc>
          <w:tcPr>
            <w:tcW w:w="9576" w:type="dxa"/>
            <w:tcBorders>
              <w:top w:val="single" w:sz="4" w:space="0" w:color="000000"/>
              <w:bottom w:val="single" w:sz="4" w:space="0" w:color="000000"/>
            </w:tcBorders>
            <w:shd w:val="clear" w:color="auto" w:fill="003366"/>
          </w:tcPr>
          <w:p w:rsidR="00FE0B23" w14:paraId="52381B08" w14:textId="77777777">
            <w:pPr>
              <w:widowControl w:val="0"/>
              <w:rPr>
                <w:color w:val="FFFFFF"/>
              </w:rPr>
            </w:pPr>
            <w:r>
              <w:rPr>
                <w:b/>
                <w:color w:val="FFFFFF"/>
              </w:rPr>
              <w:t>Education Summary</w:t>
            </w:r>
          </w:p>
        </w:tc>
      </w:tr>
    </w:tbl>
    <w:p w:rsidR="00FE0B23" w:rsidRPr="00B76987" w14:paraId="2455A808" w14:textId="77777777">
      <w:pPr>
        <w:numPr>
          <w:ilvl w:val="0"/>
          <w:numId w:val="6"/>
        </w:numPr>
        <w:spacing w:after="0"/>
        <w:jc w:val="both"/>
      </w:pPr>
      <w:r>
        <w:rPr>
          <w:b/>
        </w:rPr>
        <w:t xml:space="preserve">MBA From </w:t>
      </w:r>
      <w:r w:rsidR="0027465D">
        <w:rPr>
          <w:b/>
        </w:rPr>
        <w:t>SV</w:t>
      </w:r>
      <w:r>
        <w:rPr>
          <w:b/>
        </w:rPr>
        <w:t xml:space="preserve"> University</w:t>
      </w:r>
    </w:p>
    <w:p w:rsidR="00B76987" w:rsidP="00B76987" w14:paraId="2020DCE3" w14:textId="77777777">
      <w:pPr>
        <w:spacing w:after="0"/>
        <w:jc w:val="both"/>
      </w:pPr>
    </w:p>
    <w:tbl>
      <w:tblPr>
        <w:tblStyle w:val="a1"/>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9576"/>
      </w:tblGrid>
      <w:tr w14:paraId="4DFA4DA0" w14:textId="77777777" w:rsidTr="00F50855">
        <w:tblPrEx>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Ex>
        <w:trPr>
          <w:trHeight w:val="280"/>
          <w:jc w:val="center"/>
        </w:trPr>
        <w:tc>
          <w:tcPr>
            <w:tcW w:w="9576" w:type="dxa"/>
            <w:tcBorders>
              <w:top w:val="single" w:sz="4" w:space="0" w:color="000000"/>
              <w:bottom w:val="single" w:sz="4" w:space="0" w:color="000000"/>
            </w:tcBorders>
            <w:shd w:val="clear" w:color="auto" w:fill="003366"/>
          </w:tcPr>
          <w:p w:rsidR="00B76987" w:rsidP="00F50855" w14:paraId="3AD9BB7C" w14:textId="65C4F4E4">
            <w:pPr>
              <w:widowControl w:val="0"/>
              <w:rPr>
                <w:color w:val="FFFFFF"/>
              </w:rPr>
            </w:pPr>
            <w:r w:rsidRPr="00B76987">
              <w:rPr>
                <w:b/>
                <w:color w:val="FFFFFF"/>
                <w:sz w:val="24"/>
                <w:szCs w:val="24"/>
              </w:rPr>
              <w:t>Certifications</w:t>
            </w:r>
          </w:p>
        </w:tc>
      </w:tr>
    </w:tbl>
    <w:p w:rsidR="00B76987" w:rsidRPr="00B76987" w:rsidP="00B76987" w14:paraId="4229FAEC" w14:textId="77777777">
      <w:pPr>
        <w:spacing w:after="0"/>
        <w:jc w:val="both"/>
      </w:pPr>
    </w:p>
    <w:p w:rsidR="00B76987" w:rsidP="00B76987" w14:paraId="4932BF17" w14:textId="601626C4">
      <w:pPr>
        <w:numPr>
          <w:ilvl w:val="0"/>
          <w:numId w:val="6"/>
        </w:numPr>
        <w:spacing w:after="0"/>
        <w:jc w:val="both"/>
      </w:pPr>
      <w:r w:rsidRPr="009C5D19">
        <w:rPr>
          <w:b/>
          <w:bCs/>
        </w:rPr>
        <w:t xml:space="preserve">SAP Certified Application Associate - SAP S/4HANA </w:t>
      </w:r>
      <w:r w:rsidR="0070198F">
        <w:rPr>
          <w:b/>
          <w:bCs/>
        </w:rPr>
        <w:t>for Financial Accounting Associates</w:t>
      </w:r>
      <w:r w:rsidRPr="009C5D19">
        <w:rPr>
          <w:b/>
          <w:bCs/>
        </w:rPr>
        <w:t>(SAP S/4HANA 2020)</w:t>
      </w:r>
    </w:p>
    <w:p w:rsidR="00FE0B23" w14:paraId="051C101B" w14:textId="77777777">
      <w:pPr>
        <w:pBdr>
          <w:top w:val="nil"/>
          <w:left w:val="nil"/>
          <w:bottom w:val="nil"/>
          <w:right w:val="nil"/>
          <w:between w:val="nil"/>
        </w:pBdr>
        <w:spacing w:after="0" w:line="240" w:lineRule="auto"/>
        <w:ind w:left="810" w:hanging="720"/>
        <w:rPr>
          <w:color w:val="000000"/>
        </w:rPr>
      </w:pPr>
    </w:p>
    <w:tbl>
      <w:tblPr>
        <w:tblStyle w:val="a2"/>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9576"/>
      </w:tblGrid>
      <w:tr w14:paraId="14A5349F" w14:textId="77777777">
        <w:tblPrEx>
          <w:tblW w:w="957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Ex>
        <w:trPr>
          <w:trHeight w:val="280"/>
          <w:jc w:val="center"/>
        </w:trPr>
        <w:tc>
          <w:tcPr>
            <w:tcW w:w="9576" w:type="dxa"/>
            <w:tcBorders>
              <w:top w:val="single" w:sz="4" w:space="0" w:color="000000"/>
              <w:bottom w:val="single" w:sz="4" w:space="0" w:color="000000"/>
            </w:tcBorders>
            <w:shd w:val="clear" w:color="auto" w:fill="003366"/>
          </w:tcPr>
          <w:p w:rsidR="00697F24" w:rsidRPr="00697F24" w14:paraId="20A27D14" w14:textId="77777777">
            <w:pPr>
              <w:widowControl w:val="0"/>
              <w:rPr>
                <w:b/>
                <w:color w:val="FFFFFF"/>
              </w:rPr>
            </w:pPr>
            <w:r>
              <w:rPr>
                <w:b/>
                <w:color w:val="FFFFFF"/>
              </w:rPr>
              <w:t>Experience</w:t>
            </w:r>
          </w:p>
        </w:tc>
      </w:tr>
    </w:tbl>
    <w:p w:rsidR="00FE0B23" w14:paraId="20E06EC3" w14:textId="34F14EEB">
      <w:pPr>
        <w:numPr>
          <w:ilvl w:val="0"/>
          <w:numId w:val="3"/>
        </w:numPr>
        <w:pBdr>
          <w:top w:val="nil"/>
          <w:left w:val="nil"/>
          <w:bottom w:val="nil"/>
          <w:right w:val="nil"/>
          <w:between w:val="nil"/>
        </w:pBdr>
        <w:spacing w:after="0" w:line="240" w:lineRule="auto"/>
        <w:rPr>
          <w:color w:val="000000"/>
        </w:rPr>
      </w:pPr>
      <w:r>
        <w:rPr>
          <w:color w:val="000000"/>
        </w:rPr>
        <w:t xml:space="preserve">Working as FICO Consultant for  </w:t>
      </w:r>
      <w:r w:rsidR="00C168BF">
        <w:rPr>
          <w:b/>
        </w:rPr>
        <w:t>WELLS FARGO</w:t>
      </w:r>
      <w:r w:rsidR="00C168BF">
        <w:rPr>
          <w:color w:val="000000"/>
        </w:rPr>
        <w:t xml:space="preserve">  </w:t>
      </w:r>
      <w:r>
        <w:rPr>
          <w:color w:val="000000"/>
        </w:rPr>
        <w:t xml:space="preserve">from </w:t>
      </w:r>
      <w:r w:rsidR="00C168BF">
        <w:rPr>
          <w:color w:val="000000"/>
        </w:rPr>
        <w:t>Sep 2019</w:t>
      </w:r>
      <w:r>
        <w:rPr>
          <w:color w:val="000000"/>
        </w:rPr>
        <w:t xml:space="preserve"> to </w:t>
      </w:r>
      <w:r w:rsidR="00C168BF">
        <w:rPr>
          <w:color w:val="000000"/>
        </w:rPr>
        <w:t>Jun 2021</w:t>
      </w:r>
      <w:r>
        <w:rPr>
          <w:color w:val="000000"/>
        </w:rPr>
        <w:t>.</w:t>
      </w:r>
    </w:p>
    <w:p w:rsidR="00FE0B23" w14:paraId="5D05EEC1" w14:textId="783E32D6">
      <w:pPr>
        <w:numPr>
          <w:ilvl w:val="0"/>
          <w:numId w:val="3"/>
        </w:numPr>
        <w:pBdr>
          <w:top w:val="nil"/>
          <w:left w:val="nil"/>
          <w:bottom w:val="nil"/>
          <w:right w:val="nil"/>
          <w:between w:val="nil"/>
        </w:pBdr>
        <w:spacing w:after="0" w:line="240" w:lineRule="auto"/>
        <w:rPr>
          <w:color w:val="000000"/>
        </w:rPr>
      </w:pPr>
      <w:r>
        <w:rPr>
          <w:color w:val="000000"/>
        </w:rPr>
        <w:t xml:space="preserve">Worked as FICO Consultant with </w:t>
      </w:r>
      <w:r w:rsidRPr="00C168BF" w:rsidR="00C168BF">
        <w:rPr>
          <w:b/>
          <w:bCs/>
          <w:color w:val="000000"/>
        </w:rPr>
        <w:t>Capgemini</w:t>
      </w:r>
      <w:r w:rsidR="00C168BF">
        <w:rPr>
          <w:color w:val="000000"/>
        </w:rPr>
        <w:t xml:space="preserve"> </w:t>
      </w:r>
      <w:r>
        <w:rPr>
          <w:color w:val="000000"/>
        </w:rPr>
        <w:t xml:space="preserve">from </w:t>
      </w:r>
      <w:r w:rsidR="002E4EFB">
        <w:rPr>
          <w:color w:val="000000"/>
        </w:rPr>
        <w:t>June</w:t>
      </w:r>
      <w:r>
        <w:rPr>
          <w:color w:val="000000"/>
        </w:rPr>
        <w:t xml:space="preserve"> 20</w:t>
      </w:r>
      <w:r w:rsidR="00C168BF">
        <w:rPr>
          <w:color w:val="000000"/>
        </w:rPr>
        <w:t>21</w:t>
      </w:r>
      <w:r>
        <w:rPr>
          <w:color w:val="000000"/>
        </w:rPr>
        <w:t xml:space="preserve"> to</w:t>
      </w:r>
      <w:r w:rsidR="00C168BF">
        <w:rPr>
          <w:color w:val="000000"/>
        </w:rPr>
        <w:t xml:space="preserve"> Till date</w:t>
      </w:r>
      <w:r>
        <w:rPr>
          <w:color w:val="000000"/>
        </w:rPr>
        <w:t>.</w:t>
      </w:r>
    </w:p>
    <w:p w:rsidR="00FE0B23" w14:paraId="47A539A1" w14:textId="77777777">
      <w:pPr>
        <w:pBdr>
          <w:top w:val="nil"/>
          <w:left w:val="nil"/>
          <w:bottom w:val="nil"/>
          <w:right w:val="nil"/>
          <w:between w:val="nil"/>
        </w:pBdr>
        <w:spacing w:after="0" w:line="240" w:lineRule="auto"/>
        <w:ind w:left="810" w:hanging="720"/>
        <w:rPr>
          <w:color w:val="000000"/>
        </w:rPr>
      </w:pPr>
    </w:p>
    <w:tbl>
      <w:tblPr>
        <w:tblStyle w:val="a3"/>
        <w:tblW w:w="954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9546"/>
      </w:tblGrid>
      <w:tr w14:paraId="3858F0D8" w14:textId="77777777" w:rsidTr="000C1675">
        <w:tblPrEx>
          <w:tblW w:w="9546"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tblPrEx>
        <w:trPr>
          <w:trHeight w:val="422"/>
          <w:jc w:val="center"/>
        </w:trPr>
        <w:tc>
          <w:tcPr>
            <w:tcW w:w="9546" w:type="dxa"/>
            <w:tcBorders>
              <w:top w:val="single" w:sz="4" w:space="0" w:color="000000"/>
              <w:bottom w:val="single" w:sz="4" w:space="0" w:color="000000"/>
            </w:tcBorders>
            <w:shd w:val="clear" w:color="auto" w:fill="003366"/>
          </w:tcPr>
          <w:p w:rsidR="00FE0B23" w14:paraId="28A0B553" w14:textId="77777777">
            <w:pPr>
              <w:widowControl w:val="0"/>
              <w:rPr>
                <w:color w:val="FFFFFF"/>
              </w:rPr>
            </w:pPr>
            <w:r>
              <w:rPr>
                <w:b/>
                <w:color w:val="FFFFFF"/>
              </w:rPr>
              <w:t>SAP Projects</w:t>
            </w:r>
          </w:p>
        </w:tc>
      </w:tr>
    </w:tbl>
    <w:p w:rsidR="00FE0B23" w14:paraId="0E093684" w14:textId="77777777">
      <w:pPr>
        <w:spacing w:after="0"/>
        <w:jc w:val="both"/>
        <w:rPr>
          <w:u w:val="single"/>
        </w:rPr>
      </w:pPr>
    </w:p>
    <w:p w:rsidR="00FE0B23" w14:paraId="127D21F0" w14:textId="0C5483BC">
      <w:pPr>
        <w:spacing w:after="0"/>
        <w:jc w:val="both"/>
        <w:rPr>
          <w:u w:val="single"/>
        </w:rPr>
      </w:pPr>
      <w:r>
        <w:rPr>
          <w:b/>
          <w:u w:val="single"/>
        </w:rPr>
        <w:t>Project #</w:t>
      </w:r>
      <w:r w:rsidR="00686BBC">
        <w:rPr>
          <w:b/>
          <w:u w:val="single"/>
        </w:rPr>
        <w:t>3</w:t>
      </w:r>
    </w:p>
    <w:p w:rsidR="00FE0B23" w:rsidRPr="00143316" w14:paraId="658BA3F4" w14:textId="740C8456">
      <w:pPr>
        <w:spacing w:after="0"/>
        <w:ind w:left="1440" w:hanging="720"/>
        <w:jc w:val="both"/>
        <w:rPr>
          <w:b/>
        </w:rPr>
      </w:pPr>
      <w:r>
        <w:rPr>
          <w:b/>
        </w:rPr>
        <w:t>Organization</w:t>
      </w:r>
      <w:r>
        <w:rPr>
          <w:b/>
        </w:rPr>
        <w:tab/>
      </w:r>
      <w:r>
        <w:rPr>
          <w:b/>
        </w:rPr>
        <w:tab/>
        <w:t>:</w:t>
      </w:r>
      <w:r>
        <w:tab/>
      </w:r>
      <w:r w:rsidR="00686BBC">
        <w:rPr>
          <w:b/>
        </w:rPr>
        <w:t>Capgemini</w:t>
      </w:r>
    </w:p>
    <w:p w:rsidR="00FE0B23" w:rsidRPr="00143316" w14:paraId="391DACD5" w14:textId="147AA319">
      <w:pPr>
        <w:spacing w:after="0" w:line="240" w:lineRule="auto"/>
        <w:ind w:firstLine="720"/>
        <w:jc w:val="both"/>
        <w:rPr>
          <w:b/>
        </w:rPr>
      </w:pPr>
      <w:r>
        <w:rPr>
          <w:b/>
        </w:rPr>
        <w:t>Client</w:t>
      </w:r>
      <w:r>
        <w:rPr>
          <w:b/>
        </w:rPr>
        <w:tab/>
      </w:r>
      <w:r>
        <w:rPr>
          <w:b/>
        </w:rPr>
        <w:tab/>
      </w:r>
      <w:r>
        <w:rPr>
          <w:b/>
        </w:rPr>
        <w:tab/>
        <w:t>:</w:t>
      </w:r>
      <w:r w:rsidR="00E824EF">
        <w:rPr>
          <w:b/>
        </w:rPr>
        <w:tab/>
      </w:r>
      <w:r w:rsidR="00686BBC">
        <w:rPr>
          <w:b/>
        </w:rPr>
        <w:t>Burberry</w:t>
      </w:r>
    </w:p>
    <w:p w:rsidR="00FE0B23" w:rsidRPr="00143316" w14:paraId="427C39CD" w14:textId="5D3860A3">
      <w:pPr>
        <w:pBdr>
          <w:top w:val="nil"/>
          <w:left w:val="nil"/>
          <w:bottom w:val="nil"/>
          <w:right w:val="nil"/>
          <w:between w:val="nil"/>
        </w:pBdr>
        <w:spacing w:after="0" w:line="240" w:lineRule="auto"/>
        <w:ind w:left="720"/>
        <w:jc w:val="both"/>
        <w:rPr>
          <w:b/>
        </w:rPr>
      </w:pPr>
      <w:r w:rsidRPr="00143316">
        <w:rPr>
          <w:b/>
        </w:rPr>
        <w:t xml:space="preserve">Project type        </w:t>
      </w:r>
      <w:r w:rsidRPr="00143316">
        <w:rPr>
          <w:b/>
        </w:rPr>
        <w:tab/>
        <w:t xml:space="preserve">:             </w:t>
      </w:r>
      <w:r w:rsidRPr="00143316" w:rsidR="00686BBC">
        <w:rPr>
          <w:b/>
        </w:rPr>
        <w:t>Implementation and Support</w:t>
      </w:r>
      <w:r w:rsidRPr="00143316">
        <w:rPr>
          <w:b/>
        </w:rPr>
        <w:t xml:space="preserve"> </w:t>
      </w:r>
    </w:p>
    <w:p w:rsidR="00FE0B23" w:rsidRPr="00143316" w14:paraId="32C23FD2" w14:textId="582ADAA1">
      <w:pPr>
        <w:spacing w:after="0"/>
        <w:ind w:left="720"/>
        <w:jc w:val="both"/>
        <w:rPr>
          <w:b/>
        </w:rPr>
      </w:pPr>
      <w:r w:rsidRPr="00143316">
        <w:rPr>
          <w:b/>
        </w:rPr>
        <w:t>Duration</w:t>
      </w:r>
      <w:r w:rsidRPr="00143316">
        <w:rPr>
          <w:b/>
        </w:rPr>
        <w:tab/>
      </w:r>
      <w:r w:rsidRPr="00143316">
        <w:rPr>
          <w:b/>
        </w:rPr>
        <w:tab/>
        <w:t>:</w:t>
      </w:r>
      <w:r w:rsidRPr="00143316">
        <w:rPr>
          <w:b/>
        </w:rPr>
        <w:tab/>
      </w:r>
      <w:r w:rsidR="00686BBC">
        <w:rPr>
          <w:b/>
        </w:rPr>
        <w:t>June</w:t>
      </w:r>
      <w:r w:rsidRPr="00143316" w:rsidR="005A29CD">
        <w:rPr>
          <w:b/>
        </w:rPr>
        <w:t xml:space="preserve"> 20</w:t>
      </w:r>
      <w:r w:rsidR="00686BBC">
        <w:rPr>
          <w:b/>
        </w:rPr>
        <w:t>24</w:t>
      </w:r>
      <w:r w:rsidRPr="00143316" w:rsidR="005A29CD">
        <w:rPr>
          <w:b/>
        </w:rPr>
        <w:t xml:space="preserve"> to </w:t>
      </w:r>
      <w:r w:rsidR="00686BBC">
        <w:rPr>
          <w:b/>
        </w:rPr>
        <w:t>Till date.</w:t>
      </w:r>
    </w:p>
    <w:p w:rsidR="00FE0B23" w:rsidRPr="00143316" w14:paraId="611726AA" w14:textId="77777777">
      <w:pPr>
        <w:spacing w:after="0"/>
        <w:jc w:val="both"/>
        <w:rPr>
          <w:b/>
        </w:rPr>
      </w:pPr>
    </w:p>
    <w:p w:rsidR="00FE0B23" w14:paraId="50333D9F" w14:textId="5CBBC7FE">
      <w:pPr>
        <w:spacing w:after="0"/>
        <w:jc w:val="both"/>
      </w:pPr>
      <w:r w:rsidRPr="005E4D4F">
        <w:rPr>
          <w:b/>
        </w:rPr>
        <w:t>Client Description:</w:t>
      </w:r>
      <w:r>
        <w:t xml:space="preserve">  </w:t>
      </w:r>
      <w:r w:rsidRPr="00686BBC" w:rsidR="00686BBC">
        <w:t>Burberry is a British luxury fashion house established in 1856 by Thomas Burberry and headquartered in London. It currently designs and distributes ready to wear, including trench coats (for which it is most famous), leather accessories, and footwear. Its name and branding are licensed to Coty for fragrances and cosmetics and to Luxottica for eyewear</w:t>
      </w:r>
      <w:r w:rsidR="00686BBC">
        <w:t>.</w:t>
      </w:r>
    </w:p>
    <w:p w:rsidR="00FE0B23" w14:paraId="58CFCBE3" w14:textId="77777777">
      <w:pPr>
        <w:spacing w:after="0"/>
        <w:jc w:val="both"/>
        <w:rPr>
          <w:u w:val="single"/>
        </w:rPr>
      </w:pPr>
    </w:p>
    <w:p w:rsidR="00FE0B23" w14:paraId="36CD961D" w14:textId="77777777">
      <w:pPr>
        <w:spacing w:after="0"/>
        <w:jc w:val="both"/>
        <w:rPr>
          <w:b/>
        </w:rPr>
      </w:pPr>
      <w:r w:rsidRPr="005E4D4F">
        <w:rPr>
          <w:b/>
        </w:rPr>
        <w:t>Roles &amp; Responsibilities</w:t>
      </w:r>
      <w:r w:rsidR="00AE4F40">
        <w:rPr>
          <w:b/>
        </w:rPr>
        <w:t>:</w:t>
      </w:r>
      <w:r w:rsidRPr="005E4D4F">
        <w:rPr>
          <w:b/>
        </w:rPr>
        <w:t xml:space="preserve"> </w:t>
      </w:r>
    </w:p>
    <w:p w:rsidR="00C168BF" w14:paraId="7FB55335" w14:textId="77777777">
      <w:pPr>
        <w:spacing w:after="0"/>
        <w:jc w:val="both"/>
        <w:rPr>
          <w:b/>
        </w:rPr>
      </w:pPr>
    </w:p>
    <w:p w:rsidR="00C168BF" w:rsidP="00C168BF" w14:paraId="12115C9A" w14:textId="77777777">
      <w:pPr>
        <w:numPr>
          <w:ilvl w:val="0"/>
          <w:numId w:val="5"/>
        </w:numPr>
        <w:spacing w:after="0"/>
        <w:jc w:val="both"/>
      </w:pPr>
      <w:r>
        <w:t xml:space="preserve">Preparation of Blueprint Document and imparting on job as well as overview training </w:t>
      </w:r>
    </w:p>
    <w:p w:rsidR="00C168BF" w:rsidP="00C168BF" w14:paraId="3F1A499A" w14:textId="77777777">
      <w:pPr>
        <w:numPr>
          <w:ilvl w:val="0"/>
          <w:numId w:val="5"/>
        </w:numPr>
        <w:spacing w:after="0"/>
        <w:jc w:val="both"/>
      </w:pPr>
      <w:r>
        <w:t>Configuration Activities includes Creation of Chart of Accounts and Account Groups for GL, customers and vendors</w:t>
      </w:r>
    </w:p>
    <w:p w:rsidR="00C168BF" w:rsidP="00C168BF" w14:paraId="6E8661A0" w14:textId="77777777">
      <w:pPr>
        <w:numPr>
          <w:ilvl w:val="0"/>
          <w:numId w:val="5"/>
        </w:numPr>
        <w:spacing w:after="0"/>
        <w:jc w:val="both"/>
      </w:pPr>
      <w:r>
        <w:t>Defining House Banks and Configuration of Automatic Payment program with Check printing.</w:t>
      </w:r>
    </w:p>
    <w:p w:rsidR="00C168BF" w:rsidP="00C168BF" w14:paraId="345C184F" w14:textId="77777777">
      <w:pPr>
        <w:numPr>
          <w:ilvl w:val="0"/>
          <w:numId w:val="5"/>
        </w:numPr>
        <w:spacing w:after="0"/>
        <w:jc w:val="both"/>
      </w:pPr>
      <w:r>
        <w:t>Configuration of EBS (Litreca)</w:t>
      </w:r>
    </w:p>
    <w:p w:rsidR="00C168BF" w:rsidP="00C168BF" w14:paraId="4C1D58CE" w14:textId="0BFF7EB1">
      <w:pPr>
        <w:numPr>
          <w:ilvl w:val="0"/>
          <w:numId w:val="5"/>
        </w:numPr>
        <w:spacing w:after="0"/>
        <w:jc w:val="both"/>
      </w:pPr>
      <w:r>
        <w:t xml:space="preserve">Developing the </w:t>
      </w:r>
      <w:r w:rsidR="00E32010">
        <w:t>EDOCUMENTS process in SA country.</w:t>
      </w:r>
    </w:p>
    <w:p w:rsidR="00C168BF" w:rsidP="00C168BF" w14:paraId="1CE4A2F7" w14:textId="77777777">
      <w:pPr>
        <w:numPr>
          <w:ilvl w:val="0"/>
          <w:numId w:val="5"/>
        </w:numPr>
        <w:spacing w:after="0"/>
        <w:jc w:val="both"/>
      </w:pPr>
      <w:r>
        <w:t xml:space="preserve">Preparation of Unit Test Scripts based on Business Process Managers inputs </w:t>
      </w:r>
    </w:p>
    <w:p w:rsidR="00AA1B05" w:rsidRPr="00C168BF" w:rsidP="00C168BF" w14:paraId="734F1286" w14:textId="03AC944D">
      <w:pPr>
        <w:numPr>
          <w:ilvl w:val="0"/>
          <w:numId w:val="5"/>
        </w:numPr>
        <w:spacing w:after="0"/>
        <w:jc w:val="both"/>
      </w:pPr>
      <w:r>
        <w:t>Prepared the unit test scripts and executed the test scripts.</w:t>
      </w:r>
    </w:p>
    <w:p w:rsidR="00686BBC" w:rsidRPr="00AA1B05" w:rsidP="00AA1B05" w14:paraId="3D1C4C9A" w14:textId="68B33269">
      <w:pPr>
        <w:numPr>
          <w:ilvl w:val="0"/>
          <w:numId w:val="5"/>
        </w:numPr>
        <w:spacing w:after="0"/>
        <w:jc w:val="both"/>
      </w:pPr>
      <w:r w:rsidRPr="00AA1B05">
        <w:t>Extraction of daily ticket status report and co-coordinating with the team lead.</w:t>
      </w:r>
    </w:p>
    <w:p w:rsidR="00686BBC" w:rsidRPr="00AA1B05" w:rsidP="00AA1B05" w14:paraId="01B386F1" w14:textId="168B2B49">
      <w:pPr>
        <w:numPr>
          <w:ilvl w:val="0"/>
          <w:numId w:val="5"/>
        </w:numPr>
        <w:spacing w:after="0"/>
        <w:jc w:val="both"/>
      </w:pPr>
      <w:r w:rsidRPr="00AA1B05">
        <w:t>Experience in writing validation and substitutions depend on business requirements.</w:t>
      </w:r>
    </w:p>
    <w:p w:rsidR="00686BBC" w:rsidRPr="00AA1B05" w:rsidP="00AA1B05" w14:paraId="5F4C7A9B" w14:textId="41C10BC2">
      <w:pPr>
        <w:numPr>
          <w:ilvl w:val="0"/>
          <w:numId w:val="5"/>
        </w:numPr>
        <w:spacing w:after="0"/>
        <w:jc w:val="both"/>
      </w:pPr>
      <w:r w:rsidRPr="00AA1B05">
        <w:t>Interaction with client users to have detailed information about the tickets.</w:t>
      </w:r>
    </w:p>
    <w:p w:rsidR="00686BBC" w:rsidRPr="00AA1B05" w:rsidP="00AA1B05" w14:paraId="140868DA" w14:textId="259721DA">
      <w:pPr>
        <w:numPr>
          <w:ilvl w:val="0"/>
          <w:numId w:val="5"/>
        </w:numPr>
        <w:spacing w:after="0"/>
        <w:jc w:val="both"/>
      </w:pPr>
      <w:r w:rsidRPr="00AA1B05">
        <w:t>Resolved user issues on timely basis.</w:t>
      </w:r>
    </w:p>
    <w:p w:rsidR="00686BBC" w:rsidRPr="00AA1B05" w:rsidP="00AA1B05" w14:paraId="21AB23D3" w14:textId="3483F3A4">
      <w:pPr>
        <w:numPr>
          <w:ilvl w:val="0"/>
          <w:numId w:val="5"/>
        </w:numPr>
        <w:spacing w:after="0"/>
        <w:jc w:val="both"/>
      </w:pPr>
      <w:r w:rsidRPr="00AA1B05">
        <w:t>Configured New Add-on requirements.</w:t>
      </w:r>
    </w:p>
    <w:p w:rsidR="00686BBC" w:rsidRPr="00AA1B05" w:rsidP="00AA1B05" w14:paraId="78A32E13" w14:textId="7328CAAE">
      <w:pPr>
        <w:numPr>
          <w:ilvl w:val="0"/>
          <w:numId w:val="5"/>
        </w:numPr>
        <w:spacing w:after="0"/>
        <w:jc w:val="both"/>
      </w:pPr>
      <w:r w:rsidRPr="00AA1B05">
        <w:t>Attended KT sessions &amp; updated knowledge with new issues.</w:t>
      </w:r>
    </w:p>
    <w:p w:rsidR="00686BBC" w:rsidRPr="00AA1B05" w:rsidP="00AA1B05" w14:paraId="272B7542" w14:textId="41C67D70">
      <w:pPr>
        <w:numPr>
          <w:ilvl w:val="0"/>
          <w:numId w:val="5"/>
        </w:numPr>
        <w:spacing w:after="0"/>
        <w:jc w:val="both"/>
      </w:pPr>
      <w:r w:rsidRPr="00AA1B05">
        <w:t>Support for month end and year-end financial activities.</w:t>
      </w:r>
    </w:p>
    <w:p w:rsidR="00686BBC" w:rsidRPr="00AA1B05" w:rsidP="00AA1B05" w14:paraId="493E1D3F" w14:textId="488E498E">
      <w:pPr>
        <w:numPr>
          <w:ilvl w:val="0"/>
          <w:numId w:val="5"/>
        </w:numPr>
        <w:spacing w:after="0"/>
        <w:jc w:val="both"/>
      </w:pPr>
      <w:r w:rsidRPr="00AA1B05">
        <w:t>Resolving the issues related to Authorizations, Customization and Bug fixing.</w:t>
      </w:r>
    </w:p>
    <w:p w:rsidR="00686BBC" w:rsidRPr="00AA1B05" w:rsidP="00AA1B05" w14:paraId="6EF4E388" w14:textId="3201285C">
      <w:pPr>
        <w:numPr>
          <w:ilvl w:val="0"/>
          <w:numId w:val="5"/>
        </w:numPr>
        <w:spacing w:after="0"/>
        <w:jc w:val="both"/>
      </w:pPr>
      <w:r w:rsidRPr="00AA1B05">
        <w:t>Coordinating with client for giving acceptable solutions to issues within time limit.</w:t>
      </w:r>
    </w:p>
    <w:p w:rsidR="00686BBC" w:rsidRPr="00AA1B05" w:rsidP="00AA1B05" w14:paraId="43C9DCF4" w14:textId="429615F5">
      <w:pPr>
        <w:numPr>
          <w:ilvl w:val="0"/>
          <w:numId w:val="5"/>
        </w:numPr>
        <w:spacing w:after="0"/>
        <w:jc w:val="both"/>
      </w:pPr>
      <w:r w:rsidRPr="00AA1B05">
        <w:t>User training on processes and providing user manuals.</w:t>
      </w:r>
    </w:p>
    <w:p w:rsidR="00686BBC" w:rsidRPr="00AA1B05" w:rsidP="00AA1B05" w14:paraId="322E62EB" w14:textId="40B14E0A">
      <w:pPr>
        <w:numPr>
          <w:ilvl w:val="0"/>
          <w:numId w:val="5"/>
        </w:numPr>
        <w:spacing w:after="0"/>
        <w:jc w:val="both"/>
      </w:pPr>
      <w:r w:rsidRPr="00AA1B05">
        <w:t>Primary contact and responsible for solving all high, medium and low priority issues related</w:t>
      </w:r>
      <w:r w:rsidR="00AA1B05">
        <w:t xml:space="preserve"> </w:t>
      </w:r>
      <w:r w:rsidRPr="00AA1B05">
        <w:t>to Authorizations, Customization and Bug fixing.</w:t>
      </w:r>
    </w:p>
    <w:p w:rsidR="00826F8D" w:rsidRPr="00F513A7" w:rsidP="00F513A7" w14:paraId="1CF53F3C" w14:textId="7BFA097F">
      <w:pPr>
        <w:numPr>
          <w:ilvl w:val="0"/>
          <w:numId w:val="5"/>
        </w:numPr>
        <w:spacing w:after="0"/>
        <w:jc w:val="both"/>
      </w:pPr>
      <w:r w:rsidRPr="00AA1B05">
        <w:t>Ensure customer satisfaction before closing the issues</w:t>
      </w:r>
      <w:r w:rsidRPr="00AA1B05" w:rsidR="00AA1B05">
        <w:t>.</w:t>
      </w:r>
    </w:p>
    <w:p w:rsidR="00826F8D" w14:paraId="0787A057" w14:textId="77777777">
      <w:pPr>
        <w:spacing w:after="0"/>
        <w:jc w:val="both"/>
        <w:rPr>
          <w:b/>
          <w:u w:val="single"/>
        </w:rPr>
      </w:pPr>
    </w:p>
    <w:p w:rsidR="00FE0B23" w14:paraId="791EDE47" w14:textId="2A21E2C6">
      <w:pPr>
        <w:spacing w:after="0"/>
        <w:jc w:val="both"/>
        <w:rPr>
          <w:u w:val="single"/>
        </w:rPr>
      </w:pPr>
      <w:r>
        <w:rPr>
          <w:b/>
          <w:u w:val="single"/>
        </w:rPr>
        <w:t>Project #</w:t>
      </w:r>
      <w:r w:rsidR="00DF5C42">
        <w:rPr>
          <w:b/>
          <w:u w:val="single"/>
        </w:rPr>
        <w:t>2</w:t>
      </w:r>
    </w:p>
    <w:p w:rsidR="00FE0B23" w:rsidRPr="00143316" w14:paraId="30423E3C" w14:textId="6F1359B9">
      <w:pPr>
        <w:spacing w:after="0"/>
        <w:ind w:left="1440" w:hanging="720"/>
        <w:jc w:val="both"/>
        <w:rPr>
          <w:b/>
        </w:rPr>
      </w:pPr>
      <w:r>
        <w:rPr>
          <w:b/>
        </w:rPr>
        <w:t>Organization</w:t>
      </w:r>
      <w:r>
        <w:rPr>
          <w:b/>
        </w:rPr>
        <w:tab/>
      </w:r>
      <w:r>
        <w:rPr>
          <w:b/>
        </w:rPr>
        <w:tab/>
        <w:t>:</w:t>
      </w:r>
      <w:r>
        <w:tab/>
      </w:r>
      <w:r w:rsidR="00DF5C42">
        <w:rPr>
          <w:b/>
        </w:rPr>
        <w:t>Capgemini</w:t>
      </w:r>
    </w:p>
    <w:p w:rsidR="00FE0B23" w:rsidRPr="00143316" w:rsidP="00143316" w14:paraId="785A41C2" w14:textId="60F377C5">
      <w:pPr>
        <w:spacing w:after="0"/>
        <w:ind w:left="1440" w:hanging="720"/>
        <w:jc w:val="both"/>
        <w:rPr>
          <w:b/>
        </w:rPr>
      </w:pPr>
      <w:r>
        <w:rPr>
          <w:b/>
        </w:rPr>
        <w:t>Client</w:t>
      </w:r>
      <w:r>
        <w:rPr>
          <w:b/>
        </w:rPr>
        <w:tab/>
      </w:r>
      <w:r>
        <w:rPr>
          <w:b/>
        </w:rPr>
        <w:tab/>
      </w:r>
      <w:r>
        <w:rPr>
          <w:b/>
        </w:rPr>
        <w:tab/>
        <w:t>:</w:t>
      </w:r>
      <w:r w:rsidR="00E824EF">
        <w:rPr>
          <w:b/>
        </w:rPr>
        <w:tab/>
      </w:r>
      <w:r w:rsidR="00686BBC">
        <w:rPr>
          <w:b/>
        </w:rPr>
        <w:t>Burberry.</w:t>
      </w:r>
    </w:p>
    <w:p w:rsidR="00FE0B23" w:rsidRPr="00143316" w14:paraId="3999B7FF" w14:textId="77777777">
      <w:pPr>
        <w:spacing w:after="0"/>
        <w:ind w:left="1440" w:hanging="720"/>
        <w:jc w:val="both"/>
        <w:rPr>
          <w:b/>
        </w:rPr>
      </w:pPr>
      <w:r>
        <w:rPr>
          <w:b/>
        </w:rPr>
        <w:t>Role</w:t>
      </w:r>
      <w:r>
        <w:rPr>
          <w:b/>
        </w:rPr>
        <w:tab/>
      </w:r>
      <w:r>
        <w:rPr>
          <w:b/>
        </w:rPr>
        <w:tab/>
      </w:r>
      <w:r>
        <w:rPr>
          <w:b/>
        </w:rPr>
        <w:tab/>
        <w:t xml:space="preserve">:             </w:t>
      </w:r>
      <w:r w:rsidRPr="00143316">
        <w:rPr>
          <w:b/>
        </w:rPr>
        <w:t>FICO Consultant.</w:t>
      </w:r>
    </w:p>
    <w:p w:rsidR="00FE0B23" w:rsidRPr="00143316" w:rsidP="00143316" w14:paraId="593489AD" w14:textId="342F0A72">
      <w:pPr>
        <w:spacing w:after="0"/>
        <w:ind w:left="1440" w:hanging="720"/>
        <w:jc w:val="both"/>
        <w:rPr>
          <w:b/>
        </w:rPr>
      </w:pPr>
      <w:r w:rsidRPr="00143316">
        <w:rPr>
          <w:b/>
        </w:rPr>
        <w:t xml:space="preserve">Project type        </w:t>
      </w:r>
      <w:r w:rsidRPr="00143316">
        <w:rPr>
          <w:b/>
        </w:rPr>
        <w:tab/>
        <w:t xml:space="preserve">:             </w:t>
      </w:r>
      <w:r w:rsidR="00686BBC">
        <w:rPr>
          <w:b/>
        </w:rPr>
        <w:t>Support</w:t>
      </w:r>
    </w:p>
    <w:p w:rsidR="00FE0B23" w:rsidRPr="00143316" w14:paraId="4F929C18" w14:textId="35591A92">
      <w:pPr>
        <w:spacing w:after="0"/>
        <w:ind w:left="1440" w:hanging="720"/>
        <w:jc w:val="both"/>
        <w:rPr>
          <w:b/>
        </w:rPr>
      </w:pPr>
      <w:r w:rsidRPr="00143316">
        <w:rPr>
          <w:b/>
        </w:rPr>
        <w:t>Environment</w:t>
      </w:r>
      <w:r w:rsidRPr="00143316">
        <w:rPr>
          <w:b/>
        </w:rPr>
        <w:tab/>
      </w:r>
      <w:r w:rsidRPr="00143316">
        <w:rPr>
          <w:b/>
        </w:rPr>
        <w:tab/>
        <w:t xml:space="preserve">: </w:t>
      </w:r>
      <w:r w:rsidRPr="00143316">
        <w:rPr>
          <w:b/>
        </w:rPr>
        <w:tab/>
      </w:r>
      <w:r w:rsidR="00686BBC">
        <w:rPr>
          <w:b/>
        </w:rPr>
        <w:t>S4 HANA and ECC</w:t>
      </w:r>
    </w:p>
    <w:p w:rsidR="00FE0B23" w:rsidRPr="00143316" w:rsidP="00143316" w14:paraId="467B3449" w14:textId="1B07BDAB">
      <w:pPr>
        <w:spacing w:after="0"/>
        <w:ind w:left="1440" w:hanging="720"/>
        <w:jc w:val="both"/>
        <w:rPr>
          <w:b/>
        </w:rPr>
      </w:pPr>
      <w:r w:rsidRPr="00143316">
        <w:rPr>
          <w:b/>
        </w:rPr>
        <w:t>Duration</w:t>
      </w:r>
      <w:r w:rsidRPr="00143316">
        <w:rPr>
          <w:b/>
        </w:rPr>
        <w:tab/>
      </w:r>
      <w:r w:rsidRPr="00143316">
        <w:rPr>
          <w:b/>
        </w:rPr>
        <w:tab/>
        <w:t>:</w:t>
      </w:r>
      <w:r w:rsidRPr="00143316">
        <w:rPr>
          <w:b/>
        </w:rPr>
        <w:tab/>
      </w:r>
      <w:r w:rsidR="00686BBC">
        <w:rPr>
          <w:b/>
        </w:rPr>
        <w:t>June 2021</w:t>
      </w:r>
      <w:r w:rsidRPr="00143316" w:rsidR="005A29CD">
        <w:rPr>
          <w:b/>
        </w:rPr>
        <w:t xml:space="preserve"> to </w:t>
      </w:r>
      <w:r w:rsidR="00686BBC">
        <w:rPr>
          <w:b/>
        </w:rPr>
        <w:t>May 2024</w:t>
      </w:r>
    </w:p>
    <w:p w:rsidR="000C1675" w14:paraId="7F91C01D" w14:textId="77777777">
      <w:pPr>
        <w:pBdr>
          <w:top w:val="nil"/>
          <w:left w:val="nil"/>
          <w:bottom w:val="nil"/>
          <w:right w:val="nil"/>
          <w:between w:val="nil"/>
        </w:pBdr>
        <w:tabs>
          <w:tab w:val="right" w:pos="10170"/>
        </w:tabs>
      </w:pPr>
    </w:p>
    <w:p w:rsidR="00FE0B23" w14:paraId="15841272" w14:textId="41CDD27F">
      <w:pPr>
        <w:pBdr>
          <w:top w:val="nil"/>
          <w:left w:val="nil"/>
          <w:bottom w:val="nil"/>
          <w:right w:val="nil"/>
          <w:between w:val="nil"/>
        </w:pBdr>
        <w:tabs>
          <w:tab w:val="right" w:pos="10170"/>
        </w:tabs>
        <w:rPr>
          <w:color w:val="000000"/>
        </w:rPr>
      </w:pPr>
      <w:r w:rsidRPr="005E4D4F">
        <w:rPr>
          <w:b/>
        </w:rPr>
        <w:t>Client Description:</w:t>
      </w:r>
      <w:r>
        <w:t xml:space="preserve">  </w:t>
      </w:r>
      <w:r w:rsidR="00955CE4">
        <w:rPr>
          <w:b/>
          <w:color w:val="000000"/>
        </w:rPr>
        <w:t xml:space="preserve"> </w:t>
      </w:r>
      <w:r w:rsidRPr="00686BBC" w:rsidR="00C168BF">
        <w:t>Burberry is a British luxury fashion house established in 1856 by Thomas Burberry and headquartered in London. It currently designs and distributes ready to wear, including trench coats (for which it is most famous), leather accessories, and footwear. Its name and branding are licensed to Coty for fragrances and cosmetics and to Luxottica for eyewear</w:t>
      </w:r>
      <w:r w:rsidR="00C168BF">
        <w:t>.</w:t>
      </w:r>
    </w:p>
    <w:p w:rsidR="00FE0B23" w:rsidRPr="005E4D4F" w14:paraId="06C46746" w14:textId="77777777">
      <w:pPr>
        <w:spacing w:after="0"/>
        <w:jc w:val="both"/>
      </w:pPr>
      <w:r w:rsidRPr="005E4D4F">
        <w:rPr>
          <w:b/>
        </w:rPr>
        <w:t xml:space="preserve">Roles and Responsibilities: </w:t>
      </w:r>
    </w:p>
    <w:p w:rsidR="00FE0B23" w14:paraId="37BAA353" w14:textId="77777777">
      <w:pPr>
        <w:numPr>
          <w:ilvl w:val="0"/>
          <w:numId w:val="5"/>
        </w:numPr>
        <w:pBdr>
          <w:top w:val="nil"/>
          <w:left w:val="nil"/>
          <w:bottom w:val="nil"/>
          <w:right w:val="nil"/>
          <w:between w:val="nil"/>
        </w:pBdr>
        <w:spacing w:after="0"/>
        <w:jc w:val="both"/>
        <w:rPr>
          <w:color w:val="000000"/>
        </w:rPr>
      </w:pPr>
      <w:r>
        <w:rPr>
          <w:color w:val="000000"/>
        </w:rPr>
        <w:t>GST Implementation and Tax migration for the existing company codes in the Accenture.</w:t>
      </w:r>
    </w:p>
    <w:p w:rsidR="00FE0B23" w14:paraId="5BC63134" w14:textId="77777777">
      <w:pPr>
        <w:numPr>
          <w:ilvl w:val="0"/>
          <w:numId w:val="5"/>
        </w:numPr>
        <w:pBdr>
          <w:top w:val="nil"/>
          <w:left w:val="nil"/>
          <w:bottom w:val="nil"/>
          <w:right w:val="nil"/>
          <w:between w:val="nil"/>
        </w:pBdr>
        <w:spacing w:after="0"/>
        <w:jc w:val="both"/>
        <w:rPr>
          <w:color w:val="000000"/>
        </w:rPr>
      </w:pPr>
      <w:r>
        <w:rPr>
          <w:color w:val="000000"/>
        </w:rPr>
        <w:t>Created Tax Engine for postings CGST, SGST and IGST.</w:t>
      </w:r>
    </w:p>
    <w:p w:rsidR="00FE0B23" w14:paraId="5D5A8B34" w14:textId="77777777">
      <w:pPr>
        <w:numPr>
          <w:ilvl w:val="0"/>
          <w:numId w:val="5"/>
        </w:numPr>
        <w:pBdr>
          <w:top w:val="nil"/>
          <w:left w:val="nil"/>
          <w:bottom w:val="nil"/>
          <w:right w:val="nil"/>
          <w:between w:val="nil"/>
        </w:pBdr>
        <w:spacing w:after="0"/>
        <w:jc w:val="both"/>
        <w:rPr>
          <w:color w:val="000000"/>
        </w:rPr>
      </w:pPr>
      <w:r>
        <w:rPr>
          <w:color w:val="000000"/>
        </w:rPr>
        <w:t>Maintained condition records for all the tax codes as per the government tax rates provided.</w:t>
      </w:r>
    </w:p>
    <w:p w:rsidR="00FE0B23" w14:paraId="759B38A2" w14:textId="77777777">
      <w:pPr>
        <w:numPr>
          <w:ilvl w:val="0"/>
          <w:numId w:val="5"/>
        </w:numPr>
        <w:pBdr>
          <w:top w:val="nil"/>
          <w:left w:val="nil"/>
          <w:bottom w:val="nil"/>
          <w:right w:val="nil"/>
          <w:between w:val="nil"/>
        </w:pBdr>
        <w:spacing w:after="0"/>
        <w:jc w:val="both"/>
        <w:rPr>
          <w:color w:val="000000"/>
        </w:rPr>
      </w:pPr>
      <w:r>
        <w:rPr>
          <w:color w:val="000000"/>
        </w:rPr>
        <w:t>Maintained the entire GST related configuration in the SAP tables.</w:t>
      </w:r>
    </w:p>
    <w:p w:rsidR="00FE0B23" w14:paraId="5ED88A86" w14:textId="77777777">
      <w:pPr>
        <w:numPr>
          <w:ilvl w:val="0"/>
          <w:numId w:val="5"/>
        </w:numPr>
        <w:pBdr>
          <w:top w:val="nil"/>
          <w:left w:val="nil"/>
          <w:bottom w:val="nil"/>
          <w:right w:val="nil"/>
          <w:between w:val="nil"/>
        </w:pBdr>
        <w:spacing w:after="0"/>
        <w:jc w:val="both"/>
        <w:rPr>
          <w:color w:val="000000"/>
        </w:rPr>
      </w:pPr>
      <w:r>
        <w:rPr>
          <w:color w:val="000000"/>
        </w:rPr>
        <w:t>Carried out the tax migration process from TAXINJ to TAXINN, which was the pre-requisite for the GST implementation in all the company codes.</w:t>
      </w:r>
    </w:p>
    <w:p w:rsidR="00FE0B23" w14:paraId="34471145" w14:textId="77777777">
      <w:pPr>
        <w:numPr>
          <w:ilvl w:val="0"/>
          <w:numId w:val="5"/>
        </w:numPr>
        <w:pBdr>
          <w:top w:val="nil"/>
          <w:left w:val="nil"/>
          <w:bottom w:val="nil"/>
          <w:right w:val="nil"/>
          <w:between w:val="nil"/>
        </w:pBdr>
        <w:spacing w:after="0"/>
        <w:jc w:val="both"/>
        <w:rPr>
          <w:color w:val="000000"/>
        </w:rPr>
      </w:pPr>
      <w:r>
        <w:rPr>
          <w:color w:val="000000"/>
        </w:rPr>
        <w:t>Developed new reports and forms as per the GST Norms.</w:t>
      </w:r>
    </w:p>
    <w:p w:rsidR="00B76987" w14:paraId="00796651" w14:textId="54DA919A">
      <w:pPr>
        <w:numPr>
          <w:ilvl w:val="0"/>
          <w:numId w:val="5"/>
        </w:numPr>
        <w:pBdr>
          <w:top w:val="nil"/>
          <w:left w:val="nil"/>
          <w:bottom w:val="nil"/>
          <w:right w:val="nil"/>
          <w:between w:val="nil"/>
        </w:pBdr>
        <w:spacing w:after="0"/>
        <w:jc w:val="both"/>
        <w:rPr>
          <w:color w:val="000000"/>
        </w:rPr>
      </w:pPr>
      <w:r>
        <w:rPr>
          <w:color w:val="000000"/>
        </w:rPr>
        <w:t xml:space="preserve">Working </w:t>
      </w:r>
      <w:r w:rsidR="00E32010">
        <w:rPr>
          <w:color w:val="000000"/>
        </w:rPr>
        <w:t>in</w:t>
      </w:r>
      <w:r>
        <w:rPr>
          <w:color w:val="000000"/>
        </w:rPr>
        <w:t xml:space="preserve"> thread party interfaces issues with CPI process.</w:t>
      </w:r>
    </w:p>
    <w:p w:rsidR="00B76987" w14:paraId="73CC5D90" w14:textId="0FF4CD62">
      <w:pPr>
        <w:numPr>
          <w:ilvl w:val="0"/>
          <w:numId w:val="5"/>
        </w:numPr>
        <w:pBdr>
          <w:top w:val="nil"/>
          <w:left w:val="nil"/>
          <w:bottom w:val="nil"/>
          <w:right w:val="nil"/>
          <w:between w:val="nil"/>
        </w:pBdr>
        <w:spacing w:after="0"/>
        <w:jc w:val="both"/>
        <w:rPr>
          <w:color w:val="000000"/>
        </w:rPr>
      </w:pPr>
      <w:r>
        <w:rPr>
          <w:color w:val="000000"/>
        </w:rPr>
        <w:t xml:space="preserve">Working </w:t>
      </w:r>
      <w:r w:rsidR="00E32010">
        <w:rPr>
          <w:color w:val="000000"/>
        </w:rPr>
        <w:t>in</w:t>
      </w:r>
      <w:r>
        <w:rPr>
          <w:color w:val="000000"/>
        </w:rPr>
        <w:t xml:space="preserve"> new DME </w:t>
      </w:r>
      <w:r w:rsidRPr="00E32010" w:rsidR="00E32010">
        <w:rPr>
          <w:color w:val="000000"/>
        </w:rPr>
        <w:t xml:space="preserve">flat file </w:t>
      </w:r>
      <w:r w:rsidR="00E32010">
        <w:rPr>
          <w:color w:val="000000"/>
        </w:rPr>
        <w:t>and</w:t>
      </w:r>
      <w:r w:rsidRPr="00E32010" w:rsidR="00E32010">
        <w:rPr>
          <w:color w:val="000000"/>
        </w:rPr>
        <w:t xml:space="preserve"> xml file format</w:t>
      </w:r>
      <w:r w:rsidR="00E32010">
        <w:rPr>
          <w:color w:val="000000"/>
        </w:rPr>
        <w:t>s</w:t>
      </w:r>
    </w:p>
    <w:p w:rsidR="00FE0B23" w14:paraId="13CDD936" w14:textId="77777777">
      <w:pPr>
        <w:numPr>
          <w:ilvl w:val="0"/>
          <w:numId w:val="5"/>
        </w:numPr>
        <w:pBdr>
          <w:top w:val="nil"/>
          <w:left w:val="nil"/>
          <w:bottom w:val="nil"/>
          <w:right w:val="nil"/>
          <w:between w:val="nil"/>
        </w:pBdr>
        <w:spacing w:after="0"/>
        <w:jc w:val="both"/>
        <w:rPr>
          <w:color w:val="000000"/>
        </w:rPr>
      </w:pPr>
      <w:r>
        <w:rPr>
          <w:color w:val="000000"/>
        </w:rPr>
        <w:t>Created the ODN Invoice voucher and payment voucher for GST.</w:t>
      </w:r>
    </w:p>
    <w:p w:rsidR="00FE0B23" w14:paraId="5B129839" w14:textId="77777777">
      <w:pPr>
        <w:numPr>
          <w:ilvl w:val="0"/>
          <w:numId w:val="5"/>
        </w:numPr>
        <w:pBdr>
          <w:top w:val="nil"/>
          <w:left w:val="nil"/>
          <w:bottom w:val="nil"/>
          <w:right w:val="nil"/>
          <w:between w:val="nil"/>
        </w:pBdr>
        <w:spacing w:after="0"/>
        <w:jc w:val="both"/>
        <w:rPr>
          <w:color w:val="000000"/>
        </w:rPr>
      </w:pPr>
      <w:r>
        <w:rPr>
          <w:color w:val="000000"/>
        </w:rPr>
        <w:t>Tested all the tax codes as per the user requirement and updated master data.</w:t>
      </w:r>
    </w:p>
    <w:p w:rsidR="00FE0B23" w14:paraId="7366B7F8" w14:textId="77777777">
      <w:pPr>
        <w:numPr>
          <w:ilvl w:val="0"/>
          <w:numId w:val="5"/>
        </w:numPr>
        <w:pBdr>
          <w:top w:val="nil"/>
          <w:left w:val="nil"/>
          <w:bottom w:val="nil"/>
          <w:right w:val="nil"/>
          <w:between w:val="nil"/>
        </w:pBdr>
        <w:spacing w:after="0"/>
        <w:jc w:val="both"/>
        <w:rPr>
          <w:color w:val="000000"/>
        </w:rPr>
      </w:pPr>
      <w:r>
        <w:rPr>
          <w:color w:val="000000"/>
        </w:rPr>
        <w:t>Prepared the documentation for user’s training.</w:t>
      </w:r>
    </w:p>
    <w:p w:rsidR="00FE0B23" w14:paraId="46AC8933" w14:textId="77777777">
      <w:pPr>
        <w:numPr>
          <w:ilvl w:val="0"/>
          <w:numId w:val="5"/>
        </w:numPr>
        <w:pBdr>
          <w:top w:val="nil"/>
          <w:left w:val="nil"/>
          <w:bottom w:val="nil"/>
          <w:right w:val="nil"/>
          <w:between w:val="nil"/>
        </w:pBdr>
        <w:spacing w:after="0"/>
        <w:jc w:val="both"/>
        <w:rPr>
          <w:color w:val="000000"/>
        </w:rPr>
      </w:pPr>
      <w:r>
        <w:rPr>
          <w:color w:val="000000"/>
        </w:rPr>
        <w:t>Created the Multiple validation for Tax postings.</w:t>
      </w:r>
    </w:p>
    <w:p w:rsidR="00FE0B23" w14:paraId="641836C7" w14:textId="77777777">
      <w:pPr>
        <w:spacing w:after="0"/>
        <w:jc w:val="both"/>
        <w:rPr>
          <w:u w:val="single"/>
        </w:rPr>
      </w:pPr>
    </w:p>
    <w:p w:rsidR="00FE0B23" w14:paraId="0FFA548D" w14:textId="2D7D13CD">
      <w:pPr>
        <w:spacing w:after="0"/>
        <w:jc w:val="both"/>
        <w:rPr>
          <w:u w:val="single"/>
        </w:rPr>
      </w:pPr>
      <w:r>
        <w:rPr>
          <w:b/>
          <w:u w:val="single"/>
        </w:rPr>
        <w:t>Project #</w:t>
      </w:r>
      <w:r w:rsidR="00DF5C42">
        <w:rPr>
          <w:b/>
          <w:u w:val="single"/>
        </w:rPr>
        <w:t>1</w:t>
      </w:r>
    </w:p>
    <w:p w:rsidR="00FE0B23" w:rsidRPr="00143316" w14:paraId="118A5A0D" w14:textId="145D573A">
      <w:pPr>
        <w:spacing w:after="0"/>
        <w:ind w:left="1440" w:hanging="720"/>
        <w:jc w:val="both"/>
        <w:rPr>
          <w:b/>
        </w:rPr>
      </w:pPr>
      <w:r>
        <w:rPr>
          <w:b/>
        </w:rPr>
        <w:t>Organization</w:t>
      </w:r>
      <w:r>
        <w:rPr>
          <w:b/>
        </w:rPr>
        <w:tab/>
      </w:r>
      <w:r>
        <w:rPr>
          <w:b/>
        </w:rPr>
        <w:tab/>
        <w:t>:</w:t>
      </w:r>
      <w:r>
        <w:tab/>
      </w:r>
      <w:r w:rsidR="00201C79">
        <w:rPr>
          <w:b/>
        </w:rPr>
        <w:t>WELLS FARGO</w:t>
      </w:r>
    </w:p>
    <w:p w:rsidR="00FE0B23" w:rsidRPr="00143316" w14:paraId="03AD5A60" w14:textId="5F01108D">
      <w:pPr>
        <w:spacing w:after="0"/>
        <w:ind w:left="1440" w:hanging="720"/>
        <w:jc w:val="both"/>
        <w:rPr>
          <w:b/>
        </w:rPr>
      </w:pPr>
      <w:r>
        <w:rPr>
          <w:b/>
        </w:rPr>
        <w:t>Client</w:t>
      </w:r>
      <w:r>
        <w:rPr>
          <w:b/>
        </w:rPr>
        <w:tab/>
      </w:r>
      <w:r>
        <w:rPr>
          <w:b/>
        </w:rPr>
        <w:tab/>
      </w:r>
      <w:r>
        <w:rPr>
          <w:b/>
        </w:rPr>
        <w:tab/>
        <w:t>:</w:t>
      </w:r>
      <w:r w:rsidRPr="00143316">
        <w:rPr>
          <w:b/>
        </w:rPr>
        <w:tab/>
      </w:r>
      <w:r w:rsidR="00201C79">
        <w:rPr>
          <w:b/>
        </w:rPr>
        <w:t>WELLS FARGO</w:t>
      </w:r>
    </w:p>
    <w:p w:rsidR="00FE0B23" w:rsidRPr="00143316" w:rsidP="00143316" w14:paraId="2C70CA73" w14:textId="4985F2DC">
      <w:pPr>
        <w:spacing w:after="0"/>
        <w:ind w:left="1440" w:hanging="720"/>
        <w:jc w:val="both"/>
        <w:rPr>
          <w:b/>
        </w:rPr>
      </w:pPr>
      <w:r w:rsidRPr="00143316">
        <w:rPr>
          <w:b/>
        </w:rPr>
        <w:t xml:space="preserve">Project type        </w:t>
      </w:r>
      <w:r w:rsidRPr="00143316">
        <w:rPr>
          <w:b/>
        </w:rPr>
        <w:tab/>
        <w:t>:</w:t>
      </w:r>
      <w:r w:rsidRPr="00143316">
        <w:rPr>
          <w:b/>
        </w:rPr>
        <w:tab/>
      </w:r>
      <w:r w:rsidR="00AF5BCD">
        <w:rPr>
          <w:b/>
        </w:rPr>
        <w:t>Support</w:t>
      </w:r>
    </w:p>
    <w:p w:rsidR="00FE0B23" w:rsidRPr="00143316" w:rsidP="00143316" w14:paraId="7E1372BE" w14:textId="4ED41A75">
      <w:pPr>
        <w:spacing w:after="0"/>
        <w:ind w:left="1440" w:hanging="720"/>
        <w:jc w:val="both"/>
        <w:rPr>
          <w:b/>
        </w:rPr>
      </w:pPr>
      <w:r w:rsidRPr="00143316">
        <w:rPr>
          <w:b/>
        </w:rPr>
        <w:t>Duration</w:t>
      </w:r>
      <w:r w:rsidRPr="00143316">
        <w:rPr>
          <w:b/>
        </w:rPr>
        <w:tab/>
      </w:r>
      <w:r w:rsidRPr="00143316">
        <w:rPr>
          <w:b/>
        </w:rPr>
        <w:tab/>
        <w:t>:</w:t>
      </w:r>
      <w:r w:rsidRPr="00143316">
        <w:rPr>
          <w:b/>
        </w:rPr>
        <w:tab/>
      </w:r>
      <w:r w:rsidR="00201C79">
        <w:rPr>
          <w:b/>
        </w:rPr>
        <w:t>Sep</w:t>
      </w:r>
      <w:r w:rsidRPr="00143316">
        <w:rPr>
          <w:b/>
        </w:rPr>
        <w:t xml:space="preserve"> 20</w:t>
      </w:r>
      <w:r w:rsidR="00201C79">
        <w:rPr>
          <w:b/>
        </w:rPr>
        <w:t>19</w:t>
      </w:r>
      <w:r w:rsidRPr="00143316">
        <w:rPr>
          <w:b/>
        </w:rPr>
        <w:t xml:space="preserve"> to </w:t>
      </w:r>
      <w:r w:rsidR="00201C79">
        <w:rPr>
          <w:b/>
        </w:rPr>
        <w:t>June</w:t>
      </w:r>
      <w:r w:rsidRPr="00143316">
        <w:rPr>
          <w:b/>
        </w:rPr>
        <w:t xml:space="preserve"> </w:t>
      </w:r>
      <w:r w:rsidR="00201C79">
        <w:rPr>
          <w:b/>
        </w:rPr>
        <w:t>2021</w:t>
      </w:r>
    </w:p>
    <w:p w:rsidR="00FE0B23" w:rsidRPr="00143316" w:rsidP="00143316" w14:paraId="4B25E27A" w14:textId="77777777">
      <w:pPr>
        <w:spacing w:after="0"/>
        <w:ind w:left="1440" w:hanging="720"/>
        <w:jc w:val="both"/>
        <w:rPr>
          <w:b/>
        </w:rPr>
      </w:pPr>
    </w:p>
    <w:p w:rsidR="00826F8D" w:rsidRPr="00DF5C42" w:rsidP="000C1675" w14:paraId="076E3B1D" w14:textId="310B7EDA">
      <w:pPr>
        <w:jc w:val="both"/>
        <w:rPr>
          <w:b/>
        </w:rPr>
      </w:pPr>
      <w:r w:rsidRPr="00245E2C">
        <w:rPr>
          <w:b/>
          <w:bCs/>
          <w:color w:val="000000"/>
        </w:rPr>
        <w:t>Client Description:</w:t>
      </w:r>
      <w:r w:rsidRPr="00E832B7" w:rsidR="0064181A">
        <w:rPr>
          <w:color w:val="000000"/>
        </w:rPr>
        <w:t xml:space="preserve"> </w:t>
      </w:r>
      <w:r w:rsidRPr="00E832B7" w:rsidR="00DF5C42">
        <w:rPr>
          <w:color w:val="000000"/>
        </w:rPr>
        <w:t>Wells Fargo</w:t>
      </w:r>
      <w:r w:rsidRPr="00E832B7" w:rsidR="00D24FD6">
        <w:rPr>
          <w:color w:val="000000"/>
        </w:rPr>
        <w:t xml:space="preserve"> </w:t>
      </w:r>
      <w:r w:rsidRPr="00E832B7">
        <w:rPr>
          <w:color w:val="000000"/>
        </w:rPr>
        <w:t>journey began in 1</w:t>
      </w:r>
      <w:r w:rsidRPr="00E832B7" w:rsidR="00DF5C42">
        <w:rPr>
          <w:color w:val="000000"/>
        </w:rPr>
        <w:t>852</w:t>
      </w:r>
      <w:r w:rsidRPr="00E832B7">
        <w:rPr>
          <w:color w:val="000000"/>
        </w:rPr>
        <w:t xml:space="preserve">, </w:t>
      </w:r>
      <w:r w:rsidRPr="00E832B7" w:rsidR="00DF5C42">
        <w:rPr>
          <w:color w:val="000000"/>
        </w:rPr>
        <w:t>Wells Fargo &amp; Company is an American multinational financial services company with a significant global presence. The company operates in 35 countries and serves over 70 million customers worldwide. It is a </w:t>
      </w:r>
      <w:hyperlink r:id="rId4" w:tooltip="Systemically important financial institution" w:history="1">
        <w:r w:rsidRPr="00E832B7" w:rsidR="00DF5C42">
          <w:rPr>
            <w:color w:val="000000"/>
          </w:rPr>
          <w:t>systemically important financial institution</w:t>
        </w:r>
      </w:hyperlink>
      <w:r w:rsidRPr="00E832B7" w:rsidR="00DF5C42">
        <w:rPr>
          <w:color w:val="000000"/>
        </w:rPr>
        <w:t> according to the </w:t>
      </w:r>
      <w:hyperlink r:id="rId5" w:tooltip="Financial Stability Board" w:history="1">
        <w:r w:rsidRPr="00E832B7" w:rsidR="00DF5C42">
          <w:rPr>
            <w:color w:val="000000"/>
          </w:rPr>
          <w:t>Financial Stability Board</w:t>
        </w:r>
      </w:hyperlink>
      <w:r w:rsidRPr="00E832B7" w:rsidR="00DF5C42">
        <w:rPr>
          <w:color w:val="000000"/>
        </w:rPr>
        <w:t>, and is considered one of the "</w:t>
      </w:r>
      <w:hyperlink r:id="rId6" w:anchor="United_States" w:tooltip="Big Four (banking)" w:history="1">
        <w:r w:rsidRPr="00E832B7" w:rsidR="00DF5C42">
          <w:rPr>
            <w:color w:val="000000"/>
          </w:rPr>
          <w:t>Big Four Banks</w:t>
        </w:r>
      </w:hyperlink>
      <w:r w:rsidRPr="00E832B7" w:rsidR="00DF5C42">
        <w:rPr>
          <w:color w:val="000000"/>
        </w:rPr>
        <w:t>" in the United States, alongside </w:t>
      </w:r>
      <w:hyperlink r:id="rId7" w:tooltip="JPMorgan Chase" w:history="1">
        <w:r w:rsidRPr="00E832B7" w:rsidR="00DF5C42">
          <w:rPr>
            <w:color w:val="000000"/>
          </w:rPr>
          <w:t>JPMorgan Chase</w:t>
        </w:r>
      </w:hyperlink>
      <w:r w:rsidRPr="00E832B7" w:rsidR="00DF5C42">
        <w:rPr>
          <w:color w:val="000000"/>
        </w:rPr>
        <w:t>, </w:t>
      </w:r>
      <w:hyperlink r:id="rId8" w:tooltip="Bank of America" w:history="1">
        <w:r w:rsidRPr="00E832B7" w:rsidR="00DF5C42">
          <w:rPr>
            <w:color w:val="000000"/>
          </w:rPr>
          <w:t>Bank of America</w:t>
        </w:r>
      </w:hyperlink>
      <w:r w:rsidRPr="00E832B7" w:rsidR="00DF5C42">
        <w:rPr>
          <w:color w:val="000000"/>
        </w:rPr>
        <w:t>, and </w:t>
      </w:r>
      <w:hyperlink r:id="rId9" w:tooltip="Citigroup" w:history="1">
        <w:r w:rsidRPr="00E832B7" w:rsidR="00DF5C42">
          <w:rPr>
            <w:color w:val="000000"/>
          </w:rPr>
          <w:t>Citigroup</w:t>
        </w:r>
      </w:hyperlink>
      <w:r w:rsidRPr="00DF5C42" w:rsidR="00DF5C42">
        <w:rPr>
          <w:rFonts w:ascii="Arial" w:hAnsi="Arial" w:cs="Arial"/>
          <w:shd w:val="clear" w:color="auto" w:fill="FFFFFF"/>
        </w:rPr>
        <w:t>.</w:t>
      </w:r>
      <w:r w:rsidRPr="00DF5C42" w:rsidR="00DF5C42">
        <w:rPr>
          <w:b/>
        </w:rPr>
        <w:t xml:space="preserve"> </w:t>
      </w:r>
    </w:p>
    <w:p w:rsidR="00FE0B23" w:rsidRPr="005E4D4F" w14:paraId="2ADE8461" w14:textId="77777777">
      <w:pPr>
        <w:spacing w:after="0"/>
        <w:jc w:val="both"/>
      </w:pPr>
      <w:r>
        <w:rPr>
          <w:b/>
        </w:rPr>
        <w:t>Roles &amp; Responsibilities:</w:t>
      </w:r>
    </w:p>
    <w:p w:rsidR="00AF5BCD" w:rsidRPr="00AF5BCD" w:rsidP="00AF5BCD" w14:paraId="42BF14C8" w14:textId="77777777">
      <w:pPr>
        <w:numPr>
          <w:ilvl w:val="0"/>
          <w:numId w:val="5"/>
        </w:numPr>
        <w:pBdr>
          <w:top w:val="nil"/>
          <w:left w:val="nil"/>
          <w:bottom w:val="nil"/>
          <w:right w:val="nil"/>
          <w:between w:val="nil"/>
        </w:pBdr>
        <w:spacing w:after="0"/>
        <w:jc w:val="both"/>
        <w:rPr>
          <w:color w:val="000000"/>
        </w:rPr>
      </w:pPr>
      <w:r w:rsidRPr="00AF5BCD">
        <w:rPr>
          <w:color w:val="000000"/>
        </w:rPr>
        <w:t>Providing day to day operational and process support to users.</w:t>
      </w:r>
    </w:p>
    <w:p w:rsidR="00AF5BCD" w:rsidRPr="00AF5BCD" w:rsidP="00AF5BCD" w14:paraId="378D0DA8" w14:textId="77777777">
      <w:pPr>
        <w:numPr>
          <w:ilvl w:val="0"/>
          <w:numId w:val="5"/>
        </w:numPr>
        <w:pBdr>
          <w:top w:val="nil"/>
          <w:left w:val="nil"/>
          <w:bottom w:val="nil"/>
          <w:right w:val="nil"/>
          <w:between w:val="nil"/>
        </w:pBdr>
        <w:spacing w:after="0"/>
        <w:jc w:val="both"/>
        <w:rPr>
          <w:color w:val="000000"/>
        </w:rPr>
      </w:pPr>
      <w:r w:rsidRPr="00AF5BCD">
        <w:rPr>
          <w:color w:val="000000"/>
        </w:rPr>
        <w:t>Receiving of tickets from users and analysing them to know ticket involves configuration changes or requires new enhancements or can be solved at this level</w:t>
      </w:r>
    </w:p>
    <w:p w:rsidR="00AF5BCD" w:rsidRPr="00AF5BCD" w:rsidP="00AF5BCD" w14:paraId="3951A712" w14:textId="77777777">
      <w:pPr>
        <w:numPr>
          <w:ilvl w:val="0"/>
          <w:numId w:val="5"/>
        </w:numPr>
        <w:pBdr>
          <w:top w:val="nil"/>
          <w:left w:val="nil"/>
          <w:bottom w:val="nil"/>
          <w:right w:val="nil"/>
          <w:between w:val="nil"/>
        </w:pBdr>
        <w:spacing w:after="0"/>
        <w:jc w:val="both"/>
        <w:rPr>
          <w:color w:val="000000"/>
        </w:rPr>
      </w:pPr>
      <w:r w:rsidRPr="00AF5BCD">
        <w:rPr>
          <w:color w:val="000000"/>
        </w:rPr>
        <w:t>Providing production support to the users</w:t>
      </w:r>
    </w:p>
    <w:p w:rsidR="00AF5BCD" w:rsidRPr="00AF5BCD" w:rsidP="00AF5BCD" w14:paraId="0C832A7E" w14:textId="77777777">
      <w:pPr>
        <w:numPr>
          <w:ilvl w:val="0"/>
          <w:numId w:val="5"/>
        </w:numPr>
        <w:pBdr>
          <w:top w:val="nil"/>
          <w:left w:val="nil"/>
          <w:bottom w:val="nil"/>
          <w:right w:val="nil"/>
          <w:between w:val="nil"/>
        </w:pBdr>
        <w:spacing w:after="0"/>
        <w:jc w:val="both"/>
        <w:rPr>
          <w:color w:val="000000"/>
        </w:rPr>
      </w:pPr>
      <w:r w:rsidRPr="00AF5BCD">
        <w:rPr>
          <w:color w:val="000000"/>
        </w:rPr>
        <w:t>Resolving issues in the areas of Finance and Controlling</w:t>
      </w:r>
    </w:p>
    <w:p w:rsidR="00AF5BCD" w:rsidRPr="00AF5BCD" w:rsidP="00AF5BCD" w14:paraId="1F01EC28" w14:textId="77777777">
      <w:pPr>
        <w:numPr>
          <w:ilvl w:val="0"/>
          <w:numId w:val="5"/>
        </w:numPr>
        <w:pBdr>
          <w:top w:val="nil"/>
          <w:left w:val="nil"/>
          <w:bottom w:val="nil"/>
          <w:right w:val="nil"/>
          <w:between w:val="nil"/>
        </w:pBdr>
        <w:spacing w:after="0"/>
        <w:jc w:val="both"/>
        <w:rPr>
          <w:color w:val="000000"/>
        </w:rPr>
      </w:pPr>
      <w:r w:rsidRPr="00AF5BCD">
        <w:rPr>
          <w:color w:val="000000"/>
        </w:rPr>
        <w:t>Coordinating with the Technical team and the Onsite team in troubleshooting problems incurred during the process</w:t>
      </w:r>
    </w:p>
    <w:p w:rsidR="00AF5BCD" w:rsidRPr="00AF5BCD" w:rsidP="00AF5BCD" w14:paraId="27CD7FD7" w14:textId="77777777">
      <w:pPr>
        <w:numPr>
          <w:ilvl w:val="0"/>
          <w:numId w:val="5"/>
        </w:numPr>
        <w:pBdr>
          <w:top w:val="nil"/>
          <w:left w:val="nil"/>
          <w:bottom w:val="nil"/>
          <w:right w:val="nil"/>
          <w:between w:val="nil"/>
        </w:pBdr>
        <w:spacing w:after="0"/>
        <w:jc w:val="both"/>
        <w:rPr>
          <w:color w:val="000000"/>
        </w:rPr>
      </w:pPr>
      <w:r w:rsidRPr="00AF5BCD">
        <w:rPr>
          <w:color w:val="000000"/>
        </w:rPr>
        <w:t>Made necessary settings for line layouts and developed customized reports as per the client’s requirements</w:t>
      </w:r>
    </w:p>
    <w:p w:rsidR="00AF5BCD" w:rsidRPr="00AF5BCD" w:rsidP="00AF5BCD" w14:paraId="11AE359F" w14:textId="77777777">
      <w:pPr>
        <w:numPr>
          <w:ilvl w:val="0"/>
          <w:numId w:val="5"/>
        </w:numPr>
        <w:pBdr>
          <w:top w:val="nil"/>
          <w:left w:val="nil"/>
          <w:bottom w:val="nil"/>
          <w:right w:val="nil"/>
          <w:between w:val="nil"/>
        </w:pBdr>
        <w:spacing w:after="0"/>
        <w:jc w:val="both"/>
        <w:rPr>
          <w:color w:val="000000"/>
        </w:rPr>
      </w:pPr>
      <w:r w:rsidRPr="00AF5BCD">
        <w:rPr>
          <w:color w:val="000000"/>
        </w:rPr>
        <w:t>Involved actively with the Cross-Functional team members to solve production issues</w:t>
      </w:r>
    </w:p>
    <w:p w:rsidR="00AF5BCD" w:rsidRPr="00AF5BCD" w:rsidP="00AF5BCD" w14:paraId="634BD86C" w14:textId="77777777">
      <w:pPr>
        <w:numPr>
          <w:ilvl w:val="0"/>
          <w:numId w:val="5"/>
        </w:numPr>
        <w:pBdr>
          <w:top w:val="nil"/>
          <w:left w:val="nil"/>
          <w:bottom w:val="nil"/>
          <w:right w:val="nil"/>
          <w:between w:val="nil"/>
        </w:pBdr>
        <w:spacing w:after="0"/>
        <w:jc w:val="both"/>
        <w:rPr>
          <w:color w:val="000000"/>
        </w:rPr>
      </w:pPr>
      <w:r w:rsidRPr="00AF5BCD">
        <w:rPr>
          <w:color w:val="000000"/>
        </w:rPr>
        <w:t xml:space="preserve">Involved in year-end and month-end closing activities Solving tickets for issues in various areas in FI </w:t>
      </w:r>
    </w:p>
    <w:p w:rsidR="00AF5BCD" w:rsidRPr="00AF5BCD" w:rsidP="00AF5BCD" w14:paraId="6FBA81E5" w14:textId="77777777">
      <w:pPr>
        <w:numPr>
          <w:ilvl w:val="0"/>
          <w:numId w:val="5"/>
        </w:numPr>
        <w:pBdr>
          <w:top w:val="nil"/>
          <w:left w:val="nil"/>
          <w:bottom w:val="nil"/>
          <w:right w:val="nil"/>
          <w:between w:val="nil"/>
        </w:pBdr>
        <w:spacing w:after="0"/>
        <w:jc w:val="both"/>
        <w:rPr>
          <w:color w:val="000000"/>
        </w:rPr>
      </w:pPr>
      <w:r w:rsidRPr="00AF5BCD">
        <w:rPr>
          <w:color w:val="000000"/>
        </w:rPr>
        <w:t>Created new functional specifications for Z reports &amp; forms and coordinated with the development team (ABAP developers, other technical people) to develop Programs.</w:t>
      </w:r>
    </w:p>
    <w:p w:rsidR="00AF5BCD" w:rsidRPr="00AF5BCD" w:rsidP="00AF5BCD" w14:paraId="61162626" w14:textId="77777777">
      <w:pPr>
        <w:numPr>
          <w:ilvl w:val="0"/>
          <w:numId w:val="5"/>
        </w:numPr>
        <w:pBdr>
          <w:top w:val="nil"/>
          <w:left w:val="nil"/>
          <w:bottom w:val="nil"/>
          <w:right w:val="nil"/>
          <w:between w:val="nil"/>
        </w:pBdr>
        <w:spacing w:after="0"/>
        <w:jc w:val="both"/>
        <w:rPr>
          <w:color w:val="000000"/>
        </w:rPr>
      </w:pPr>
      <w:r w:rsidRPr="00AF5BCD">
        <w:rPr>
          <w:color w:val="000000"/>
        </w:rPr>
        <w:t>Worked with SAP regarding OSS Message &amp; SAP Note related SAP delivered standard process.</w:t>
      </w:r>
    </w:p>
    <w:p w:rsidR="00AF5BCD" w:rsidRPr="00AF5BCD" w:rsidP="00AF5BCD" w14:paraId="29C278AA" w14:textId="77777777">
      <w:pPr>
        <w:numPr>
          <w:ilvl w:val="0"/>
          <w:numId w:val="5"/>
        </w:numPr>
        <w:pBdr>
          <w:top w:val="nil"/>
          <w:left w:val="nil"/>
          <w:bottom w:val="nil"/>
          <w:right w:val="nil"/>
          <w:between w:val="nil"/>
        </w:pBdr>
        <w:spacing w:after="0"/>
        <w:jc w:val="both"/>
        <w:rPr>
          <w:color w:val="000000"/>
        </w:rPr>
      </w:pPr>
      <w:r w:rsidRPr="00AF5BCD">
        <w:rPr>
          <w:color w:val="000000"/>
        </w:rPr>
        <w:t>Resolved User issues on timely basis.</w:t>
      </w:r>
    </w:p>
    <w:p w:rsidR="00AF5BCD" w:rsidRPr="00AF5BCD" w:rsidP="00AF5BCD" w14:paraId="249BEB13" w14:textId="77777777">
      <w:pPr>
        <w:numPr>
          <w:ilvl w:val="0"/>
          <w:numId w:val="5"/>
        </w:numPr>
        <w:pBdr>
          <w:top w:val="nil"/>
          <w:left w:val="nil"/>
          <w:bottom w:val="nil"/>
          <w:right w:val="nil"/>
          <w:between w:val="nil"/>
        </w:pBdr>
        <w:spacing w:after="0"/>
        <w:jc w:val="both"/>
        <w:rPr>
          <w:color w:val="000000"/>
        </w:rPr>
      </w:pPr>
      <w:r w:rsidRPr="00AF5BCD">
        <w:rPr>
          <w:color w:val="000000"/>
        </w:rPr>
        <w:t>Received tickets from users and analyzed them for configuration changes or new enhancements required.</w:t>
      </w:r>
    </w:p>
    <w:p w:rsidR="00AF5BCD" w:rsidRPr="00AF5BCD" w:rsidP="00AF5BCD" w14:paraId="0C95FF2A" w14:textId="77777777">
      <w:pPr>
        <w:numPr>
          <w:ilvl w:val="0"/>
          <w:numId w:val="5"/>
        </w:numPr>
        <w:pBdr>
          <w:top w:val="nil"/>
          <w:left w:val="nil"/>
          <w:bottom w:val="nil"/>
          <w:right w:val="nil"/>
          <w:between w:val="nil"/>
        </w:pBdr>
        <w:spacing w:after="0"/>
        <w:jc w:val="both"/>
        <w:rPr>
          <w:color w:val="000000"/>
        </w:rPr>
      </w:pPr>
      <w:r w:rsidRPr="00AF5BCD">
        <w:rPr>
          <w:color w:val="000000"/>
        </w:rPr>
        <w:t>Resolving the tickets and maintaining deadlines.</w:t>
      </w:r>
    </w:p>
    <w:p w:rsidR="00FE0B23" w14:paraId="201040BC" w14:textId="77777777">
      <w:pPr>
        <w:spacing w:after="0"/>
        <w:jc w:val="both"/>
        <w:rPr>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0"/>
          </v:shape>
        </w:pict>
      </w:r>
    </w:p>
    <w:sectPr w:rsidSect="00192488">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104E" w14:paraId="6F3FAD2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104E" w14:paraId="14BC641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104E" w14:paraId="7E4194F3"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104E" w14:paraId="00AC7D9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E0B23" w14:paraId="12BF3A6E" w14:textId="77777777">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E0B23" w:rsidRPr="00D461DD" w14:paraId="7596F822" w14:textId="77777777">
    <w:pPr>
      <w:pStyle w:val="Heading1"/>
      <w:jc w:val="both"/>
      <w:rPr>
        <w:rFonts w:ascii="Calibri" w:eastAsia="Calibri" w:hAnsi="Calibri" w:cs="Calibri"/>
        <w:sz w:val="24"/>
        <w:szCs w:val="22"/>
      </w:rPr>
    </w:pPr>
    <w:r>
      <w:rPr>
        <w:rFonts w:ascii="Calibri" w:eastAsia="Calibri" w:hAnsi="Calibri" w:cs="Calibri"/>
        <w:sz w:val="24"/>
        <w:szCs w:val="22"/>
      </w:rPr>
      <w:t>DEVARAJULU</w:t>
    </w:r>
    <w:r w:rsidRPr="00D461DD" w:rsidR="00E824EF">
      <w:rPr>
        <w:rFonts w:ascii="Calibri" w:eastAsia="Calibri" w:hAnsi="Calibri" w:cs="Calibri"/>
        <w:sz w:val="24"/>
        <w:szCs w:val="22"/>
      </w:rPr>
      <w:tab/>
    </w:r>
    <w:r w:rsidRPr="00D461DD" w:rsidR="00E824EF">
      <w:rPr>
        <w:rFonts w:ascii="Calibri" w:eastAsia="Calibri" w:hAnsi="Calibri" w:cs="Calibri"/>
        <w:sz w:val="24"/>
        <w:szCs w:val="22"/>
      </w:rPr>
      <w:tab/>
    </w:r>
    <w:r w:rsidRPr="00D461DD" w:rsidR="00E824EF">
      <w:rPr>
        <w:rFonts w:ascii="Calibri" w:eastAsia="Calibri" w:hAnsi="Calibri" w:cs="Calibri"/>
        <w:sz w:val="24"/>
        <w:szCs w:val="22"/>
      </w:rPr>
      <w:tab/>
    </w:r>
    <w:r w:rsidRPr="00D461DD" w:rsidR="00E824EF">
      <w:rPr>
        <w:rFonts w:ascii="Calibri" w:eastAsia="Calibri" w:hAnsi="Calibri" w:cs="Calibri"/>
        <w:sz w:val="24"/>
        <w:szCs w:val="22"/>
      </w:rPr>
      <w:tab/>
    </w:r>
    <w:r>
      <w:rPr>
        <w:rFonts w:ascii="Calibri" w:eastAsia="Calibri" w:hAnsi="Calibri" w:cs="Calibri"/>
        <w:sz w:val="24"/>
        <w:szCs w:val="22"/>
      </w:rPr>
      <w:tab/>
    </w:r>
    <w:r>
      <w:rPr>
        <w:rFonts w:ascii="Calibri" w:eastAsia="Calibri" w:hAnsi="Calibri" w:cs="Calibri"/>
        <w:sz w:val="24"/>
        <w:szCs w:val="22"/>
      </w:rPr>
      <w:tab/>
    </w:r>
    <w:r>
      <w:rPr>
        <w:rFonts w:ascii="Calibri" w:eastAsia="Calibri" w:hAnsi="Calibri" w:cs="Calibri"/>
        <w:sz w:val="24"/>
        <w:szCs w:val="22"/>
      </w:rPr>
      <w:tab/>
    </w:r>
    <w:r w:rsidRPr="00D461DD" w:rsidR="00955CE4">
      <w:rPr>
        <w:rFonts w:ascii="Calibri" w:eastAsia="Calibri" w:hAnsi="Calibri" w:cs="Calibri"/>
        <w:sz w:val="24"/>
        <w:szCs w:val="22"/>
      </w:rPr>
      <w:t>Mobile: +91-</w:t>
    </w:r>
    <w:r w:rsidRPr="00D461DD" w:rsidR="00D461DD">
      <w:rPr>
        <w:sz w:val="22"/>
      </w:rPr>
      <w:t xml:space="preserve"> </w:t>
    </w:r>
    <w:r w:rsidRPr="002E4EFB">
      <w:rPr>
        <w:rFonts w:ascii="Calibri" w:eastAsia="Calibri" w:hAnsi="Calibri" w:cs="Calibri"/>
        <w:sz w:val="24"/>
        <w:szCs w:val="22"/>
      </w:rPr>
      <w:t>9742363039</w:t>
    </w:r>
  </w:p>
  <w:p w:rsidR="00FE0B23" w:rsidRPr="0088104E" w14:paraId="3BBA2278" w14:textId="4967DB62">
    <w:pPr>
      <w:pStyle w:val="Heading1"/>
      <w:jc w:val="both"/>
      <w:rPr>
        <w:rFonts w:ascii="Calibri" w:eastAsia="Calibri" w:hAnsi="Calibri" w:cs="Calibri"/>
        <w:color w:val="0000FF"/>
        <w:sz w:val="24"/>
        <w:szCs w:val="22"/>
      </w:rPr>
    </w:pPr>
    <w:r w:rsidRPr="00D461DD">
      <w:rPr>
        <w:rFonts w:ascii="Calibri" w:eastAsia="Calibri" w:hAnsi="Calibri" w:cs="Calibri"/>
        <w:color w:val="000000"/>
        <w:sz w:val="24"/>
        <w:szCs w:val="22"/>
      </w:rPr>
      <w:t>SAP FICO Functional Consultant</w:t>
    </w:r>
    <w:r w:rsidRPr="00D461DD">
      <w:rPr>
        <w:rFonts w:ascii="Calibri" w:eastAsia="Calibri" w:hAnsi="Calibri" w:cs="Calibri"/>
        <w:color w:val="000000"/>
        <w:sz w:val="24"/>
        <w:szCs w:val="22"/>
      </w:rPr>
      <w:tab/>
    </w:r>
    <w:r w:rsidRPr="00D461DD" w:rsidR="00E824EF">
      <w:rPr>
        <w:rFonts w:ascii="Calibri" w:eastAsia="Calibri" w:hAnsi="Calibri" w:cs="Calibri"/>
        <w:color w:val="000000"/>
        <w:sz w:val="24"/>
        <w:szCs w:val="22"/>
      </w:rPr>
      <w:tab/>
    </w:r>
    <w:r w:rsidR="002E4EFB">
      <w:rPr>
        <w:rFonts w:ascii="Calibri" w:eastAsia="Calibri" w:hAnsi="Calibri" w:cs="Calibri"/>
        <w:color w:val="000000"/>
        <w:sz w:val="24"/>
        <w:szCs w:val="22"/>
      </w:rPr>
      <w:tab/>
    </w:r>
    <w:r w:rsidR="002E4EFB">
      <w:rPr>
        <w:rFonts w:ascii="Calibri" w:eastAsia="Calibri" w:hAnsi="Calibri" w:cs="Calibri"/>
        <w:color w:val="000000"/>
        <w:sz w:val="24"/>
        <w:szCs w:val="22"/>
      </w:rPr>
      <w:tab/>
    </w:r>
    <w:r w:rsidRPr="00D461DD">
      <w:rPr>
        <w:rFonts w:ascii="Calibri" w:eastAsia="Calibri" w:hAnsi="Calibri" w:cs="Calibri"/>
        <w:sz w:val="24"/>
        <w:szCs w:val="22"/>
      </w:rPr>
      <w:t>Email</w:t>
    </w:r>
    <w:r w:rsidRPr="00D461DD" w:rsidR="00D461DD">
      <w:rPr>
        <w:rFonts w:ascii="Calibri" w:eastAsia="Calibri" w:hAnsi="Calibri" w:cs="Calibri"/>
        <w:color w:val="303030"/>
        <w:sz w:val="24"/>
        <w:szCs w:val="22"/>
      </w:rPr>
      <w:t>:</w:t>
    </w:r>
    <w:r w:rsidR="002E4EFB">
      <w:rPr>
        <w:rFonts w:ascii="Calibri" w:eastAsia="Calibri" w:hAnsi="Calibri" w:cs="Calibri"/>
        <w:color w:val="303030"/>
        <w:sz w:val="24"/>
        <w:szCs w:val="22"/>
      </w:rPr>
      <w:t xml:space="preserve"> </w:t>
    </w:r>
    <w:r w:rsidRPr="002E4EFB" w:rsidR="002E4EFB">
      <w:rPr>
        <w:rFonts w:ascii="Calibri" w:eastAsia="Calibri" w:hAnsi="Calibri" w:cs="Calibri"/>
        <w:color w:val="0000FF"/>
        <w:sz w:val="24"/>
        <w:szCs w:val="22"/>
      </w:rPr>
      <w:t>devarajulu.g</w:t>
    </w:r>
    <w:r w:rsidR="0088104E">
      <w:rPr>
        <w:rFonts w:ascii="Calibri" w:eastAsia="Calibri" w:hAnsi="Calibri" w:cs="Calibri"/>
        <w:color w:val="0000FF"/>
        <w:sz w:val="24"/>
        <w:szCs w:val="22"/>
      </w:rPr>
      <w:t>0422</w:t>
    </w:r>
    <w:r w:rsidRPr="00D461DD" w:rsidR="00D461DD">
      <w:rPr>
        <w:rFonts w:ascii="Calibri" w:eastAsia="Calibri" w:hAnsi="Calibri" w:cs="Calibri"/>
        <w:color w:val="0000FF"/>
        <w:sz w:val="24"/>
        <w:szCs w:val="22"/>
      </w:rPr>
      <w:t>@gmail.com</w:t>
    </w:r>
    <w:r w:rsidRPr="00D461DD" w:rsidR="00D461DD">
      <w:rPr>
        <w:rFonts w:ascii="Helvetica" w:hAnsi="Helvetica"/>
        <w:color w:val="5F6368"/>
        <w:sz w:val="19"/>
        <w:szCs w:val="17"/>
        <w:shd w:val="clear" w:color="auto" w:fill="FFFFF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EA75D7"/>
    <w:multiLevelType w:val="multilevel"/>
    <w:tmpl w:val="28408C1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nsid w:val="0E213DC6"/>
    <w:multiLevelType w:val="hybridMultilevel"/>
    <w:tmpl w:val="44DAEB22"/>
    <w:lvl w:ilvl="0">
      <w:start w:val="1"/>
      <w:numFmt w:val="bullet"/>
      <w:lvlText w:val=""/>
      <w:lvlJc w:val="left"/>
      <w:pPr>
        <w:ind w:left="720" w:hanging="360"/>
      </w:pPr>
      <w:rPr>
        <w:rFonts w:ascii="Symbol" w:hAnsi="Symbol" w:hint="default"/>
      </w:rPr>
    </w:lvl>
    <w:lvl w:ilvl="1">
      <w:start w:val="0"/>
      <w:numFmt w:val="bullet"/>
      <w:lvlText w:val="•"/>
      <w:lvlJc w:val="left"/>
      <w:pPr>
        <w:ind w:left="1800" w:hanging="720"/>
      </w:pPr>
      <w:rPr>
        <w:rFonts w:ascii="Calibri" w:eastAsia="Calibri" w:hAnsi="Calibri" w:cs="Calibr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7024CE1"/>
    <w:multiLevelType w:val="multilevel"/>
    <w:tmpl w:val="21669B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
    <w:nsid w:val="17F130CD"/>
    <w:multiLevelType w:val="hybridMultilevel"/>
    <w:tmpl w:val="B5421E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9B00730"/>
    <w:multiLevelType w:val="multilevel"/>
    <w:tmpl w:val="CBC28280"/>
    <w:lvl w:ilvl="0">
      <w:start w:val="1"/>
      <w:numFmt w:val="bullet"/>
      <w:lvlText w:val="●"/>
      <w:lvlJc w:val="left"/>
      <w:pPr>
        <w:ind w:left="81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nsid w:val="3B697141"/>
    <w:multiLevelType w:val="hybridMultilevel"/>
    <w:tmpl w:val="3E546FBA"/>
    <w:lvl w:ilvl="0">
      <w:start w:val="1"/>
      <w:numFmt w:val="bullet"/>
      <w:lvlText w:val=""/>
      <w:lvlJc w:val="left"/>
      <w:pPr>
        <w:ind w:left="1620" w:hanging="360"/>
      </w:pPr>
      <w:rPr>
        <w:rFonts w:ascii="Symbol" w:hAnsi="Symbol" w:hint="default"/>
      </w:rPr>
    </w:lvl>
    <w:lvl w:ilvl="1" w:tentative="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ind w:left="3060" w:hanging="360"/>
      </w:pPr>
      <w:rPr>
        <w:rFonts w:ascii="Wingdings" w:hAnsi="Wingdings" w:hint="default"/>
      </w:rPr>
    </w:lvl>
    <w:lvl w:ilvl="3" w:tentative="1">
      <w:start w:val="1"/>
      <w:numFmt w:val="bullet"/>
      <w:lvlText w:val=""/>
      <w:lvlJc w:val="left"/>
      <w:pPr>
        <w:ind w:left="3780" w:hanging="360"/>
      </w:pPr>
      <w:rPr>
        <w:rFonts w:ascii="Symbol" w:hAnsi="Symbol" w:hint="default"/>
      </w:rPr>
    </w:lvl>
    <w:lvl w:ilvl="4" w:tentative="1">
      <w:start w:val="1"/>
      <w:numFmt w:val="bullet"/>
      <w:lvlText w:val="o"/>
      <w:lvlJc w:val="left"/>
      <w:pPr>
        <w:ind w:left="4500" w:hanging="360"/>
      </w:pPr>
      <w:rPr>
        <w:rFonts w:ascii="Courier New" w:hAnsi="Courier New" w:cs="Courier New" w:hint="default"/>
      </w:rPr>
    </w:lvl>
    <w:lvl w:ilvl="5" w:tentative="1">
      <w:start w:val="1"/>
      <w:numFmt w:val="bullet"/>
      <w:lvlText w:val=""/>
      <w:lvlJc w:val="left"/>
      <w:pPr>
        <w:ind w:left="5220" w:hanging="360"/>
      </w:pPr>
      <w:rPr>
        <w:rFonts w:ascii="Wingdings" w:hAnsi="Wingdings" w:hint="default"/>
      </w:rPr>
    </w:lvl>
    <w:lvl w:ilvl="6" w:tentative="1">
      <w:start w:val="1"/>
      <w:numFmt w:val="bullet"/>
      <w:lvlText w:val=""/>
      <w:lvlJc w:val="left"/>
      <w:pPr>
        <w:ind w:left="5940" w:hanging="360"/>
      </w:pPr>
      <w:rPr>
        <w:rFonts w:ascii="Symbol" w:hAnsi="Symbol" w:hint="default"/>
      </w:rPr>
    </w:lvl>
    <w:lvl w:ilvl="7" w:tentative="1">
      <w:start w:val="1"/>
      <w:numFmt w:val="bullet"/>
      <w:lvlText w:val="o"/>
      <w:lvlJc w:val="left"/>
      <w:pPr>
        <w:ind w:left="6660" w:hanging="360"/>
      </w:pPr>
      <w:rPr>
        <w:rFonts w:ascii="Courier New" w:hAnsi="Courier New" w:cs="Courier New" w:hint="default"/>
      </w:rPr>
    </w:lvl>
    <w:lvl w:ilvl="8" w:tentative="1">
      <w:start w:val="1"/>
      <w:numFmt w:val="bullet"/>
      <w:lvlText w:val=""/>
      <w:lvlJc w:val="left"/>
      <w:pPr>
        <w:ind w:left="7380" w:hanging="360"/>
      </w:pPr>
      <w:rPr>
        <w:rFonts w:ascii="Wingdings" w:hAnsi="Wingdings" w:hint="default"/>
      </w:rPr>
    </w:lvl>
  </w:abstractNum>
  <w:abstractNum w:abstractNumId="6">
    <w:nsid w:val="45A210CE"/>
    <w:multiLevelType w:val="hybridMultilevel"/>
    <w:tmpl w:val="D3E0EF18"/>
    <w:lvl w:ilvl="0">
      <w:start w:val="1"/>
      <w:numFmt w:val="bullet"/>
      <w:lvlText w:val=""/>
      <w:lvlJc w:val="righ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4EEE38CF"/>
    <w:multiLevelType w:val="multilevel"/>
    <w:tmpl w:val="1E0ACB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616365D0"/>
    <w:multiLevelType w:val="multilevel"/>
    <w:tmpl w:val="6576E9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62326670"/>
    <w:multiLevelType w:val="multilevel"/>
    <w:tmpl w:val="52829922"/>
    <w:lvl w:ilvl="0">
      <w:start w:val="1"/>
      <w:numFmt w:val="bullet"/>
      <w:lvlText w:val="●"/>
      <w:lvlJc w:val="left"/>
      <w:pPr>
        <w:ind w:left="854" w:hanging="359"/>
      </w:pPr>
      <w:rPr>
        <w:rFonts w:ascii="Noto Sans Symbols" w:eastAsia="Noto Sans Symbols" w:hAnsi="Noto Sans Symbols" w:cs="Noto Sans Symbols"/>
        <w:vertAlign w:val="baseline"/>
      </w:rPr>
    </w:lvl>
    <w:lvl w:ilvl="1">
      <w:start w:val="1"/>
      <w:numFmt w:val="bullet"/>
      <w:lvlText w:val="o"/>
      <w:lvlJc w:val="left"/>
      <w:pPr>
        <w:ind w:left="1574" w:hanging="360"/>
      </w:pPr>
      <w:rPr>
        <w:rFonts w:ascii="Courier New" w:eastAsia="Courier New" w:hAnsi="Courier New" w:cs="Courier New"/>
        <w:vertAlign w:val="baseline"/>
      </w:rPr>
    </w:lvl>
    <w:lvl w:ilvl="2">
      <w:start w:val="1"/>
      <w:numFmt w:val="bullet"/>
      <w:lvlText w:val="▪"/>
      <w:lvlJc w:val="left"/>
      <w:pPr>
        <w:ind w:left="2294" w:hanging="360"/>
      </w:pPr>
      <w:rPr>
        <w:rFonts w:ascii="Noto Sans Symbols" w:eastAsia="Noto Sans Symbols" w:hAnsi="Noto Sans Symbols" w:cs="Noto Sans Symbols"/>
        <w:vertAlign w:val="baseline"/>
      </w:rPr>
    </w:lvl>
    <w:lvl w:ilvl="3">
      <w:start w:val="1"/>
      <w:numFmt w:val="bullet"/>
      <w:lvlText w:val="●"/>
      <w:lvlJc w:val="left"/>
      <w:pPr>
        <w:ind w:left="3014" w:hanging="360"/>
      </w:pPr>
      <w:rPr>
        <w:rFonts w:ascii="Noto Sans Symbols" w:eastAsia="Noto Sans Symbols" w:hAnsi="Noto Sans Symbols" w:cs="Noto Sans Symbols"/>
        <w:vertAlign w:val="baseline"/>
      </w:rPr>
    </w:lvl>
    <w:lvl w:ilvl="4">
      <w:start w:val="1"/>
      <w:numFmt w:val="bullet"/>
      <w:lvlText w:val="o"/>
      <w:lvlJc w:val="left"/>
      <w:pPr>
        <w:ind w:left="3734" w:hanging="360"/>
      </w:pPr>
      <w:rPr>
        <w:rFonts w:ascii="Courier New" w:eastAsia="Courier New" w:hAnsi="Courier New" w:cs="Courier New"/>
        <w:vertAlign w:val="baseline"/>
      </w:rPr>
    </w:lvl>
    <w:lvl w:ilvl="5">
      <w:start w:val="1"/>
      <w:numFmt w:val="bullet"/>
      <w:lvlText w:val="▪"/>
      <w:lvlJc w:val="left"/>
      <w:pPr>
        <w:ind w:left="4454" w:hanging="360"/>
      </w:pPr>
      <w:rPr>
        <w:rFonts w:ascii="Noto Sans Symbols" w:eastAsia="Noto Sans Symbols" w:hAnsi="Noto Sans Symbols" w:cs="Noto Sans Symbols"/>
        <w:vertAlign w:val="baseline"/>
      </w:rPr>
    </w:lvl>
    <w:lvl w:ilvl="6">
      <w:start w:val="1"/>
      <w:numFmt w:val="bullet"/>
      <w:lvlText w:val="●"/>
      <w:lvlJc w:val="left"/>
      <w:pPr>
        <w:ind w:left="5174" w:hanging="360"/>
      </w:pPr>
      <w:rPr>
        <w:rFonts w:ascii="Noto Sans Symbols" w:eastAsia="Noto Sans Symbols" w:hAnsi="Noto Sans Symbols" w:cs="Noto Sans Symbols"/>
        <w:vertAlign w:val="baseline"/>
      </w:rPr>
    </w:lvl>
    <w:lvl w:ilvl="7">
      <w:start w:val="1"/>
      <w:numFmt w:val="bullet"/>
      <w:lvlText w:val="o"/>
      <w:lvlJc w:val="left"/>
      <w:pPr>
        <w:ind w:left="5894" w:hanging="360"/>
      </w:pPr>
      <w:rPr>
        <w:rFonts w:ascii="Courier New" w:eastAsia="Courier New" w:hAnsi="Courier New" w:cs="Courier New"/>
        <w:vertAlign w:val="baseline"/>
      </w:rPr>
    </w:lvl>
    <w:lvl w:ilvl="8">
      <w:start w:val="1"/>
      <w:numFmt w:val="bullet"/>
      <w:lvlText w:val="▪"/>
      <w:lvlJc w:val="left"/>
      <w:pPr>
        <w:ind w:left="6614" w:hanging="360"/>
      </w:pPr>
      <w:rPr>
        <w:rFonts w:ascii="Noto Sans Symbols" w:eastAsia="Noto Sans Symbols" w:hAnsi="Noto Sans Symbols" w:cs="Noto Sans Symbols"/>
        <w:vertAlign w:val="baseline"/>
      </w:rPr>
    </w:lvl>
  </w:abstractNum>
  <w:abstractNum w:abstractNumId="10">
    <w:nsid w:val="720C775A"/>
    <w:multiLevelType w:val="multilevel"/>
    <w:tmpl w:val="1C961D26"/>
    <w:lvl w:ilvl="0">
      <w:start w:val="1"/>
      <w:numFmt w:val="bullet"/>
      <w:lvlText w:val="●"/>
      <w:lvlJc w:val="left"/>
      <w:pPr>
        <w:ind w:left="81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0"/>
  </w:num>
  <w:num w:numId="2">
    <w:abstractNumId w:val="4"/>
  </w:num>
  <w:num w:numId="3">
    <w:abstractNumId w:val="10"/>
  </w:num>
  <w:num w:numId="4">
    <w:abstractNumId w:val="9"/>
  </w:num>
  <w:num w:numId="5">
    <w:abstractNumId w:val="2"/>
  </w:num>
  <w:num w:numId="6">
    <w:abstractNumId w:val="8"/>
  </w:num>
  <w:num w:numId="7">
    <w:abstractNumId w:val="3"/>
  </w:num>
  <w:num w:numId="8">
    <w:abstractNumId w:val="5"/>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23"/>
    <w:rsid w:val="0000634F"/>
    <w:rsid w:val="000366AE"/>
    <w:rsid w:val="00070D58"/>
    <w:rsid w:val="00071E3A"/>
    <w:rsid w:val="000A46D6"/>
    <w:rsid w:val="000C1675"/>
    <w:rsid w:val="000D7626"/>
    <w:rsid w:val="00134CE7"/>
    <w:rsid w:val="00143316"/>
    <w:rsid w:val="00172F52"/>
    <w:rsid w:val="00192488"/>
    <w:rsid w:val="00201C79"/>
    <w:rsid w:val="002426DD"/>
    <w:rsid w:val="00245E2C"/>
    <w:rsid w:val="0027465D"/>
    <w:rsid w:val="002845ED"/>
    <w:rsid w:val="002E4EFB"/>
    <w:rsid w:val="002E7F57"/>
    <w:rsid w:val="003633FE"/>
    <w:rsid w:val="00400F96"/>
    <w:rsid w:val="00456630"/>
    <w:rsid w:val="004F3D77"/>
    <w:rsid w:val="0050691F"/>
    <w:rsid w:val="00541953"/>
    <w:rsid w:val="00585026"/>
    <w:rsid w:val="005954A0"/>
    <w:rsid w:val="005A29CD"/>
    <w:rsid w:val="005E4D4F"/>
    <w:rsid w:val="00623C6A"/>
    <w:rsid w:val="0064181A"/>
    <w:rsid w:val="00686BBC"/>
    <w:rsid w:val="00697F24"/>
    <w:rsid w:val="006A6E3E"/>
    <w:rsid w:val="0070198F"/>
    <w:rsid w:val="0070715E"/>
    <w:rsid w:val="007129AE"/>
    <w:rsid w:val="0077590F"/>
    <w:rsid w:val="007837B7"/>
    <w:rsid w:val="007902A9"/>
    <w:rsid w:val="007A1891"/>
    <w:rsid w:val="00826F8D"/>
    <w:rsid w:val="00836390"/>
    <w:rsid w:val="008739D6"/>
    <w:rsid w:val="0088104E"/>
    <w:rsid w:val="008A2EF7"/>
    <w:rsid w:val="008E0067"/>
    <w:rsid w:val="00922757"/>
    <w:rsid w:val="00955CE4"/>
    <w:rsid w:val="00965683"/>
    <w:rsid w:val="009C5D19"/>
    <w:rsid w:val="009F5CEF"/>
    <w:rsid w:val="00A2320E"/>
    <w:rsid w:val="00A338C7"/>
    <w:rsid w:val="00A80699"/>
    <w:rsid w:val="00AA1B05"/>
    <w:rsid w:val="00AE1FB7"/>
    <w:rsid w:val="00AE4F40"/>
    <w:rsid w:val="00AF5BCD"/>
    <w:rsid w:val="00B76987"/>
    <w:rsid w:val="00B8434F"/>
    <w:rsid w:val="00C168BF"/>
    <w:rsid w:val="00C41FFF"/>
    <w:rsid w:val="00C7040F"/>
    <w:rsid w:val="00D10A71"/>
    <w:rsid w:val="00D24FD6"/>
    <w:rsid w:val="00D461DD"/>
    <w:rsid w:val="00D82DA3"/>
    <w:rsid w:val="00DA33A3"/>
    <w:rsid w:val="00DC7EF4"/>
    <w:rsid w:val="00DF5C42"/>
    <w:rsid w:val="00E05B63"/>
    <w:rsid w:val="00E32010"/>
    <w:rsid w:val="00E47F0E"/>
    <w:rsid w:val="00E824EF"/>
    <w:rsid w:val="00E832B7"/>
    <w:rsid w:val="00EB62E4"/>
    <w:rsid w:val="00EE7B71"/>
    <w:rsid w:val="00F22152"/>
    <w:rsid w:val="00F304D2"/>
    <w:rsid w:val="00F50855"/>
    <w:rsid w:val="00F513A7"/>
    <w:rsid w:val="00F542F3"/>
    <w:rsid w:val="00FE0B23"/>
    <w:rsid w:val="00FF4C5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75058D63-FFE4-4E0C-9D73-A83BD8E5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488"/>
  </w:style>
  <w:style w:type="paragraph" w:styleId="Heading1">
    <w:name w:val="heading 1"/>
    <w:basedOn w:val="Normal"/>
    <w:next w:val="Normal"/>
    <w:uiPriority w:val="9"/>
    <w:qFormat/>
    <w:rsid w:val="00192488"/>
    <w:pPr>
      <w:keepNext/>
      <w:spacing w:after="0" w:line="240" w:lineRule="auto"/>
      <w:outlineLvl w:val="0"/>
    </w:pPr>
    <w:rPr>
      <w:rFonts w:ascii="Arial" w:eastAsia="Arial" w:hAnsi="Arial" w:cs="Arial"/>
      <w:b/>
      <w:sz w:val="20"/>
      <w:szCs w:val="20"/>
    </w:rPr>
  </w:style>
  <w:style w:type="paragraph" w:styleId="Heading2">
    <w:name w:val="heading 2"/>
    <w:basedOn w:val="Normal"/>
    <w:next w:val="Normal"/>
    <w:uiPriority w:val="9"/>
    <w:semiHidden/>
    <w:unhideWhenUsed/>
    <w:qFormat/>
    <w:rsid w:val="0019248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9248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9248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92488"/>
    <w:pPr>
      <w:keepNext/>
      <w:keepLines/>
      <w:spacing w:before="220" w:after="40"/>
      <w:outlineLvl w:val="4"/>
    </w:pPr>
    <w:rPr>
      <w:b/>
    </w:rPr>
  </w:style>
  <w:style w:type="paragraph" w:styleId="Heading6">
    <w:name w:val="heading 6"/>
    <w:basedOn w:val="Normal"/>
    <w:next w:val="Normal"/>
    <w:uiPriority w:val="9"/>
    <w:semiHidden/>
    <w:unhideWhenUsed/>
    <w:qFormat/>
    <w:rsid w:val="0019248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92488"/>
    <w:pPr>
      <w:keepNext/>
      <w:keepLines/>
      <w:spacing w:before="480" w:after="120"/>
    </w:pPr>
    <w:rPr>
      <w:b/>
      <w:sz w:val="72"/>
      <w:szCs w:val="72"/>
    </w:rPr>
  </w:style>
  <w:style w:type="paragraph" w:styleId="Subtitle">
    <w:name w:val="Subtitle"/>
    <w:basedOn w:val="Normal"/>
    <w:next w:val="Normal"/>
    <w:uiPriority w:val="11"/>
    <w:qFormat/>
    <w:rsid w:val="00192488"/>
    <w:pPr>
      <w:keepNext/>
      <w:keepLines/>
      <w:spacing w:before="360" w:after="80"/>
    </w:pPr>
    <w:rPr>
      <w:rFonts w:ascii="Georgia" w:eastAsia="Georgia" w:hAnsi="Georgia" w:cs="Georgia"/>
      <w:i/>
      <w:color w:val="666666"/>
      <w:sz w:val="48"/>
      <w:szCs w:val="48"/>
    </w:rPr>
  </w:style>
  <w:style w:type="table" w:customStyle="1" w:styleId="a">
    <w:name w:val="a"/>
    <w:basedOn w:val="TableNormal"/>
    <w:rsid w:val="00192488"/>
    <w:tblPr>
      <w:tblStyleRowBandSize w:val="1"/>
      <w:tblStyleColBandSize w:val="1"/>
    </w:tblPr>
  </w:style>
  <w:style w:type="table" w:customStyle="1" w:styleId="a0">
    <w:name w:val="a0"/>
    <w:basedOn w:val="TableNormal"/>
    <w:rsid w:val="00192488"/>
    <w:tblPr>
      <w:tblStyleRowBandSize w:val="1"/>
      <w:tblStyleColBandSize w:val="1"/>
    </w:tblPr>
  </w:style>
  <w:style w:type="table" w:customStyle="1" w:styleId="a1">
    <w:name w:val="a1"/>
    <w:basedOn w:val="TableNormal"/>
    <w:rsid w:val="00192488"/>
    <w:tblPr>
      <w:tblStyleRowBandSize w:val="1"/>
      <w:tblStyleColBandSize w:val="1"/>
    </w:tblPr>
  </w:style>
  <w:style w:type="table" w:customStyle="1" w:styleId="a2">
    <w:name w:val="a2"/>
    <w:basedOn w:val="TableNormal"/>
    <w:rsid w:val="00192488"/>
    <w:tblPr>
      <w:tblStyleRowBandSize w:val="1"/>
      <w:tblStyleColBandSize w:val="1"/>
    </w:tblPr>
  </w:style>
  <w:style w:type="table" w:customStyle="1" w:styleId="a3">
    <w:name w:val="a3"/>
    <w:basedOn w:val="TableNormal"/>
    <w:rsid w:val="00192488"/>
    <w:tblPr>
      <w:tblStyleRowBandSize w:val="1"/>
      <w:tblStyleColBandSize w:val="1"/>
    </w:tblPr>
  </w:style>
  <w:style w:type="paragraph" w:styleId="Header">
    <w:name w:val="header"/>
    <w:basedOn w:val="Normal"/>
    <w:link w:val="HeaderChar"/>
    <w:uiPriority w:val="99"/>
    <w:unhideWhenUsed/>
    <w:rsid w:val="00C70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0F"/>
  </w:style>
  <w:style w:type="paragraph" w:styleId="Footer">
    <w:name w:val="footer"/>
    <w:basedOn w:val="Normal"/>
    <w:link w:val="FooterChar"/>
    <w:uiPriority w:val="99"/>
    <w:unhideWhenUsed/>
    <w:rsid w:val="00C70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0F"/>
  </w:style>
  <w:style w:type="paragraph" w:styleId="BodyText">
    <w:name w:val="Body Text"/>
    <w:basedOn w:val="Normal"/>
    <w:link w:val="BodyTextChar"/>
    <w:rsid w:val="00A80699"/>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80699"/>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DF5C42"/>
    <w:rPr>
      <w:color w:val="0000FF"/>
      <w:u w:val="single"/>
    </w:rPr>
  </w:style>
  <w:style w:type="paragraph" w:styleId="ListParagraph">
    <w:name w:val="List Paragraph"/>
    <w:basedOn w:val="Normal"/>
    <w:uiPriority w:val="34"/>
    <w:qFormat/>
    <w:rsid w:val="00AA1B05"/>
    <w:pPr>
      <w:ind w:left="720"/>
      <w:contextualSpacing/>
    </w:pPr>
  </w:style>
  <w:style w:type="paragraph" w:customStyle="1" w:styleId="arialbullets">
    <w:name w:val="arial bullets"/>
    <w:rsid w:val="00AF5BCD"/>
    <w:pPr>
      <w:spacing w:before="60" w:after="0" w:line="240" w:lineRule="auto"/>
    </w:pPr>
    <w:rPr>
      <w:rFonts w:ascii="Arial" w:eastAsia="Times New Roman" w:hAnsi="Arial" w:cs="Arial"/>
      <w:sz w:val="20"/>
      <w:szCs w:val="20"/>
      <w:lang w:val="en-CA"/>
    </w:rPr>
  </w:style>
  <w:style w:type="paragraph" w:customStyle="1" w:styleId="Default">
    <w:name w:val="Default"/>
    <w:rsid w:val="00AF5BCD"/>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f474b5ddd8ec3470a7d8421a6316404b134f4b0419514c4847440321091b5b58120b15001944595b0b435601514841481f0f2b561358191b195115495d0c00584e4209430247460c590858184508105042445b0c0f054e4108120211474a411b02154e49405d58380c4f03434e120b15110d5302025b321f4652444168154a571b53421b0b19071441584f1543094a5d030903465b5408564e1a0a120b030c6&amp;docType=docx" TargetMode="External"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Systemically_important_financial_institution" TargetMode="External" /><Relationship Id="rId5" Type="http://schemas.openxmlformats.org/officeDocument/2006/relationships/hyperlink" Target="https://en.wikipedia.org/wiki/Financial_Stability_Board" TargetMode="External" /><Relationship Id="rId6" Type="http://schemas.openxmlformats.org/officeDocument/2006/relationships/hyperlink" Target="https://en.wikipedia.org/wiki/Big_Four_(banking)" TargetMode="External" /><Relationship Id="rId7" Type="http://schemas.openxmlformats.org/officeDocument/2006/relationships/hyperlink" Target="https://en.wikipedia.org/wiki/JPMorgan_Chase" TargetMode="External" /><Relationship Id="rId8" Type="http://schemas.openxmlformats.org/officeDocument/2006/relationships/hyperlink" Target="https://en.wikipedia.org/wiki/Bank_of_America" TargetMode="External" /><Relationship Id="rId9" Type="http://schemas.openxmlformats.org/officeDocument/2006/relationships/hyperlink" Target="https://en.wikipedia.org/wiki/Citigro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2135</TotalTime>
  <Pages>4</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s.Oliver</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devaraju g</cp:lastModifiedBy>
  <cp:revision>14</cp:revision>
  <dcterms:created xsi:type="dcterms:W3CDTF">2024-08-03T15:16:00Z</dcterms:created>
  <dcterms:modified xsi:type="dcterms:W3CDTF">2024-08-31T16:02:00Z</dcterms:modified>
</cp:coreProperties>
</file>