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14:paraId="79EE8EA6">
      <w:pPr>
        <w:jc w:val="both"/>
        <w:rPr>
          <w:rFonts w:ascii="Calibri Light" w:hAnsi="Calibri Light" w:cs="Calibri Light" w:hint="default"/>
          <w:b/>
          <w:sz w:val="20"/>
          <w:szCs w:val="20"/>
        </w:rPr>
      </w:pPr>
    </w:p>
    <w:p w14:paraId="3C7073DE">
      <w:pPr>
        <w:jc w:val="both"/>
        <w:rPr>
          <w:rFonts w:ascii="Calibri Light" w:hAnsi="Calibri Light" w:cs="Calibri Light" w:hint="default"/>
          <w:b/>
          <w:bCs w:val="0"/>
          <w:sz w:val="20"/>
          <w:szCs w:val="20"/>
          <w:lang w:val="en-US"/>
        </w:rPr>
      </w:pPr>
      <w:r>
        <w:rPr>
          <w:rFonts w:ascii="Calibri Light" w:hAnsi="Calibri Light" w:cs="Calibri Light" w:hint="default"/>
          <w:b/>
          <w:bCs w:val="0"/>
          <w:sz w:val="20"/>
          <w:szCs w:val="20"/>
        </w:rPr>
        <w:t xml:space="preserve"> G Kira</w:t>
      </w:r>
      <w:r>
        <w:rPr>
          <w:rFonts w:ascii="Calibri Light" w:hAnsi="Calibri Light" w:cs="Calibri Light" w:hint="default"/>
          <w:b/>
          <w:bCs w:val="0"/>
          <w:sz w:val="20"/>
          <w:szCs w:val="20"/>
          <w:lang w:val="en-US"/>
        </w:rPr>
        <w:t xml:space="preserve">n </w:t>
      </w:r>
      <w:r>
        <w:rPr>
          <w:rFonts w:ascii="Calibri Light" w:hAnsi="Calibri Light" w:cs="Calibri Light" w:hint="default"/>
          <w:b/>
          <w:bCs w:val="0"/>
          <w:sz w:val="20"/>
          <w:szCs w:val="20"/>
        </w:rPr>
        <w:t xml:space="preserve">Kumar    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                 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ab/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ab/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ab/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                               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ab/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ab/>
      </w:r>
      <w:r>
        <w:rPr>
          <w:rFonts w:ascii="Calibri Light" w:hAnsi="Calibri Light" w:cs="Calibri Light" w:hint="default"/>
          <w:b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Email: </w:t>
      </w:r>
      <w:r>
        <w:rPr>
          <w:rFonts w:ascii="Calibri Light" w:hAnsi="Calibri Light" w:cs="Calibri Light" w:hint="default"/>
          <w:b w:val="0"/>
          <w:bCs/>
          <w:i w:val="0"/>
          <w:i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Kalahasthi92</w:t>
      </w:r>
      <w:r>
        <w:rPr>
          <w:rFonts w:ascii="Calibri Light" w:hAnsi="Calibri Light" w:cs="Calibri Light" w:hint="default"/>
          <w:b w:val="0"/>
          <w:bCs/>
          <w:i w:val="0"/>
          <w:i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@gmail.com</w:t>
      </w:r>
    </w:p>
    <w:p w14:paraId="24382994">
      <w:pPr>
        <w:jc w:val="both"/>
        <w:rPr>
          <w:rFonts w:ascii="Calibri Light" w:hAnsi="Calibri Light" w:cs="Calibri Light" w:hint="default"/>
          <w:b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Style w:val="InternetLink"/>
          <w:rFonts w:ascii="Calibri Light" w:hAnsi="Calibri Light" w:cs="Calibri Light" w:hint="default"/>
          <w:b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 xml:space="preserve"> SAP FI</w:t>
      </w:r>
      <w:r>
        <w:rPr>
          <w:rStyle w:val="InternetLink"/>
          <w:rFonts w:ascii="Calibri Light" w:hAnsi="Calibri Light" w:cs="Calibri Light" w:hint="default"/>
          <w:b/>
          <w:bCs w:val="0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t>/CO</w:t>
      </w:r>
      <w:r>
        <w:rPr>
          <w:rStyle w:val="InternetLink"/>
          <w:rFonts w:ascii="Calibri Light" w:hAnsi="Calibri Light" w:cs="Calibri Light" w:hint="default"/>
          <w:b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 xml:space="preserve"> Consultant                                                                                      </w:t>
      </w:r>
      <w:r>
        <w:rPr>
          <w:rStyle w:val="InternetLink"/>
          <w:rFonts w:ascii="Calibri Light" w:hAnsi="Calibri Light" w:cs="Calibri Light" w:hint="default"/>
          <w:b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InternetLink"/>
          <w:rFonts w:ascii="Calibri Light" w:hAnsi="Calibri Light" w:cs="Calibri Light" w:hint="default"/>
          <w:b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 xml:space="preserve">      </w:t>
      </w:r>
      <w:r>
        <w:rPr>
          <w:rStyle w:val="InternetLink"/>
          <w:rFonts w:ascii="Calibri Light" w:hAnsi="Calibri Light" w:cs="Calibri Light" w:hint="default"/>
          <w:b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InternetLink"/>
          <w:rFonts w:ascii="Calibri Light" w:hAnsi="Calibri Light" w:cs="Calibri Light" w:hint="default"/>
          <w:b/>
          <w:bCs w:val="0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Style w:val="InternetLink"/>
          <w:rFonts w:ascii="Calibri Light" w:hAnsi="Calibri Light" w:cs="Calibri Light" w:hint="default"/>
          <w:b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 xml:space="preserve">Phone: </w:t>
      </w:r>
      <w:r>
        <w:rPr>
          <w:rFonts w:ascii="Calibri Light" w:hAnsi="Calibri Light" w:cs="Calibri Light" w:hint="default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+9</w:t>
      </w:r>
      <w:r>
        <w:rPr>
          <w:rFonts w:ascii="Calibri Light" w:hAnsi="Calibri Light" w:cs="Calibri Light" w:hint="default"/>
          <w:b w:val="0"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1 8309978966</w:t>
      </w:r>
      <w:bookmarkStart w:id="0" w:name="_GoBack"/>
      <w:bookmarkEnd w:id="0"/>
    </w:p>
    <w:p w14:paraId="79CFE5A2">
      <w:pPr>
        <w:jc w:val="both"/>
        <w:rPr>
          <w:rFonts w:ascii="Calibri Light" w:hAnsi="Calibri Light" w:cs="Calibri Light" w:hint="default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 w:cs="Calibri Light" w:hint="default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      </w:t>
      </w:r>
    </w:p>
    <w:p w14:paraId="1E69E7BD">
      <w:pPr>
        <w:jc w:val="both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drawing>
          <wp:inline distT="0" distB="0" distL="0" distR="0">
            <wp:extent cx="7315835" cy="9588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65208" name="Picture 1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203A">
      <w:pPr>
        <w:pStyle w:val="Heading3"/>
        <w:keepNext w:val="0"/>
        <w:keepLines w:val="0"/>
        <w:widowControl/>
        <w:suppressLineNumbers w:val="0"/>
        <w:rPr>
          <w:rFonts w:ascii="Calibri Light" w:hAnsi="Calibri Light" w:cs="Calibri Light" w:hint="default"/>
          <w:b/>
          <w:bCs w:val="0"/>
          <w:sz w:val="20"/>
          <w:szCs w:val="20"/>
          <w:u w:val="single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PROFESSIONAL SUMMARY</w:t>
      </w:r>
    </w:p>
    <w:p w14:paraId="07A2DB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none"/>
        </w:rPr>
        <w:t>Experience</w:t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none"/>
          <w:lang w:val="en-US"/>
        </w:rPr>
        <w:t xml:space="preserve"> </w:t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none"/>
        </w:rPr>
        <w:t>:</w:t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none"/>
          <w:lang w:val="en-IN"/>
        </w:rPr>
        <w:t xml:space="preserve"> 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  <w:u w:val="none"/>
          <w:lang w:val="en-IN"/>
        </w:rPr>
        <w:t>Totally I’m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  <w:t xml:space="preserve">having 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  <w:t>6.3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  <w:t xml:space="preserve"> years experience. 4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  <w:t>.3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  <w:t xml:space="preserve"> years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as an SAP FI Consultan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  <w:t>t, contributing to 2 support projects and 1 S/4 Hana implementation and Data Migration project.</w:t>
      </w:r>
    </w:p>
    <w:p w14:paraId="4363C4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Business Process Understanding: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In-depth knowledge of finance and accounting processes and workflows.</w:t>
      </w:r>
    </w:p>
    <w:p w14:paraId="5DD6B38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Client Interaction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Adept at analyzing current processes through detailed discussions with clients' core teams.</w:t>
      </w:r>
    </w:p>
    <w:p w14:paraId="79AC1CB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I</w:t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mplementation Methodologies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Familiar with popular methodologies such as ASAP (Accelerated SAP) and other industry-standard approaches.</w:t>
      </w:r>
    </w:p>
    <w:p w14:paraId="2294AFB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Communication Skills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Excellent verbal and written communication abilities, adept at liaising with both technical and non-technical stakeholders.</w:t>
      </w:r>
    </w:p>
    <w:p w14:paraId="210D5D2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Personal Attributes: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Detail-oriented, quick learner, attentive listener, and strong problem-solver.</w:t>
      </w:r>
    </w:p>
    <w:p w14:paraId="18514C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Performance Under Pressure: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Proven ability to work effectively under pressure, prioritize tasks, and meet deadlines.</w:t>
      </w:r>
    </w:p>
    <w:p w14:paraId="17340E71">
      <w:pPr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pict>
          <v:rect id="_x0000_i1025" style="width:6in;height:1.5pt" coordsize="21600,21600" o:hralign="center" o:hrstd="t" o:hr="t" filled="t" fillcolor="#a0a0a0" stroked="f">
            <w10:anchorlock/>
          </v:rect>
        </w:pict>
      </w:r>
    </w:p>
    <w:p w14:paraId="55A5C284">
      <w:pPr>
        <w:pStyle w:val="Heading3"/>
        <w:keepNext w:val="0"/>
        <w:keepLines w:val="0"/>
        <w:widowControl/>
        <w:suppressLineNumbers w:val="0"/>
        <w:rPr>
          <w:rFonts w:hint="default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FI/CO SKILLS</w:t>
      </w:r>
    </w:p>
    <w:p w14:paraId="48BEEF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SAP FI Sub-Modules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Proficient in configuring General Ledger, Accounts Payable, Accounts Receivable, Asset Accounting, and Banking.</w:t>
      </w:r>
    </w:p>
    <w:p w14:paraId="1240268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I Doc Process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Extensive experience in I Doc processing and </w:t>
      </w:r>
      <w:r>
        <w:rPr>
          <w:rFonts w:ascii="Calibri Light" w:hAnsi="Calibri Light" w:cs="Calibri Light" w:hint="default"/>
          <w:b/>
          <w:bCs w:val="0"/>
          <w:sz w:val="20"/>
          <w:szCs w:val="20"/>
        </w:rPr>
        <w:t>partner profile configuration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s for inter-company </w:t>
      </w:r>
      <w:r>
        <w:rPr>
          <w:rFonts w:ascii="Calibri Light" w:hAnsi="Calibri Light" w:cs="Calibri Light" w:hint="default"/>
          <w:b/>
          <w:bCs w:val="0"/>
          <w:sz w:val="20"/>
          <w:szCs w:val="20"/>
        </w:rPr>
        <w:t>vendors/customers.</w:t>
      </w:r>
    </w:p>
    <w:p w14:paraId="61E8BF3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Integration: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Strong understanding of integration between</w:t>
      </w:r>
      <w:r>
        <w:rPr>
          <w:rFonts w:ascii="Calibri Light" w:hAnsi="Calibri Light" w:cs="Calibri Light" w:hint="default"/>
          <w:b/>
          <w:bCs w:val="0"/>
          <w:sz w:val="20"/>
          <w:szCs w:val="20"/>
        </w:rPr>
        <w:t xml:space="preserve"> FI</w:t>
      </w:r>
      <w:r>
        <w:rPr>
          <w:rFonts w:ascii="Calibri Light" w:hAnsi="Calibri Light" w:cs="Calibri Light" w:hint="default"/>
          <w:b/>
          <w:bCs w:val="0"/>
          <w:sz w:val="20"/>
          <w:szCs w:val="20"/>
          <w:lang w:val="en-US"/>
        </w:rPr>
        <w:t xml:space="preserve"> </w:t>
      </w:r>
      <w:r>
        <w:rPr>
          <w:rFonts w:ascii="Calibri Light" w:hAnsi="Calibri Light" w:cs="Calibri Light" w:hint="default"/>
          <w:b/>
          <w:bCs w:val="0"/>
          <w:sz w:val="20"/>
          <w:szCs w:val="20"/>
        </w:rPr>
        <w:t>-</w:t>
      </w:r>
      <w:r>
        <w:rPr>
          <w:rFonts w:ascii="Calibri Light" w:hAnsi="Calibri Light" w:cs="Calibri Light" w:hint="default"/>
          <w:b/>
          <w:bCs w:val="0"/>
          <w:sz w:val="20"/>
          <w:szCs w:val="20"/>
          <w:lang w:val="en-US"/>
        </w:rPr>
        <w:t xml:space="preserve"> </w:t>
      </w:r>
      <w:r>
        <w:rPr>
          <w:rFonts w:ascii="Calibri Light" w:hAnsi="Calibri Light" w:cs="Calibri Light" w:hint="default"/>
          <w:b/>
          <w:bCs w:val="0"/>
          <w:sz w:val="20"/>
          <w:szCs w:val="20"/>
        </w:rPr>
        <w:t>MM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(Materials Management) and</w:t>
      </w:r>
      <w:r>
        <w:rPr>
          <w:rFonts w:ascii="Calibri Light" w:hAnsi="Calibri Light" w:cs="Calibri Light" w:hint="default"/>
          <w:b/>
          <w:bCs w:val="0"/>
          <w:sz w:val="20"/>
          <w:szCs w:val="20"/>
        </w:rPr>
        <w:t xml:space="preserve"> FI</w:t>
      </w:r>
      <w:r>
        <w:rPr>
          <w:rFonts w:ascii="Calibri Light" w:hAnsi="Calibri Light" w:cs="Calibri Light" w:hint="default"/>
          <w:b/>
          <w:bCs w:val="0"/>
          <w:sz w:val="20"/>
          <w:szCs w:val="20"/>
          <w:lang w:val="en-US"/>
        </w:rPr>
        <w:t xml:space="preserve"> </w:t>
      </w:r>
      <w:r>
        <w:rPr>
          <w:rFonts w:ascii="Calibri Light" w:hAnsi="Calibri Light" w:cs="Calibri Light" w:hint="default"/>
          <w:b/>
          <w:bCs w:val="0"/>
          <w:sz w:val="20"/>
          <w:szCs w:val="20"/>
        </w:rPr>
        <w:t>-</w:t>
      </w:r>
      <w:r>
        <w:rPr>
          <w:rFonts w:ascii="Calibri Light" w:hAnsi="Calibri Light" w:cs="Calibri Light" w:hint="default"/>
          <w:b/>
          <w:bCs w:val="0"/>
          <w:sz w:val="20"/>
          <w:szCs w:val="20"/>
          <w:lang w:val="en-US"/>
        </w:rPr>
        <w:t xml:space="preserve"> </w:t>
      </w:r>
      <w:r>
        <w:rPr>
          <w:rFonts w:ascii="Calibri Light" w:hAnsi="Calibri Light" w:cs="Calibri Light" w:hint="default"/>
          <w:b/>
          <w:bCs w:val="0"/>
          <w:sz w:val="20"/>
          <w:szCs w:val="20"/>
        </w:rPr>
        <w:t>SD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(Sales and Distribution) modules.</w:t>
      </w:r>
    </w:p>
    <w:p w14:paraId="66A841E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Foreign Currency Valuation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Expertise in configuring and managing foreign currency valuation processes.</w:t>
      </w:r>
    </w:p>
    <w:p w14:paraId="40CEA0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Tax Setup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</w:t>
      </w:r>
      <w:r>
        <w:rPr>
          <w:rFonts w:ascii="Calibri Light" w:eastAsia="SimSun" w:hAnsi="Calibri Light" w:cs="Calibri Light" w:hint="default"/>
          <w:sz w:val="20"/>
          <w:szCs w:val="20"/>
        </w:rPr>
        <w:t xml:space="preserve">Experienced in setting up </w:t>
      </w:r>
      <w:r>
        <w:rPr>
          <w:rStyle w:val="Strong"/>
          <w:rFonts w:ascii="Calibri Light" w:eastAsia="SimSun" w:hAnsi="Calibri Light" w:cs="Calibri Light" w:hint="default"/>
          <w:sz w:val="20"/>
          <w:szCs w:val="20"/>
        </w:rPr>
        <w:t>OBCA, BCB, OBCE, OBCD, EDILOGADR</w:t>
      </w:r>
      <w:r>
        <w:rPr>
          <w:rFonts w:ascii="Calibri Light" w:eastAsia="SimSun" w:hAnsi="Calibri Light" w:cs="Calibri Light" w:hint="default"/>
          <w:sz w:val="20"/>
          <w:szCs w:val="20"/>
        </w:rPr>
        <w:t xml:space="preserve"> tables, configuring </w:t>
      </w:r>
      <w:r>
        <w:rPr>
          <w:rStyle w:val="Strong"/>
          <w:rFonts w:ascii="Calibri Light" w:eastAsia="SimSun" w:hAnsi="Calibri Light" w:cs="Calibri Light" w:hint="default"/>
          <w:sz w:val="20"/>
          <w:szCs w:val="20"/>
        </w:rPr>
        <w:t>WE20 partner profiles</w:t>
      </w:r>
      <w:r>
        <w:rPr>
          <w:rFonts w:ascii="Calibri Light" w:eastAsia="SimSun" w:hAnsi="Calibri Light" w:cs="Calibri Light" w:hint="default"/>
          <w:sz w:val="20"/>
          <w:szCs w:val="20"/>
        </w:rPr>
        <w:t>, vendor/customer</w:t>
      </w:r>
      <w:r>
        <w:rPr>
          <w:rFonts w:ascii="Calibri Light" w:eastAsia="SimSun" w:hAnsi="Calibri Light" w:cs="Calibri Light" w:hint="default"/>
          <w:sz w:val="20"/>
          <w:szCs w:val="20"/>
          <w:lang w:val="en-US"/>
        </w:rPr>
        <w:t>,</w:t>
      </w:r>
      <w:r>
        <w:rPr>
          <w:rFonts w:ascii="Calibri Light" w:eastAsia="SimSun" w:hAnsi="Calibri Light" w:cs="Calibri Light" w:hint="default"/>
          <w:b/>
          <w:bCs/>
          <w:sz w:val="20"/>
          <w:szCs w:val="20"/>
          <w:lang w:val="en-US"/>
        </w:rPr>
        <w:t>WEL1</w:t>
      </w:r>
      <w:r>
        <w:rPr>
          <w:rFonts w:ascii="Calibri Light" w:eastAsia="SimSun" w:hAnsi="Calibri Light" w:cs="Calibri Light" w:hint="default"/>
          <w:sz w:val="20"/>
          <w:szCs w:val="20"/>
          <w:lang w:val="en-US"/>
        </w:rPr>
        <w:t xml:space="preserve"> for client Maintenance </w:t>
      </w:r>
      <w:r>
        <w:rPr>
          <w:rFonts w:ascii="Calibri Light" w:eastAsia="SimSun" w:hAnsi="Calibri Light" w:cs="Calibri Light" w:hint="default"/>
          <w:sz w:val="20"/>
          <w:szCs w:val="20"/>
        </w:rPr>
        <w:t xml:space="preserve"> setup, and reprocessing </w:t>
      </w:r>
      <w:r>
        <w:rPr>
          <w:rFonts w:ascii="Calibri Light" w:eastAsia="SimSun" w:hAnsi="Calibri Light" w:cs="Calibri Light" w:hint="default"/>
          <w:sz w:val="20"/>
          <w:szCs w:val="20"/>
          <w:lang w:val="en-US"/>
        </w:rPr>
        <w:t>I Docs</w:t>
      </w:r>
      <w:r>
        <w:rPr>
          <w:rFonts w:ascii="Calibri Light" w:eastAsia="SimSun" w:hAnsi="Calibri Light" w:cs="Calibri Light" w:hint="default"/>
          <w:sz w:val="20"/>
          <w:szCs w:val="20"/>
        </w:rPr>
        <w:t xml:space="preserve"> for inter-company tax setup transactions.</w:t>
      </w:r>
    </w:p>
    <w:p w14:paraId="732F541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Data Migration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Skilled in migrating legacy system data into SAP, including knowledge of New GL functionality.</w:t>
      </w:r>
    </w:p>
    <w:p w14:paraId="443CE9B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Withholding Tax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Configured new withholding tax codes for Indonesia.</w:t>
      </w:r>
    </w:p>
    <w:p w14:paraId="1604AB1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Theme="majorAscii" w:hAnsiTheme="majorAscii" w:cs="Calibri Light" w:hint="default"/>
          <w:b w:val="0"/>
          <w:bCs/>
          <w:sz w:val="20"/>
          <w:szCs w:val="20"/>
        </w:rPr>
      </w:pPr>
      <w:r>
        <w:rPr>
          <w:rFonts w:eastAsia="SimSun" w:asciiTheme="majorAscii" w:hAnsiTheme="majorAscii" w:cs="SimSun" w:hint="default"/>
          <w:b/>
          <w:bCs/>
          <w:sz w:val="20"/>
          <w:szCs w:val="20"/>
        </w:rPr>
        <w:t>Configured FTXP</w:t>
      </w:r>
      <w:r>
        <w:rPr>
          <w:rFonts w:eastAsia="SimSun" w:asciiTheme="majorAscii" w:hAnsiTheme="majorAscii" w:cs="SimSun" w:hint="default"/>
          <w:sz w:val="20"/>
          <w:szCs w:val="20"/>
        </w:rPr>
        <w:t xml:space="preserve"> tax codes for France, including the creation of </w:t>
      </w:r>
      <w:r>
        <w:rPr>
          <w:rFonts w:eastAsia="SimSun" w:asciiTheme="majorAscii" w:hAnsiTheme="majorAscii" w:cs="SimSun" w:hint="default"/>
          <w:b/>
          <w:bCs/>
          <w:sz w:val="20"/>
          <w:szCs w:val="20"/>
        </w:rPr>
        <w:t>input/output tax codes</w:t>
      </w:r>
      <w:r>
        <w:rPr>
          <w:rFonts w:eastAsia="SimSun" w:asciiTheme="majorAscii" w:hAnsiTheme="majorAscii" w:cs="SimSun" w:hint="default"/>
          <w:sz w:val="20"/>
          <w:szCs w:val="20"/>
        </w:rPr>
        <w:t xml:space="preserve">, </w:t>
      </w:r>
      <w:r>
        <w:rPr>
          <w:rFonts w:eastAsia="SimSun" w:asciiTheme="majorAscii" w:hAnsiTheme="majorAscii" w:cs="SimSun" w:hint="default"/>
          <w:b/>
          <w:bCs/>
          <w:sz w:val="20"/>
          <w:szCs w:val="20"/>
        </w:rPr>
        <w:t>maintaining percentage</w:t>
      </w:r>
      <w:r>
        <w:rPr>
          <w:rFonts w:eastAsia="SimSun" w:asciiTheme="majorAscii" w:hAnsiTheme="majorAscii" w:cs="SimSun" w:hint="default"/>
          <w:sz w:val="20"/>
          <w:szCs w:val="20"/>
        </w:rPr>
        <w:t xml:space="preserve"> details as per requirements, assigning relevant GL accounts in </w:t>
      </w:r>
      <w:r>
        <w:rPr>
          <w:rFonts w:eastAsia="SimSun" w:asciiTheme="majorAscii" w:hAnsiTheme="majorAscii" w:cs="SimSun" w:hint="default"/>
          <w:b/>
          <w:bCs/>
          <w:sz w:val="20"/>
          <w:szCs w:val="20"/>
        </w:rPr>
        <w:t>OB40</w:t>
      </w:r>
      <w:r>
        <w:rPr>
          <w:rFonts w:eastAsia="SimSun" w:asciiTheme="majorAscii" w:hAnsiTheme="majorAscii" w:cs="SimSun" w:hint="default"/>
          <w:sz w:val="20"/>
          <w:szCs w:val="20"/>
        </w:rPr>
        <w:t>, and successfully moving the configuration to the Production syst</w:t>
      </w:r>
      <w:r>
        <w:rPr>
          <w:rFonts w:eastAsia="SimSun" w:asciiTheme="majorAscii" w:hAnsiTheme="majorAscii" w:cs="SimSun" w:hint="default"/>
          <w:sz w:val="20"/>
          <w:szCs w:val="20"/>
          <w:lang w:val="en-US"/>
        </w:rPr>
        <w:t>em.</w:t>
      </w:r>
    </w:p>
    <w:p w14:paraId="3B3DA52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Issue Resolutio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Expertise in resolving partner profile setup errors, tax code issues, I Doc-related problems, and billing errors.</w:t>
      </w:r>
    </w:p>
    <w:p w14:paraId="22F2D8C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SAP Versions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Knowledge of major finance changes in ECC and S/4HAN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  <w:t>A.</w:t>
      </w:r>
    </w:p>
    <w:p w14:paraId="61CEFA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eastAsia="SimSun" w:hAnsi="Calibri Light" w:cs="Calibri Light" w:hint="default"/>
          <w:b/>
          <w:bCs/>
          <w:sz w:val="20"/>
          <w:szCs w:val="20"/>
        </w:rPr>
        <w:t>Change Request Management (ChaRM</w:t>
      </w:r>
      <w:r>
        <w:rPr>
          <w:rFonts w:ascii="Calibri Light" w:eastAsia="SimSun" w:hAnsi="Calibri Light" w:cs="Calibri Light" w:hint="default"/>
          <w:sz w:val="20"/>
          <w:szCs w:val="20"/>
        </w:rPr>
        <w:t>)</w:t>
      </w:r>
      <w:r>
        <w:rPr>
          <w:rFonts w:ascii="Calibri Light" w:eastAsia="SimSun" w:hAnsi="Calibri Light" w:cs="Calibri Light" w:hint="default"/>
          <w:sz w:val="20"/>
          <w:szCs w:val="20"/>
          <w:lang w:val="en-US"/>
        </w:rPr>
        <w:t>:</w:t>
      </w:r>
      <w:r>
        <w:rPr>
          <w:rFonts w:ascii="Calibri Light" w:eastAsia="SimSun" w:hAnsi="Calibri Light" w:cs="Calibri Light" w:hint="default"/>
          <w:sz w:val="20"/>
          <w:szCs w:val="20"/>
        </w:rPr>
        <w:t>Managed change requests using ChaRM, including creating, processing, and monitoring changes across the SAP landscape.</w:t>
      </w:r>
      <w:r>
        <w:rPr>
          <w:rFonts w:ascii="Calibri Light" w:eastAsia="SimSun" w:hAnsi="Calibri Light" w:cs="Calibri Light" w:hint="default"/>
          <w:sz w:val="20"/>
          <w:szCs w:val="20"/>
          <w:lang w:val="en-US"/>
        </w:rPr>
        <w:t>.</w:t>
      </w:r>
    </w:p>
    <w:p w14:paraId="659A928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eastAsia="SimSun" w:hAnsi="Calibri Light" w:cs="Calibri Light" w:hint="default"/>
          <w:sz w:val="20"/>
          <w:szCs w:val="20"/>
        </w:rPr>
        <w:t>Transport Management:</w:t>
      </w:r>
      <w:r>
        <w:rPr>
          <w:rFonts w:ascii="Calibri Light" w:eastAsia="SimSun" w:hAnsi="Calibri Light" w:cs="Calibri Light" w:hint="default"/>
          <w:sz w:val="20"/>
          <w:szCs w:val="20"/>
        </w:rPr>
        <w:t xml:space="preserve"> Configured and monitored transport routes and managed transport requests to ensure smooth deployment of changes.</w:t>
      </w:r>
    </w:p>
    <w:p w14:paraId="411A94D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hint="default"/>
          <w:b/>
          <w:bCs w:val="0"/>
          <w:sz w:val="20"/>
          <w:szCs w:val="20"/>
        </w:rPr>
        <w:t>Document Splitting</w:t>
      </w:r>
      <w:r>
        <w:rPr>
          <w:rFonts w:ascii="Calibri Light" w:hAnsi="Calibri Light" w:hint="default"/>
          <w:b w:val="0"/>
          <w:bCs/>
          <w:sz w:val="20"/>
          <w:szCs w:val="20"/>
        </w:rPr>
        <w:t>: Extensive experience in configuring and managing document splitting in SAP to ensure accurate financial reporting across multiple segments.</w:t>
      </w:r>
    </w:p>
    <w:p w14:paraId="0CF79E9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hint="default"/>
          <w:b/>
          <w:bCs w:val="0"/>
          <w:sz w:val="20"/>
          <w:szCs w:val="20"/>
          <w:lang w:val="en-US"/>
        </w:rPr>
        <w:t>RICEW</w:t>
      </w:r>
      <w:r>
        <w:rPr>
          <w:rFonts w:ascii="Calibri Light" w:hAnsi="Calibri Light" w:hint="default"/>
          <w:b w:val="0"/>
          <w:bCs/>
          <w:sz w:val="20"/>
          <w:szCs w:val="20"/>
          <w:lang w:val="en-US"/>
        </w:rPr>
        <w:t>:- Strong knowledge of RICEFW components, including the design, development, and implementation of reports, interfaces, data conversions, system enhancements, and forms within the SAP landscape.</w:t>
      </w:r>
    </w:p>
    <w:p w14:paraId="7F0EF96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hint="default"/>
          <w:b/>
          <w:bCs w:val="0"/>
          <w:sz w:val="20"/>
          <w:szCs w:val="20"/>
        </w:rPr>
        <w:t>Solution Manager:</w:t>
      </w:r>
      <w:r>
        <w:rPr>
          <w:rFonts w:ascii="Calibri Light" w:hAnsi="Calibri Light" w:hint="default"/>
          <w:b w:val="0"/>
          <w:bCs/>
          <w:sz w:val="20"/>
          <w:szCs w:val="20"/>
        </w:rPr>
        <w:t xml:space="preserve"> Proficient in using SAP Solution Manager for project management, incident management, and system monitoring to streamline SAP system operations</w:t>
      </w:r>
      <w:r>
        <w:rPr>
          <w:rFonts w:ascii="Calibri Light" w:hAnsi="Calibri Light" w:hint="default"/>
          <w:b w:val="0"/>
          <w:bCs/>
          <w:sz w:val="20"/>
          <w:szCs w:val="20"/>
          <w:lang w:val="en-US"/>
        </w:rPr>
        <w:t>.</w:t>
      </w:r>
    </w:p>
    <w:p w14:paraId="1B5402A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hint="default"/>
          <w:b/>
          <w:bCs w:val="0"/>
          <w:sz w:val="20"/>
          <w:szCs w:val="20"/>
        </w:rPr>
        <w:t>Knowledge Transfer &amp; KBA Preparation</w:t>
      </w:r>
      <w:r>
        <w:rPr>
          <w:rFonts w:ascii="Calibri Light" w:hAnsi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hint="default"/>
          <w:b w:val="0"/>
          <w:bCs/>
          <w:sz w:val="20"/>
          <w:szCs w:val="20"/>
          <w:lang w:val="en-US"/>
        </w:rPr>
        <w:t>-</w:t>
      </w:r>
      <w:r>
        <w:rPr>
          <w:rFonts w:ascii="Calibri Light" w:hAnsi="Calibri Light" w:hint="default"/>
          <w:b w:val="0"/>
          <w:bCs/>
          <w:sz w:val="20"/>
          <w:szCs w:val="20"/>
        </w:rPr>
        <w:t>Provided knowledge transfers to end users on recurring issues, ensuring they are equipped to handle common problems independently. Prepared detailed Knowledge Base Articles (KBA) for reference, offering clear, step-by-step solutions to frequently encountered issues, and improving overall user efficiency.</w:t>
      </w:r>
    </w:p>
    <w:p w14:paraId="0E7ACF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ascii="Calibri Light" w:hAnsi="Calibri Light" w:cs="Calibri Light" w:hint="default"/>
          <w:b w:val="0"/>
          <w:bCs/>
          <w:sz w:val="20"/>
          <w:szCs w:val="20"/>
        </w:rPr>
      </w:pPr>
    </w:p>
    <w:p w14:paraId="5C64646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hint="default"/>
          <w:b/>
          <w:bCs w:val="0"/>
          <w:sz w:val="20"/>
          <w:szCs w:val="20"/>
        </w:rPr>
        <w:t>Baseline Configuration Setup</w:t>
      </w:r>
      <w:r>
        <w:rPr>
          <w:rFonts w:ascii="Calibri Light" w:hAnsi="Calibri Light" w:hint="default"/>
          <w:b w:val="0"/>
          <w:bCs/>
          <w:sz w:val="20"/>
          <w:szCs w:val="20"/>
          <w:lang w:val="en-US"/>
        </w:rPr>
        <w:t>:- Experienced in setting up organizational structure, fiscal year variants, document types, number ranges.</w:t>
      </w:r>
    </w:p>
    <w:p w14:paraId="38F6CBD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hint="default"/>
          <w:b/>
          <w:bCs w:val="0"/>
          <w:sz w:val="20"/>
          <w:szCs w:val="20"/>
        </w:rPr>
        <w:t>LTMC Data Migrations</w:t>
      </w:r>
      <w:r>
        <w:rPr>
          <w:rFonts w:ascii="Calibri Light" w:hAnsi="Calibri Light" w:hint="default"/>
          <w:b w:val="0"/>
          <w:bCs/>
          <w:sz w:val="20"/>
          <w:szCs w:val="20"/>
        </w:rPr>
        <w:t>: Skilled in utilizing LTMC (Legacy System Migration Workbench)</w:t>
      </w:r>
      <w:r>
        <w:rPr>
          <w:rFonts w:ascii="Calibri Light" w:hAnsi="Calibri Light" w:hint="default"/>
          <w:b w:val="0"/>
          <w:bCs/>
          <w:sz w:val="20"/>
          <w:szCs w:val="20"/>
          <w:lang w:val="en-US"/>
        </w:rPr>
        <w:t xml:space="preserve"> </w:t>
      </w:r>
      <w:r>
        <w:rPr>
          <w:rFonts w:ascii="Calibri Light" w:hAnsi="Calibri Light" w:hint="default"/>
          <w:b w:val="0"/>
          <w:bCs/>
          <w:sz w:val="20"/>
          <w:szCs w:val="20"/>
        </w:rPr>
        <w:t>for migrating legacy system data to SAP, ensuring smooth transitions and accurate data loads</w:t>
      </w:r>
      <w:r>
        <w:rPr>
          <w:rFonts w:ascii="Calibri Light" w:hAnsi="Calibri Light" w:hint="default"/>
          <w:b w:val="0"/>
          <w:bCs/>
          <w:sz w:val="20"/>
          <w:szCs w:val="20"/>
          <w:lang w:val="en-US"/>
        </w:rPr>
        <w:t>.</w:t>
      </w:r>
    </w:p>
    <w:p w14:paraId="4FD63BF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hint="default"/>
          <w:b/>
          <w:bCs w:val="0"/>
          <w:sz w:val="20"/>
          <w:szCs w:val="20"/>
        </w:rPr>
        <w:t>LSMW (Legacy System Migration Workbench)</w:t>
      </w:r>
      <w:r>
        <w:rPr>
          <w:rFonts w:ascii="Calibri Light" w:hAnsi="Calibri Light" w:hint="default"/>
          <w:b w:val="0"/>
          <w:bCs/>
          <w:sz w:val="20"/>
          <w:szCs w:val="20"/>
          <w:lang w:val="en-US"/>
        </w:rPr>
        <w:t>:-  Extensive experience in using LSMW for data migration, including mapping legacy data to SAP structures, creating and executing data upload programs, and ensuring accurate and efficient data transfer from non-SAP systems to SAP. Proficient in recording method for master data and transaction data.</w:t>
      </w:r>
    </w:p>
    <w:p w14:paraId="7DFB137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hint="default"/>
          <w:b w:val="0"/>
          <w:bCs/>
          <w:sz w:val="20"/>
          <w:szCs w:val="20"/>
        </w:rPr>
      </w:pPr>
      <w:r>
        <w:rPr>
          <w:rFonts w:ascii="Calibri Light" w:hAnsi="Calibri Light" w:hint="default"/>
          <w:b/>
          <w:bCs w:val="0"/>
          <w:sz w:val="20"/>
          <w:szCs w:val="20"/>
        </w:rPr>
        <w:t>DMEE (Data Medium Exchange Engine)</w:t>
      </w:r>
      <w:r>
        <w:rPr>
          <w:rFonts w:ascii="Calibri Light" w:hAnsi="Calibri Light" w:hint="default"/>
          <w:b w:val="0"/>
          <w:bCs/>
          <w:sz w:val="20"/>
          <w:szCs w:val="20"/>
        </w:rPr>
        <w:t>: Strong conceptual knowledge of DMEE configuration for electronic payments and bank communication.</w:t>
      </w:r>
    </w:p>
    <w:p w14:paraId="2449C82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hint="default"/>
          <w:b w:val="0"/>
          <w:bCs/>
          <w:sz w:val="20"/>
          <w:szCs w:val="20"/>
        </w:rPr>
      </w:pPr>
      <w:r>
        <w:rPr>
          <w:rFonts w:ascii="Calibri Light" w:hAnsi="Calibri Light" w:hint="default"/>
          <w:b/>
          <w:bCs w:val="0"/>
          <w:sz w:val="20"/>
          <w:szCs w:val="20"/>
        </w:rPr>
        <w:t>EBS (Electronic Bank Statement)</w:t>
      </w:r>
      <w:r>
        <w:rPr>
          <w:rFonts w:ascii="Calibri Light" w:hAnsi="Calibri Light" w:hint="default"/>
          <w:b w:val="0"/>
          <w:bCs/>
          <w:sz w:val="20"/>
          <w:szCs w:val="20"/>
        </w:rPr>
        <w:t>: Experienced in configuring and managing EBS processes for automated reconciliation and accurate tracking of bank transactions.</w:t>
      </w:r>
    </w:p>
    <w:p w14:paraId="1D90B75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hint="default"/>
          <w:b/>
          <w:bCs w:val="0"/>
          <w:sz w:val="20"/>
          <w:szCs w:val="20"/>
        </w:rPr>
        <w:t>House Bank &amp; Payment Process</w:t>
      </w:r>
      <w:r>
        <w:rPr>
          <w:rFonts w:ascii="Calibri Light" w:hAnsi="Calibri Light" w:hint="default"/>
          <w:b w:val="0"/>
          <w:bCs/>
          <w:sz w:val="20"/>
          <w:szCs w:val="20"/>
        </w:rPr>
        <w:t>: Proficient in setting up House Banks, defining payment methods, and configuring payment processes to ensure seamless financial transactions within SAP.</w:t>
      </w:r>
    </w:p>
    <w:p w14:paraId="5EC669D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Month-End/Year-End Activities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Actively involved in month-end and year-end activities, providing necessary support.</w:t>
      </w:r>
    </w:p>
    <w:p w14:paraId="446761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ascii="Calibri Light" w:hAnsi="Calibri Light" w:cs="Calibri Light" w:hint="default"/>
          <w:b w:val="0"/>
          <w:bCs/>
          <w:sz w:val="20"/>
          <w:szCs w:val="20"/>
        </w:rPr>
      </w:pPr>
    </w:p>
    <w:p w14:paraId="1FC6257B">
      <w:pPr>
        <w:pStyle w:val="Heading3"/>
        <w:keepNext w:val="0"/>
        <w:keepLines w:val="0"/>
        <w:widowControl/>
        <w:suppressLineNumbers w:val="0"/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ACADEMIC PROFILE</w:t>
      </w:r>
    </w:p>
    <w:p w14:paraId="08338CFD">
      <w:pPr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lang w:val="en-US"/>
        </w:rPr>
        <w:t>B.com computer’s</w:t>
      </w:r>
      <w:r>
        <w:rPr>
          <w:rFonts w:ascii="Calibri Light" w:hAnsi="Calibri Light" w:cs="Calibri Light" w:hint="default"/>
          <w:lang w:val="en-IN"/>
        </w:rPr>
        <w:t xml:space="preserve"> (</w:t>
      </w:r>
      <w:r>
        <w:rPr>
          <w:rFonts w:ascii="Calibri Light" w:hAnsi="Calibri Light" w:cs="Calibri Light" w:hint="default"/>
          <w:lang w:val="en-US"/>
        </w:rPr>
        <w:t>CA</w:t>
      </w:r>
      <w:r>
        <w:rPr>
          <w:rFonts w:ascii="Calibri Light" w:hAnsi="Calibri Light" w:cs="Calibri Light" w:hint="default"/>
          <w:lang w:val="en-IN"/>
        </w:rPr>
        <w:t>).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>SV University</w:t>
      </w:r>
    </w:p>
    <w:p w14:paraId="3DA79CDF">
      <w:pPr>
        <w:rPr>
          <w:rFonts w:ascii="Calibri Light" w:hAnsi="Calibri Light" w:cs="Calibri Light" w:hint="default"/>
          <w:b w:val="0"/>
          <w:bCs/>
          <w:sz w:val="20"/>
          <w:szCs w:val="20"/>
        </w:rPr>
      </w:pPr>
    </w:p>
    <w:p w14:paraId="16E8E939">
      <w:pPr>
        <w:keepNext w:val="0"/>
        <w:keepLines w:val="0"/>
        <w:widowControl/>
        <w:suppressLineNumbers w:val="0"/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pict>
          <v:rect id="_x0000_i1026" style="width:6in;height:1.5pt" coordsize="21600,21600" o:hralign="center" o:hrstd="t" o:hr="t" filled="t" fillcolor="#a0a0a0" stroked="f">
            <w10:anchorlock/>
          </v:rect>
        </w:pict>
      </w:r>
    </w:p>
    <w:p w14:paraId="2297E725">
      <w:pPr>
        <w:pStyle w:val="Heading3"/>
        <w:keepNext w:val="0"/>
        <w:keepLines w:val="0"/>
        <w:widowControl/>
        <w:suppressLineNumbers w:val="0"/>
        <w:rPr>
          <w:rFonts w:ascii="Calibri Light" w:hAnsi="Calibri Light" w:cs="Calibri Light" w:hint="default"/>
          <w:b/>
          <w:bCs w:val="0"/>
          <w:sz w:val="20"/>
          <w:szCs w:val="20"/>
          <w:u w:val="single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TECHNICAL SKILLS</w:t>
      </w:r>
    </w:p>
    <w:p w14:paraId="426ADF9F">
      <w:pPr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eastAsia="Symbol" w:hAnsi="Calibri Light" w:cs="Calibri Light" w:hint="default"/>
          <w:b w:val="0"/>
          <w:bCs/>
          <w:sz w:val="20"/>
          <w:szCs w:val="20"/>
        </w:rPr>
        <w:t>·</w:t>
      </w:r>
      <w:r>
        <w:rPr>
          <w:rFonts w:ascii="Calibri Light" w:eastAsia="SimSun" w:hAnsi="Calibri Light" w:cs="Calibri Light" w:hint="default"/>
          <w:b w:val="0"/>
          <w:bCs/>
          <w:sz w:val="20"/>
          <w:szCs w:val="20"/>
        </w:rPr>
        <w:t xml:space="preserve">  </w:t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ERP Systems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SAP R/3 ECC 6.0, familiar with SAP S/4HANA</w:t>
      </w:r>
    </w:p>
    <w:p w14:paraId="446F7079">
      <w:pPr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eastAsia="Symbol" w:hAnsi="Calibri Light" w:cs="Calibri Light" w:hint="default"/>
          <w:b w:val="0"/>
          <w:bCs/>
          <w:sz w:val="20"/>
          <w:szCs w:val="20"/>
        </w:rPr>
        <w:t>·</w:t>
      </w:r>
      <w:r>
        <w:rPr>
          <w:rFonts w:ascii="Calibri Light" w:eastAsia="SimSun" w:hAnsi="Calibri Light" w:cs="Calibri Light" w:hint="default"/>
          <w:b w:val="0"/>
          <w:bCs/>
          <w:sz w:val="20"/>
          <w:szCs w:val="20"/>
        </w:rPr>
        <w:t xml:space="preserve">  </w:t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Operating Systems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Windows Server 2003/2008</w:t>
      </w:r>
    </w:p>
    <w:p w14:paraId="11263A00">
      <w:pPr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eastAsia="Symbol" w:hAnsi="Calibri Light" w:cs="Calibri Light" w:hint="default"/>
          <w:b w:val="0"/>
          <w:bCs/>
          <w:sz w:val="20"/>
          <w:szCs w:val="20"/>
        </w:rPr>
        <w:t>·</w:t>
      </w:r>
      <w:r>
        <w:rPr>
          <w:rFonts w:ascii="Calibri Light" w:eastAsia="SimSun" w:hAnsi="Calibri Light" w:cs="Calibri Light" w:hint="default"/>
          <w:b w:val="0"/>
          <w:bCs/>
          <w:sz w:val="20"/>
          <w:szCs w:val="20"/>
        </w:rPr>
        <w:t xml:space="preserve">  </w:t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Productivity Tools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Microsoft Office Suite (Word, Excel, PowerPoint)</w:t>
      </w:r>
    </w:p>
    <w:p w14:paraId="3BFF3E3C">
      <w:pPr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</w:p>
    <w:p w14:paraId="65B4CF41">
      <w:pPr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pict>
          <v:rect id="_x0000_i1027" style="width:6in;height:1.5pt" coordsize="21600,21600" o:hralign="center" o:hrstd="t" o:hr="t" filled="t" fillcolor="#a0a0a0" stroked="f">
            <w10:anchorlock/>
          </v:rect>
        </w:pict>
      </w:r>
    </w:p>
    <w:p w14:paraId="687B000A">
      <w:pPr>
        <w:pStyle w:val="Heading3"/>
        <w:keepNext w:val="0"/>
        <w:keepLines w:val="0"/>
        <w:widowControl/>
        <w:suppressLineNumbers w:val="0"/>
        <w:rPr>
          <w:rFonts w:ascii="Calibri Light" w:hAnsi="Calibri Light" w:cs="Calibri Light" w:hint="default"/>
          <w:b/>
          <w:bCs w:val="0"/>
          <w:sz w:val="20"/>
          <w:szCs w:val="20"/>
          <w:u w:val="single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PROFESSIONAL EXPERIENCE</w:t>
      </w:r>
    </w:p>
    <w:p w14:paraId="7E4C4CAF">
      <w:pPr>
        <w:pStyle w:val="NormalWeb"/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Accenture, Bangalore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FI Consultant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April 2021 – Present</w:t>
      </w:r>
    </w:p>
    <w:p w14:paraId="2A50E47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t>Lead SAP FI/CO projects and support activities, including data migration and system integration.</w:t>
      </w:r>
    </w:p>
    <w:p w14:paraId="2125D8B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t>Collaborate with clients to enhance financial processes and ensure efficient system performance.</w:t>
      </w:r>
    </w:p>
    <w:p w14:paraId="3404F91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t>Manage change requests, data quality issues, and system configurations to meet business requirements.</w:t>
      </w:r>
    </w:p>
    <w:p w14:paraId="21B09D33">
      <w:pPr>
        <w:pStyle w:val="NormalWeb"/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lang w:val="en-IN"/>
        </w:rPr>
        <w:t xml:space="preserve">Infosys , </w:t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 xml:space="preserve"> Bangalore</w:t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lang w:val="en-US"/>
        </w:rPr>
        <w:t xml:space="preserve"> (C2H)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Associate Consultant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  <w:lang w:val="en-IN"/>
        </w:rPr>
        <w:t>November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 xml:space="preserve"> 20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  <w:lang w:val="en-IN"/>
        </w:rPr>
        <w:t>20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 xml:space="preserve"> – 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  <w:lang w:val="en-IN"/>
        </w:rPr>
        <w:t>April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 xml:space="preserve"> 2021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  <w:lang w:val="en-IN"/>
        </w:rPr>
        <w:t>.</w:t>
      </w:r>
    </w:p>
    <w:p w14:paraId="4B3A7B4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t>Provided support for SAP FI/CO modules, including incident management and master data governance.</w:t>
      </w:r>
    </w:p>
    <w:p w14:paraId="0FC8A39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t>Collaborated with cross-functional teams to resolve issues related to accounts payable, receivable, and asset accounting.</w:t>
      </w:r>
    </w:p>
    <w:p w14:paraId="301042E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t>Conducted system configuration and data migration activities, including LSMW mass uploads.</w:t>
      </w:r>
    </w:p>
    <w:p w14:paraId="1F3C4E86">
      <w:pPr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pict>
          <v:rect id="_x0000_i1028" style="width:6in;height:1.5pt" coordsize="21600,21600" o:hralign="center" o:hrstd="t" o:hr="t" filled="t" fillcolor="#a0a0a0" stroked="f">
            <w10:anchorlock/>
          </v:rect>
        </w:pict>
      </w:r>
    </w:p>
    <w:p w14:paraId="22E0CE5B">
      <w:pPr>
        <w:pStyle w:val="Heading3"/>
        <w:keepNext w:val="0"/>
        <w:keepLines w:val="0"/>
        <w:widowControl/>
        <w:suppressLineNumbers w:val="0"/>
        <w:rPr>
          <w:rFonts w:ascii="Calibri Light" w:hAnsi="Calibri Light" w:cs="Calibri Light" w:hint="default"/>
          <w:b/>
          <w:bCs w:val="0"/>
          <w:sz w:val="20"/>
          <w:szCs w:val="20"/>
          <w:u w:val="single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PROJECT EXPERIENCE</w:t>
      </w:r>
    </w:p>
    <w:p w14:paraId="3CE7B890">
      <w:pPr>
        <w:pStyle w:val="NormalWeb"/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Project #4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Title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Data Migration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Period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March 2024 – Present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Client Name: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AstraZeneca (AZ)</w:t>
      </w:r>
    </w:p>
    <w:p w14:paraId="5897AC7F">
      <w:pPr>
        <w:pStyle w:val="NormalWeb"/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Description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>AstraZeneca is a global, science-led, patient-focused pharmaceutical company.</w:t>
      </w:r>
    </w:p>
    <w:p w14:paraId="51F1CE3F">
      <w:pPr>
        <w:pStyle w:val="NormalWeb"/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Roles and Responsibilities:</w:t>
      </w:r>
    </w:p>
    <w:p w14:paraId="4FB41BF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Task Management: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Efficiently prioritize and complete tasks.</w:t>
      </w:r>
    </w:p>
    <w:p w14:paraId="2B33875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Data Cleansing and Harmonization: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Ensure data quality and consistency.</w:t>
      </w:r>
    </w:p>
    <w:p w14:paraId="5947F47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Data Extraction: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Extract data from ECC.</w:t>
      </w:r>
    </w:p>
    <w:p w14:paraId="1910EA8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Data Transformation: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Convert data to S/4HANA format.</w:t>
      </w:r>
    </w:p>
    <w:p w14:paraId="0BAE140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Data Loading: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Load data into S/4HANA.</w:t>
      </w:r>
    </w:p>
    <w:p w14:paraId="2C4192A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Data Validation: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Verify data accuracy and completeness.</w:t>
      </w:r>
    </w:p>
    <w:p w14:paraId="11A0E13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Knowledge Enhancement: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Continuously enhance project-related knowledge.</w:t>
      </w:r>
    </w:p>
    <w:p w14:paraId="7A5C130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Issue Resolution: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Address and resolve high-priority data issues.</w:t>
      </w:r>
    </w:p>
    <w:p w14:paraId="12ED428D">
      <w:pPr>
        <w:pStyle w:val="NormalWeb"/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Project #3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Title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Support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Period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March 2022 – February 2024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Client Name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GE (General Electric)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  <w:t>.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Description: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>GE is a leading global energy and technology company.</w:t>
      </w:r>
    </w:p>
    <w:p w14:paraId="3DDD061A">
      <w:pPr>
        <w:pStyle w:val="NormalWeb"/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Roles and Responsibilities:</w:t>
      </w:r>
    </w:p>
    <w:p w14:paraId="7242ACC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Incident and Data Request Management: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Prioritize and resolve FICO incidents and master data requests.</w:t>
      </w:r>
    </w:p>
    <w:p w14:paraId="22A8C3B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Inter-Company Tax Issues: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Resolve tax-related tickets.</w:t>
      </w:r>
    </w:p>
    <w:p w14:paraId="6E9CCBE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Change Request Handling: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Manage FICO change requests.</w:t>
      </w:r>
    </w:p>
    <w:p w14:paraId="5ED362D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hint="default"/>
          <w:b w:val="0"/>
          <w:bCs/>
          <w:sz w:val="20"/>
          <w:szCs w:val="20"/>
        </w:rPr>
        <w:t>Successfully extended vendor master data to multiple company codes and made necessary payment method adjustments according to business requirements.</w:t>
      </w:r>
    </w:p>
    <w:p w14:paraId="0B630E8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Collaboration: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Work with Sales, Distribution, and Material Management teams to resolve various issues.</w:t>
      </w:r>
    </w:p>
    <w:p w14:paraId="0CE80C4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Data Management: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Execute LSMW mass uploads and manage accounts payable and receivable.</w:t>
      </w:r>
    </w:p>
    <w:p w14:paraId="2AFE526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Asset Accounting: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Handle asset-related issues.</w:t>
      </w:r>
    </w:p>
    <w:p w14:paraId="4F8B94A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Batch Job Management: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Oversee scheduling and error resolution.</w:t>
      </w:r>
    </w:p>
    <w:p w14:paraId="284D75DA">
      <w:pPr>
        <w:pStyle w:val="NormalWeb"/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Project #2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Title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Implementation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Period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April 2021 – February 2022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Client Name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AB InBev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  <w:t>.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Description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>AB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  <w:t xml:space="preserve"> 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>I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  <w:t>n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>Bev is a global leader in the beverage and brewing industry.</w:t>
      </w:r>
    </w:p>
    <w:p w14:paraId="1689036B">
      <w:pPr>
        <w:pStyle w:val="NormalWeb"/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Roles and Responsibilities:</w:t>
      </w:r>
    </w:p>
    <w:p w14:paraId="297EEF1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FI Organization Structure Customization: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Configure FI organizational elements.</w:t>
      </w:r>
    </w:p>
    <w:p w14:paraId="443EB9E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General Ledger Configuration: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Perform basic GL configurations and testing.</w:t>
      </w:r>
    </w:p>
    <w:p w14:paraId="10B18A2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Master Data Configuration: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Define and configure account keys, master groups, and payment programs.</w:t>
      </w:r>
    </w:p>
    <w:p w14:paraId="562BAE0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Vendor and Customer Configuration: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Set up vendors, customers, and payment terms.</w:t>
      </w:r>
    </w:p>
    <w:p w14:paraId="4A2901F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Asset Accounting: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Configure and maintain asset accounting elements.</w:t>
      </w:r>
    </w:p>
    <w:p w14:paraId="7CFD71A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Integration: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Ensure integration between FI, MM, and SD modules.</w:t>
      </w:r>
    </w:p>
    <w:p w14:paraId="1B49CBF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Training and Documentation: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Prepare materials and train users.</w:t>
      </w:r>
    </w:p>
    <w:p w14:paraId="2C6FBF1F">
      <w:pPr>
        <w:pStyle w:val="NormalWeb"/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</w:pP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Project #1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Title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Support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Period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  <w:t>Nov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>e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  <w:t>mber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20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  <w:t>20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–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  <w:t xml:space="preserve"> April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2021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Client Name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Johnson &amp; Johnson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Organization</w:t>
      </w: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  <w:t>Infosys.</w:t>
      </w:r>
    </w:p>
    <w:p w14:paraId="5D172C30">
      <w:pPr>
        <w:pStyle w:val="NormalWeb"/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</w:rPr>
        <w:t>Description: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>Johnson &amp; Johnson is a leading multinational in medical devices and consumer goods.</w:t>
      </w:r>
    </w:p>
    <w:p w14:paraId="34D1FD43">
      <w:pPr>
        <w:pStyle w:val="NormalWeb"/>
        <w:keepNext w:val="0"/>
        <w:keepLines w:val="0"/>
        <w:widowControl/>
        <w:suppressLineNumbers w:val="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</w:rPr>
        <w:br/>
      </w:r>
      <w:r>
        <w:rPr>
          <w:rStyle w:val="Strong"/>
          <w:rFonts w:ascii="Calibri Light" w:hAnsi="Calibri Light" w:cs="Calibri Light" w:hint="default"/>
          <w:b/>
          <w:bCs w:val="0"/>
          <w:sz w:val="20"/>
          <w:szCs w:val="20"/>
          <w:u w:val="single"/>
        </w:rPr>
        <w:t>Roles and Responsibilities:</w:t>
      </w:r>
    </w:p>
    <w:p w14:paraId="2B34D11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Incident Management: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Analyze and prioritize FICO incidents and master data requests.</w:t>
      </w:r>
    </w:p>
    <w:p w14:paraId="23FA954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Priority Ticket Handling: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Manage critical month-end tickets.</w:t>
      </w:r>
    </w:p>
    <w:p w14:paraId="0A32126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Change Requests: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Handle pre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  <w:t xml:space="preserve"> 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>-</w:t>
      </w:r>
      <w:r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  <w:t xml:space="preserve"> 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>approved and minor changes in FICO.</w:t>
      </w:r>
    </w:p>
    <w:p w14:paraId="251EF92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Master Data Governance: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Oversee master data governance in FICO.</w:t>
      </w:r>
    </w:p>
    <w:p w14:paraId="3C874F8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Collaboration: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Resolve issues with Sales, Distribution, and Material Management teams.</w:t>
      </w:r>
    </w:p>
    <w:p w14:paraId="2D1CC02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LSMW Mass Uploads: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Manage mass uploads and resolve issues in accounts payable/receivable.</w:t>
      </w:r>
    </w:p>
    <w:p w14:paraId="2038D5F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</w:pPr>
      <w:r>
        <w:rPr>
          <w:rStyle w:val="Strong"/>
          <w:rFonts w:ascii="Calibri Light" w:hAnsi="Calibri Light" w:cs="Calibri Light" w:hint="default"/>
          <w:b w:val="0"/>
          <w:bCs/>
          <w:sz w:val="20"/>
          <w:szCs w:val="20"/>
        </w:rPr>
        <w:t>Asset Accounting:</w:t>
      </w:r>
      <w:r>
        <w:rPr>
          <w:rFonts w:ascii="Calibri Light" w:hAnsi="Calibri Light" w:cs="Calibri Light" w:hint="default"/>
          <w:b w:val="0"/>
          <w:bCs/>
          <w:sz w:val="20"/>
          <w:szCs w:val="20"/>
        </w:rPr>
        <w:t xml:space="preserve"> Handle asset-related tasks.</w:t>
      </w:r>
    </w:p>
    <w:p w14:paraId="423B1428">
      <w:pPr>
        <w:rPr>
          <w:rFonts w:ascii="Calibri Light" w:hAnsi="Calibri Light" w:cs="Calibri Light" w:hint="default"/>
          <w:b/>
          <w:bCs w:val="0"/>
          <w:sz w:val="20"/>
          <w:szCs w:val="20"/>
          <w:u w:val="none"/>
          <w:lang w:val="en-IN"/>
        </w:rPr>
      </w:pPr>
      <w:r>
        <w:rPr>
          <w:rFonts w:ascii="Calibri Light" w:hAnsi="Calibri Light" w:cs="Calibri Light" w:hint="default"/>
          <w:b/>
          <w:bCs w:val="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3335" cy="1333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8" o:spid="_x0000_s1029" style="width:1.05pt;height:1.05pt;margin-top:0.05pt;margin-left:0.05pt;mso-height-relative:page;mso-width-relative:page;position:absolute;z-index:251660288" coordsize="21600,21600" filled="f" stroked="f">
                <o:lock v:ext="edit" aspectratio="f"/>
                <v:textbox>
                  <w:txbxContent>
                    <w:p w14:paraId="0EA04C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hAnsi="Calibri Light" w:cs="Calibri Light" w:hint="default"/>
          <w:b/>
          <w:bCs w:val="0"/>
          <w:sz w:val="20"/>
          <w:szCs w:val="20"/>
          <w:u w:val="single"/>
          <w:lang w:val="en-IN"/>
        </w:rPr>
        <w:t xml:space="preserve">Domain experience:- </w:t>
      </w:r>
      <w:r>
        <w:rPr>
          <w:rFonts w:ascii="Calibri Light" w:hAnsi="Calibri Light" w:cs="Calibri Light" w:hint="default"/>
          <w:b/>
          <w:bCs w:val="0"/>
          <w:sz w:val="20"/>
          <w:szCs w:val="20"/>
          <w:u w:val="none"/>
          <w:lang w:val="en-IN"/>
        </w:rPr>
        <w:t xml:space="preserve">  Bangalore.</w:t>
      </w:r>
    </w:p>
    <w:p w14:paraId="1EEE1066">
      <w:pPr>
        <w:rPr>
          <w:rFonts w:ascii="Calibri Light" w:hAnsi="Calibri Light" w:cs="Calibri Light" w:hint="default"/>
          <w:b/>
          <w:bCs w:val="0"/>
          <w:sz w:val="20"/>
          <w:szCs w:val="20"/>
          <w:u w:val="none"/>
          <w:lang w:val="en-IN"/>
        </w:rPr>
      </w:pPr>
    </w:p>
    <w:p w14:paraId="7F931881">
      <w:pPr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  <w:lang w:val="en-US"/>
        </w:rPr>
        <w:t xml:space="preserve">Having 6 months experience as a CS support executive at </w:t>
      </w:r>
      <w:r>
        <w:rPr>
          <w:rFonts w:ascii="Calibri Light" w:eastAsia="Segoe UI" w:hAnsi="Calibri Light" w:cs="Calibri Light" w:hint="default"/>
          <w:i w:val="0"/>
          <w:iCs w:val="0"/>
          <w:caps w:val="0"/>
          <w:color w:val="424242"/>
          <w:spacing w:val="0"/>
          <w:sz w:val="19"/>
          <w:szCs w:val="19"/>
          <w:shd w:val="clear" w:color="auto" w:fill="F9F9F9"/>
        </w:rPr>
        <w:t>INNOVATIVE RETAIL CONCEPTS PVT LTD</w:t>
      </w:r>
      <w:r>
        <w:rPr>
          <w:rFonts w:ascii="Calibri Light" w:eastAsia="Segoe UI" w:hAnsi="Calibri Light" w:cs="Calibri Light" w:hint="default"/>
          <w:i w:val="0"/>
          <w:iCs w:val="0"/>
          <w:caps w:val="0"/>
          <w:color w:val="424242"/>
          <w:spacing w:val="0"/>
          <w:sz w:val="19"/>
          <w:szCs w:val="19"/>
          <w:shd w:val="clear" w:color="auto" w:fill="F9F9F9"/>
          <w:lang w:val="en-US"/>
        </w:rPr>
        <w:t>.</w:t>
      </w:r>
    </w:p>
    <w:p w14:paraId="2DC7FF4A">
      <w:pPr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</w:pPr>
    </w:p>
    <w:p w14:paraId="466BD2C0">
      <w:pPr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</w:pPr>
      <w:r>
        <w:rPr>
          <w:rFonts w:ascii="Calibri Light" w:hAnsi="Calibri Light" w:cs="Calibri Light" w:hint="default"/>
          <w:b w:val="0"/>
          <w:bCs/>
          <w:sz w:val="20"/>
          <w:szCs w:val="20"/>
          <w:lang w:val="en-IN"/>
        </w:rPr>
        <w:t>Having 1.5 years experience as a Senior officer at ICICI Bank.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6"/>
          </v:shape>
        </w:pict>
      </w:r>
    </w:p>
    <w:sectPr>
      <w:headerReference w:type="default" r:id="rId7"/>
      <w:footerReference w:type="default" r:id="rId8"/>
      <w:pgSz w:w="12240" w:h="15840"/>
      <w:pgMar w:top="766" w:right="851" w:bottom="851" w:left="851" w:header="709" w:footer="709" w:gutter="0"/>
      <w:cols w:num="1" w:space="720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toshi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65C6F67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57158110">
    <w:pPr>
      <w:pStyle w:val="Header"/>
    </w:pPr>
    <w:r>
      <w:rPr>
        <w:rFonts w:cs="Calibri"/>
      </w:rPr>
      <w:t xml:space="preserve">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872D80A"/>
    <w:multiLevelType w:val="multilevel"/>
    <w:tmpl w:val="9872D8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CE472E45"/>
    <w:multiLevelType w:val="multilevel"/>
    <w:tmpl w:val="CE472E4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14B31083"/>
    <w:multiLevelType w:val="multilevel"/>
    <w:tmpl w:val="14B310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24AA1EFD"/>
    <w:multiLevelType w:val="multilevel"/>
    <w:tmpl w:val="24AA1E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3E159BFC"/>
    <w:multiLevelType w:val="multilevel"/>
    <w:tmpl w:val="3E159B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41A5188F"/>
    <w:multiLevelType w:val="multilevel"/>
    <w:tmpl w:val="41A518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53A79DD8"/>
    <w:multiLevelType w:val="multilevel"/>
    <w:tmpl w:val="53A79D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71C4528D"/>
    <w:multiLevelType w:val="multilevel"/>
    <w:tmpl w:val="71C452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A"/>
    <w:rsid w:val="00037A9B"/>
    <w:rsid w:val="00053467"/>
    <w:rsid w:val="0008286B"/>
    <w:rsid w:val="001265C4"/>
    <w:rsid w:val="00147FB6"/>
    <w:rsid w:val="00153D73"/>
    <w:rsid w:val="001857BF"/>
    <w:rsid w:val="00192181"/>
    <w:rsid w:val="001A4A86"/>
    <w:rsid w:val="001C0E78"/>
    <w:rsid w:val="001E79C3"/>
    <w:rsid w:val="00251DFB"/>
    <w:rsid w:val="002842B7"/>
    <w:rsid w:val="00286445"/>
    <w:rsid w:val="002968DA"/>
    <w:rsid w:val="002A041C"/>
    <w:rsid w:val="002A213B"/>
    <w:rsid w:val="002C7D0E"/>
    <w:rsid w:val="003374A5"/>
    <w:rsid w:val="003726C0"/>
    <w:rsid w:val="003A6657"/>
    <w:rsid w:val="004010F9"/>
    <w:rsid w:val="0040442B"/>
    <w:rsid w:val="00404B12"/>
    <w:rsid w:val="00443831"/>
    <w:rsid w:val="00481AF1"/>
    <w:rsid w:val="00493405"/>
    <w:rsid w:val="004B7906"/>
    <w:rsid w:val="00512D61"/>
    <w:rsid w:val="00560DD2"/>
    <w:rsid w:val="005625D3"/>
    <w:rsid w:val="00580A56"/>
    <w:rsid w:val="00594899"/>
    <w:rsid w:val="005B5744"/>
    <w:rsid w:val="00604191"/>
    <w:rsid w:val="00642ACD"/>
    <w:rsid w:val="00672BF6"/>
    <w:rsid w:val="0067405F"/>
    <w:rsid w:val="0068254A"/>
    <w:rsid w:val="00746C49"/>
    <w:rsid w:val="007645ED"/>
    <w:rsid w:val="0077529E"/>
    <w:rsid w:val="0081712C"/>
    <w:rsid w:val="00861FE7"/>
    <w:rsid w:val="0087502E"/>
    <w:rsid w:val="008836C1"/>
    <w:rsid w:val="00892030"/>
    <w:rsid w:val="008D776A"/>
    <w:rsid w:val="008E0AB1"/>
    <w:rsid w:val="00936744"/>
    <w:rsid w:val="00945EE5"/>
    <w:rsid w:val="00962301"/>
    <w:rsid w:val="00964A6C"/>
    <w:rsid w:val="00972578"/>
    <w:rsid w:val="00992077"/>
    <w:rsid w:val="00993B14"/>
    <w:rsid w:val="009A165F"/>
    <w:rsid w:val="00A556B8"/>
    <w:rsid w:val="00A70648"/>
    <w:rsid w:val="00A82319"/>
    <w:rsid w:val="00AB75EA"/>
    <w:rsid w:val="00AC3245"/>
    <w:rsid w:val="00AC45DA"/>
    <w:rsid w:val="00B06C8E"/>
    <w:rsid w:val="00B3108F"/>
    <w:rsid w:val="00B44071"/>
    <w:rsid w:val="00B50A3F"/>
    <w:rsid w:val="00B67CF1"/>
    <w:rsid w:val="00B774EE"/>
    <w:rsid w:val="00BC45F6"/>
    <w:rsid w:val="00BD388D"/>
    <w:rsid w:val="00C41D8B"/>
    <w:rsid w:val="00C41F33"/>
    <w:rsid w:val="00CC4025"/>
    <w:rsid w:val="00CC734F"/>
    <w:rsid w:val="00DA4B03"/>
    <w:rsid w:val="00E115AB"/>
    <w:rsid w:val="00E2176C"/>
    <w:rsid w:val="00E47238"/>
    <w:rsid w:val="00E80E3C"/>
    <w:rsid w:val="00EB2462"/>
    <w:rsid w:val="00EC1B82"/>
    <w:rsid w:val="00EC25BD"/>
    <w:rsid w:val="00EC25DA"/>
    <w:rsid w:val="00ED13F5"/>
    <w:rsid w:val="00ED2EA5"/>
    <w:rsid w:val="00F051AE"/>
    <w:rsid w:val="00F062E9"/>
    <w:rsid w:val="00FB4DEA"/>
    <w:rsid w:val="01885910"/>
    <w:rsid w:val="01C9657B"/>
    <w:rsid w:val="02063FE0"/>
    <w:rsid w:val="021B0B43"/>
    <w:rsid w:val="03D47057"/>
    <w:rsid w:val="05CD7F95"/>
    <w:rsid w:val="06377536"/>
    <w:rsid w:val="071C1AB9"/>
    <w:rsid w:val="083951BF"/>
    <w:rsid w:val="08B0664C"/>
    <w:rsid w:val="08B96F5C"/>
    <w:rsid w:val="08F5133F"/>
    <w:rsid w:val="09802D26"/>
    <w:rsid w:val="098F153E"/>
    <w:rsid w:val="0B560276"/>
    <w:rsid w:val="0C6A76ED"/>
    <w:rsid w:val="0D12337E"/>
    <w:rsid w:val="0EBF2140"/>
    <w:rsid w:val="0F3864DD"/>
    <w:rsid w:val="100662CA"/>
    <w:rsid w:val="103F1AE1"/>
    <w:rsid w:val="10E00EC0"/>
    <w:rsid w:val="10F06D16"/>
    <w:rsid w:val="13FB2775"/>
    <w:rsid w:val="141C038E"/>
    <w:rsid w:val="19314B62"/>
    <w:rsid w:val="19820A42"/>
    <w:rsid w:val="19F4792E"/>
    <w:rsid w:val="1D2D7EB7"/>
    <w:rsid w:val="1F710E25"/>
    <w:rsid w:val="1FE7261E"/>
    <w:rsid w:val="21EE732A"/>
    <w:rsid w:val="2764472D"/>
    <w:rsid w:val="294F79B9"/>
    <w:rsid w:val="295F1070"/>
    <w:rsid w:val="2B5833A9"/>
    <w:rsid w:val="2BDA267D"/>
    <w:rsid w:val="2C5D79C8"/>
    <w:rsid w:val="2CA91A51"/>
    <w:rsid w:val="2CD90954"/>
    <w:rsid w:val="2D061DEB"/>
    <w:rsid w:val="30A844DF"/>
    <w:rsid w:val="30FF4D57"/>
    <w:rsid w:val="362E32AD"/>
    <w:rsid w:val="38201B23"/>
    <w:rsid w:val="3BF5376E"/>
    <w:rsid w:val="3C60264C"/>
    <w:rsid w:val="3F3512C1"/>
    <w:rsid w:val="3FC80830"/>
    <w:rsid w:val="41451138"/>
    <w:rsid w:val="448D7804"/>
    <w:rsid w:val="45333D87"/>
    <w:rsid w:val="47AC0A26"/>
    <w:rsid w:val="489172C2"/>
    <w:rsid w:val="48B102D4"/>
    <w:rsid w:val="4E052B9F"/>
    <w:rsid w:val="4E896D65"/>
    <w:rsid w:val="4F1A1ED7"/>
    <w:rsid w:val="4F5D0FE9"/>
    <w:rsid w:val="4FAC0932"/>
    <w:rsid w:val="4FB94ED8"/>
    <w:rsid w:val="514C30F0"/>
    <w:rsid w:val="516F1329"/>
    <w:rsid w:val="518165E6"/>
    <w:rsid w:val="51994B62"/>
    <w:rsid w:val="544256CC"/>
    <w:rsid w:val="54D663AC"/>
    <w:rsid w:val="570C5CDB"/>
    <w:rsid w:val="57227D03"/>
    <w:rsid w:val="57CF5116"/>
    <w:rsid w:val="584C3F6D"/>
    <w:rsid w:val="5E841B1E"/>
    <w:rsid w:val="5FB20F0C"/>
    <w:rsid w:val="5FB82E15"/>
    <w:rsid w:val="6333449D"/>
    <w:rsid w:val="66D200BF"/>
    <w:rsid w:val="68F80878"/>
    <w:rsid w:val="69AB74E8"/>
    <w:rsid w:val="6A3B4BD9"/>
    <w:rsid w:val="6BCC4F91"/>
    <w:rsid w:val="6C141EE0"/>
    <w:rsid w:val="6CA12DC9"/>
    <w:rsid w:val="6D2E262D"/>
    <w:rsid w:val="6F770CEC"/>
    <w:rsid w:val="705B72E1"/>
    <w:rsid w:val="70DE5957"/>
    <w:rsid w:val="716203A4"/>
    <w:rsid w:val="736B1E95"/>
    <w:rsid w:val="750B5416"/>
    <w:rsid w:val="75DD296A"/>
    <w:rsid w:val="76F93CD5"/>
    <w:rsid w:val="77651D73"/>
    <w:rsid w:val="77AC46E5"/>
    <w:rsid w:val="795307AE"/>
    <w:rsid w:val="79B44CC1"/>
    <w:rsid w:val="7A155DD9"/>
    <w:rsid w:val="7D68074E"/>
    <w:rsid w:val="7D8E50BB"/>
    <w:rsid w:val="7F2677CD"/>
    <w:rsid w:val="7FC70619"/>
  </w:rsids>
  <m:mathPr>
    <m:mathFont m:val="Cambria Math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nhideWhenUsed="0" w:qFormat="1"/>
    <w:lsdException w:name="footer" w:semiHidden="0" w:qFormat="1"/>
    <w:lsdException w:name="index heading"/>
    <w:lsdException w:name="caption" w:semiHidden="0" w:uiPriority="0" w:unhideWhenUsed="0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 w:semiHidden="0" w:uiPriority="0" w:unhideWhenUsed="0" w:qFormat="1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 w:semiHidden="0" w:uiPriority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Arial" w:eastAsia="Times New Roman" w:hAnsi="Arial" w:cs="Arial"/>
      <w:szCs w:val="20"/>
      <w:lang w:val="en-US" w:eastAsia="en-US" w:bidi="ar-SA"/>
    </w:rPr>
  </w:style>
  <w:style w:type="paragraph" w:styleId="Heading2">
    <w:name w:val="heading 2"/>
    <w:next w:val="Normal"/>
    <w:semiHidden/>
    <w:unhideWhenUsed/>
    <w:qFormat/>
    <w:pPr>
      <w:spacing w:before="0" w:beforeAutospacing="1" w:after="0" w:afterAutospacing="1"/>
      <w:jc w:val="left"/>
      <w:outlineLvl w:val="1"/>
    </w:pPr>
    <w:rPr>
      <w:rFonts w:ascii="SimSun" w:eastAsia="SimSun" w:hAnsi="SimSun" w:cs="SimSun" w:hint="eastAsia"/>
      <w:b/>
      <w:bCs/>
      <w:kern w:val="0"/>
      <w:sz w:val="36"/>
      <w:szCs w:val="36"/>
      <w:lang w:val="en-US" w:eastAsia="zh-CN" w:bidi="ar"/>
    </w:rPr>
  </w:style>
  <w:style w:type="paragraph" w:styleId="Heading3">
    <w:name w:val="heading 3"/>
    <w:next w:val="Normal"/>
    <w:uiPriority w:val="9"/>
    <w:semiHidden/>
    <w:unhideWhenUsed/>
    <w:qFormat/>
    <w:pPr>
      <w:spacing w:before="0" w:beforeAutospacing="1" w:after="0" w:afterAutospacing="1"/>
      <w:jc w:val="left"/>
      <w:outlineLvl w:val="2"/>
    </w:pPr>
    <w:rPr>
      <w:rFonts w:ascii="SimSun" w:eastAsia="SimSun" w:hAnsi="SimSun" w:cs="SimSun" w:hint="eastAsia"/>
      <w:b/>
      <w:bCs/>
      <w:kern w:val="0"/>
      <w:sz w:val="27"/>
      <w:szCs w:val="27"/>
      <w:lang w:val="en-US" w:eastAsia="zh-CN" w:bidi="ar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rFonts w:ascii="Palatino Linotype" w:hAnsi="Palatino Linotype" w:cs="Times New Roman"/>
      <w:sz w:val="24"/>
      <w:szCs w:val="24"/>
      <w:lang w:val="zh-CN" w:eastAsia="zh-CN"/>
    </w:rPr>
  </w:style>
  <w:style w:type="paragraph" w:styleId="List">
    <w:name w:val="List"/>
    <w:basedOn w:val="BodyText"/>
    <w:qFormat/>
    <w:rPr>
      <w:rFonts w:cs="Lucida Sans"/>
    </w:rPr>
  </w:style>
  <w:style w:type="paragraph" w:styleId="NormalWeb">
    <w:name w:val="Normal (Web)"/>
    <w:basedOn w:val="Normal"/>
    <w:link w:val="NormalWebChar"/>
    <w:uiPriority w:val="99"/>
    <w:qFormat/>
    <w:pPr>
      <w:spacing w:before="100" w:after="100"/>
    </w:pPr>
    <w:rPr>
      <w:rFonts w:ascii="Times New Roman" w:hAnsi="Times New Roman" w:cs="Times New Roman"/>
      <w:sz w:val="24"/>
      <w:szCs w:val="24"/>
      <w:lang w:val="zh-CN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InternetLink">
    <w:name w:val="Internet Link"/>
    <w:uiPriority w:val="99"/>
    <w:qFormat/>
    <w:rPr>
      <w:rFonts w:cs="Times New Roman"/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Palatino Linotype" w:eastAsia="Times New Roman" w:hAnsi="Palatino Linotype" w:cs="Times New Roman"/>
      <w:sz w:val="24"/>
      <w:szCs w:val="24"/>
      <w:lang w:val="zh-CN" w:eastAsia="zh-CN"/>
    </w:rPr>
  </w:style>
  <w:style w:type="character" w:customStyle="1" w:styleId="NormalWebChar">
    <w:name w:val="Normal (Web) Char"/>
    <w:link w:val="NormalWeb"/>
    <w:uiPriority w:val="99"/>
    <w:qFormat/>
    <w:locked/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Times New Roman" w:hAnsi="Arial" w:cs="Arial"/>
      <w:sz w:val="20"/>
      <w:szCs w:val="20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auto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rFonts w:asciiTheme="minorHAnsi" w:hAnsiTheme="minorHAnsi" w:cstheme="minorHAnsi"/>
      <w:b/>
      <w:color w:val="000000" w:themeColor="text1"/>
      <w:sz w:val="24"/>
      <w:szCs w:val="24"/>
      <w:u w:val="none"/>
      <w14:textFill>
        <w14:solidFill>
          <w14:schemeClr w14:val="tx1"/>
        </w14:solidFill>
      </w14:textFill>
    </w:rPr>
  </w:style>
  <w:style w:type="character" w:customStyle="1" w:styleId="ListLabel21">
    <w:name w:val="ListLabel 21"/>
    <w:qFormat/>
    <w:rPr>
      <w:rFonts w:asciiTheme="minorHAnsi" w:hAnsiTheme="minorHAnsi" w:cstheme="minorHAnsi"/>
      <w:color w:val="auto"/>
      <w:sz w:val="24"/>
      <w:szCs w:val="24"/>
      <w:u w:val="none"/>
      <w:shd w:val="clear" w:color="auto" w:fill="FFFFFF"/>
    </w:rPr>
  </w:style>
  <w:style w:type="character" w:customStyle="1" w:styleId="ListLabel22">
    <w:name w:val="ListLabel 22"/>
    <w:qFormat/>
    <w:rPr>
      <w:rFonts w:ascii="Verdana" w:hAnsi="Verdana" w:cs="Verdana"/>
      <w:lang w:val="zh-CN" w:eastAsia="zh-CN"/>
    </w:rPr>
  </w:style>
  <w:style w:type="character" w:customStyle="1" w:styleId="ListLabel23">
    <w:name w:val="ListLabel 23"/>
    <w:qFormat/>
    <w:rPr>
      <w:rFonts w:asciiTheme="minorHAnsi" w:hAnsiTheme="minorHAnsi" w:cstheme="minorHAnsi"/>
      <w:color w:val="000000"/>
      <w:lang w:val="en-US" w:eastAsia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uppressAutoHyphens/>
      <w:ind w:left="720"/>
    </w:pPr>
    <w:rPr>
      <w:rFonts w:ascii="Times New Roman" w:hAnsi="Times New Roman" w:cs="Calibri"/>
      <w:sz w:val="24"/>
      <w:szCs w:val="24"/>
      <w:lang w:val="en-IN" w:eastAsia="ar-SA"/>
    </w:rPr>
  </w:style>
  <w:style w:type="paragraph" w:customStyle="1" w:styleId="NormalStyle">
    <w:name w:val="Normal + Style"/>
    <w:basedOn w:val="Normal"/>
    <w:qFormat/>
    <w:pPr>
      <w:widowControl w:val="0"/>
      <w:suppressAutoHyphens/>
    </w:pPr>
    <w:rPr>
      <w:rFonts w:ascii="Times New Roman" w:hAnsi="Times New Roman" w:cs="Times New Roman"/>
      <w:sz w:val="24"/>
      <w:szCs w:val="24"/>
      <w:lang w:eastAsia="ar-SA"/>
    </w:rPr>
  </w:style>
  <w:style w:type="paragraph" w:customStyle="1" w:styleId="Customizedsettingsforcontrollingareas">
    <w:name w:val="• Customized settings for controlling areas"/>
    <w:basedOn w:val="Normal"/>
    <w:qFormat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298d10bbe5083d77f278c4a04d4288d0134f4b0419514c4847440321091b5b58120b15071349595a0d435601514841481f0f2b5613581957545f4d5d4a0e560c0a4257587a4553524f0d5048171b0d114b1e0a3e5c0411464b6857034b4a5f01594f140816031553444f4a081e0103030415455e580b514e1a0f034e6&amp;docType=docx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2777</TotalTime>
  <Pages>4</Pages>
  <Words>1435</Words>
  <Characters>8186</Characters>
  <Application>Microsoft Office Word</Application>
  <DocSecurity>0</DocSecurity>
  <Lines>68</Lines>
  <Paragraphs>19</Paragraphs>
  <ScaleCrop>false</ScaleCrop>
  <Company>Microsoft</Company>
  <LinksUpToDate>false</LinksUpToDate>
  <CharactersWithSpaces>9602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Life</dc:creator>
  <cp:lastModifiedBy>sanjana 1393</cp:lastModifiedBy>
  <cp:revision>35</cp:revision>
  <dcterms:created xsi:type="dcterms:W3CDTF">2023-05-24T18:06:00Z</dcterms:created>
  <dcterms:modified xsi:type="dcterms:W3CDTF">2025-01-15T05:16:21Z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CV">
    <vt:lpwstr>64A7BA2ED0ED44358E5409EDF7EACB2F_13</vt:lpwstr>
  </property>
  <property fmtid="{D5CDD505-2E9C-101B-9397-08002B2CF9AE}" pid="7" name="KSOProductBuildVer">
    <vt:lpwstr>1033-12.2.0.19805</vt:lpwstr>
  </property>
  <property fmtid="{D5CDD505-2E9C-101B-9397-08002B2CF9AE}" pid="8" name="LinksUpToDate">
    <vt:bool>false</vt:bool>
  </property>
  <property fmtid="{D5CDD505-2E9C-101B-9397-08002B2CF9AE}" pid="9" name="MSIP_Label_a0819fa7-4367-4500-ba88-dd630d977609_ActionId">
    <vt:lpwstr>83ac8427-5dfa-40ec-a9cb-a9f8542a78dd</vt:lpwstr>
  </property>
  <property fmtid="{D5CDD505-2E9C-101B-9397-08002B2CF9AE}" pid="10" name="MSIP_Label_a0819fa7-4367-4500-ba88-dd630d977609_Application">
    <vt:lpwstr>Microsoft Azure Information Protection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Extended_MSFT_Method">
    <vt:lpwstr>Automatic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Owner">
    <vt:lpwstr>kiran.205979@ad.infosys.com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SetDate">
    <vt:lpwstr>2021-02-08T08:52:58.8767009Z</vt:lpwstr>
  </property>
  <property fmtid="{D5CDD505-2E9C-101B-9397-08002B2CF9AE}" pid="17" name="MSIP_Label_a0819fa7-4367-4500-ba88-dd630d977609_SiteId">
    <vt:lpwstr>63ce7d59-2f3e-42cd-a8cc-be764cff5eb6</vt:lpwstr>
  </property>
  <property fmtid="{D5CDD505-2E9C-101B-9397-08002B2CF9AE}" pid="18" name="MSIP_Label_be4b3411-284d-4d31-bd4f-bc13ef7f1fd6_ActionId">
    <vt:lpwstr>83ac8427-5dfa-40ec-a9cb-a9f8542a78dd</vt:lpwstr>
  </property>
  <property fmtid="{D5CDD505-2E9C-101B-9397-08002B2CF9AE}" pid="19" name="MSIP_Label_be4b3411-284d-4d31-bd4f-bc13ef7f1fd6_Application">
    <vt:lpwstr>Microsoft Azure Information Protection</vt:lpwstr>
  </property>
  <property fmtid="{D5CDD505-2E9C-101B-9397-08002B2CF9AE}" pid="20" name="MSIP_Label_be4b3411-284d-4d31-bd4f-bc13ef7f1fd6_Enabled">
    <vt:lpwstr>True</vt:lpwstr>
  </property>
  <property fmtid="{D5CDD505-2E9C-101B-9397-08002B2CF9AE}" pid="21" name="MSIP_Label_be4b3411-284d-4d31-bd4f-bc13ef7f1fd6_Extended_MSFT_Method">
    <vt:lpwstr>Automatic</vt:lpwstr>
  </property>
  <property fmtid="{D5CDD505-2E9C-101B-9397-08002B2CF9AE}" pid="22" name="MSIP_Label_be4b3411-284d-4d31-bd4f-bc13ef7f1fd6_Name">
    <vt:lpwstr>Internal</vt:lpwstr>
  </property>
  <property fmtid="{D5CDD505-2E9C-101B-9397-08002B2CF9AE}" pid="23" name="MSIP_Label_be4b3411-284d-4d31-bd4f-bc13ef7f1fd6_Owner">
    <vt:lpwstr>kiran.205979@ad.infosys.com</vt:lpwstr>
  </property>
  <property fmtid="{D5CDD505-2E9C-101B-9397-08002B2CF9AE}" pid="24" name="MSIP_Label_be4b3411-284d-4d31-bd4f-bc13ef7f1fd6_SetDate">
    <vt:lpwstr>2021-02-08T08:52:58.8767009Z</vt:lpwstr>
  </property>
  <property fmtid="{D5CDD505-2E9C-101B-9397-08002B2CF9AE}" pid="25" name="MSIP_Label_be4b3411-284d-4d31-bd4f-bc13ef7f1fd6_SiteId">
    <vt:lpwstr>63ce7d59-2f3e-42cd-a8cc-be764cff5eb6</vt:lpwstr>
  </property>
  <property fmtid="{D5CDD505-2E9C-101B-9397-08002B2CF9AE}" pid="26" name="ScaleCrop">
    <vt:bool>false</vt:bool>
  </property>
  <property fmtid="{D5CDD505-2E9C-101B-9397-08002B2CF9AE}" pid="27" name="Sensitivity">
    <vt:lpwstr>Internal Companywide usage</vt:lpwstr>
  </property>
  <property fmtid="{D5CDD505-2E9C-101B-9397-08002B2CF9AE}" pid="28" name="ShareDoc">
    <vt:bool>false</vt:bool>
  </property>
</Properties>
</file>