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0A4F4F"/>
          <w:sz w:val="52"/>
        </w:rPr>
        <w:t>SHILPA K.E</w:t>
      </w: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1C2A32"/>
          <w:sz w:val="24"/>
        </w:rPr>
        <w:t>Senior Lead — Delivery Excellence &amp; Software Quality Assurance</w:t>
      </w:r>
    </w:p>
    <w:p>
      <w:pPr>
        <w:spacing w:after="120" w:before="0" w:line="276" w:lineRule="auto"/>
        <w:jc w:val="center"/>
        <w:pBdr>
          <w:bottom w:val="single" w:sz="12" w:space="4" w:color="0F6B6B"/>
        </w:pBdr>
      </w:pPr>
      <w:r>
        <w:rPr>
          <w:rFonts w:ascii="Calibri" w:hAnsi="Calibri" w:eastAsia="Calibri"/>
          <w:b w:val="0"/>
          <w:i w:val="0"/>
          <w:color w:val="5F7280"/>
          <w:sz w:val="19"/>
        </w:rPr>
        <w:t>+91 98861 36888  ·  shilpake@hotmail.com  ·  Bengaluru, India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PAGE 1 — EXECUTIVE SUMMARY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 w:val="0"/>
          <w:color w:val="1C2A32"/>
          <w:sz w:val="20"/>
        </w:rPr>
        <w:t>Delivery Excellence and Quality Assurance leader with ~20 years of experience partnering with project and delivery teams to build predictable, audit-ready execution. Proven in CMMI Level 5 and ISO environments—bridging process design, Agile coaching, metrics governance, and stakeholder confidence across global delivery models.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AT A GLANCE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20 years in SQA, process &amp; delivery governance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Standards: CMMI L5 · ISO 9001 · ISO/IEC 20000 · AS9100 · HIPAA · ITIL · SOC 2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Domains: Insurance, Healthcare, Aerospace, Airlines, Product Development &amp; IMS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Clients: Johnson &amp; Johnson, GE, Microsoft, Boeing, Virgin Airlines, Sony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SIGNATURE ACHIEVEMENTS &amp; QUALITY METRICS (WITH INDUSTRY CONTEXT)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CSAT 4.7 / 5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Achieved at Tech Mahindra versus typical IT-services CSAT of ~4.0–4.2/5.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100% SLA attainment on 98% target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Full achievement of priority SLAs; many programs stabilize near 95%.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Zero major external audit NCs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Clean AS9100 / ISO certification cycles with BSI &amp; Bureau Veritas.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CMMI L5 process excellence contributor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Recognized best contributor to CMMI, ISO and CMMI L5 process initiatives.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90%+ on-time delivery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Aerospace programs at Ignis; IT industry on-time rates often ~70–80%.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Zero customer escalations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Sustained across J&amp;J, Boeing, and quality-led engagements year on year.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CSAT 4.5 / 5 (BU average)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Aditi / Symphony Teleca — with zero quality escalations YoY.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No NCs for 3 consecutive quarters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Process adherence outcome at Tech Mahindra engagement.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AWARDS &amp; RECOGNITION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Best Contributor — CMMI / ISO / CMMI L5 Process Excellence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Recognized for strengthening high-maturity practices, audit readiness, and organization-wide process deployment.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Bravo Award — Q1 2016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Awarded by Process Head for outstanding process leadership and delivery support.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Pat on the Back — Q3 2015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Recognized by Delivery for dedication and effective quality-enabled outcomes.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Delivery Excellence Nomination Enabler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Pivotal role in positioning the project for Delivery Excellence award nomination.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Customer Appreciation (Johnson &amp; Johnson)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— Appreciated twice by customer; zero escalations with full project focus.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CORE STRENGTHS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Delivery Excellence / SMO · CMMI L5 &amp; High Maturity · ISO Lead Auditor · Process Governance · Agile Coaching · Internal &amp; External Audits · RCA / CAPA / CAR · Metrics &amp; QPPO · CSAT / SIP Governance · Risk &amp; EWR · Stage-Gate Reviews · ITIL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CERTIFICATIONS &amp; TOOLS</w:t>
      </w:r>
    </w:p>
    <w:p>
      <w:pPr>
        <w:spacing w:after="40" w:before="0" w:line="276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Certifications: ISO Lead Auditor · Scrum Master · ITIL · HIPAA · AS9100 Rev C Audit · CMMI Level Training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Tools: iPG / SPEED · Jira · ServiceNow · HP ALM · Azure DevOps / TFS · Confluence · SharePoint · MS Office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CAREER SNAPSHOT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4F2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5F7280"/>
                <w:sz w:val="17"/>
              </w:rPr>
              <w:t>Period</w:t>
            </w:r>
          </w:p>
        </w:tc>
        <w:tc>
          <w:tcPr>
            <w:tcW w:type="dxa" w:w="3364"/>
            <w:shd w:fill="E4F2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5F7280"/>
                <w:sz w:val="17"/>
              </w:rPr>
              <w:t>Organization</w:t>
            </w:r>
          </w:p>
        </w:tc>
        <w:tc>
          <w:tcPr>
            <w:tcW w:type="dxa" w:w="3364"/>
            <w:shd w:fill="E4F2F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5F7280"/>
                <w:sz w:val="17"/>
              </w:rPr>
              <w:t>Focus</w:t>
            </w:r>
          </w:p>
        </w:tc>
      </w:tr>
      <w:tr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Jun 2024 – Present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Mphasis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A32"/>
                <w:sz w:val="17"/>
              </w:rPr>
              <w:t>Senior Lead SQA — Insurance Delivery Excellence &amp; Process Governance</w:t>
            </w:r>
          </w:p>
        </w:tc>
      </w:tr>
      <w:tr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Jul 2019 – May 2024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Alphaserve (Eze Castle)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A32"/>
                <w:sz w:val="17"/>
              </w:rPr>
              <w:t>Senior Lead SQA — Healthcare Application Services; ISO &amp; SOC 2</w:t>
            </w:r>
          </w:p>
        </w:tc>
      </w:tr>
      <w:tr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Oct 2017 – Jul 2019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GalaxE Solutions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A32"/>
                <w:sz w:val="17"/>
              </w:rPr>
              <w:t>Senior Lead SQA — J&amp;J Clinical Analytics; HIPAA &amp; Agile</w:t>
            </w:r>
          </w:p>
        </w:tc>
      </w:tr>
      <w:tr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Dec 2014 – Oct 2017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Tech Mahindra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A32"/>
                <w:sz w:val="17"/>
              </w:rPr>
              <w:t>Lead SQA — Virgin Airlines &amp; GE; IMS metrics &amp; SLA governance</w:t>
            </w:r>
          </w:p>
        </w:tc>
      </w:tr>
      <w:tr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Apr 2012 – Nov 2014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Aditi / Symphony Teleca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A32"/>
                <w:sz w:val="17"/>
              </w:rPr>
              <w:t>Lead SQA — Microsoft &amp; GE; Agile coaching &amp; BU metrics</w:t>
            </w:r>
          </w:p>
        </w:tc>
      </w:tr>
      <w:tr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Jun 2010 – Mar 2012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Ignis Aerospace &amp; Design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A32"/>
                <w:sz w:val="17"/>
              </w:rPr>
              <w:t>SQA Analyst — Boeing; AS9100 Rev C &amp; certification support</w:t>
            </w:r>
          </w:p>
        </w:tc>
      </w:tr>
      <w:tr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Mar 2006 – May 2009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C2A32"/>
                <w:sz w:val="17"/>
              </w:rPr>
              <w:t>RelQ / EDS (HP)</w:t>
            </w:r>
          </w:p>
        </w:tc>
        <w:tc>
          <w:tcPr>
            <w:tcW w:type="dxa" w:w="3364"/>
            <w:tcBorders>
              <w:top w:val="single" w:sz="4" w:color="D5DDE3"/>
              <w:left w:val="single" w:sz="4" w:color="D5DDE3"/>
              <w:bottom w:val="single" w:sz="4" w:color="D5DDE3"/>
              <w:right w:val="single" w:sz="4" w:color="D5DDE3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A32"/>
                <w:sz w:val="17"/>
              </w:rPr>
              <w:t>SQA — Sony Multimedia; reviews, audits &amp; CAPA</w:t>
            </w:r>
          </w:p>
        </w:tc>
      </w:tr>
    </w:tbl>
    <w:p>
      <w:pPr>
        <w:spacing w:after="120" w:before="160" w:line="276" w:lineRule="auto"/>
      </w:pPr>
      <w:r>
        <w:rPr>
          <w:rFonts w:ascii="Calibri" w:hAnsi="Calibri" w:eastAsia="Calibri"/>
          <w:b w:val="0"/>
          <w:i/>
          <w:color w:val="5F7280"/>
          <w:sz w:val="17"/>
        </w:rPr>
        <w:t>End of summary page. Detailed experience continues below.</w:t>
      </w:r>
    </w:p>
    <w:p>
      <w:r>
        <w:br w:type="page"/>
      </w:r>
    </w:p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0A4F4F"/>
          <w:sz w:val="28"/>
        </w:rPr>
        <w:t>DETAILED PROFESSIONAL EXPERIENCE</w:t>
      </w:r>
    </w:p>
    <w:p>
      <w:pPr>
        <w:spacing w:after="120" w:before="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 w:val="0"/>
          <w:i w:val="0"/>
          <w:color w:val="5F7280"/>
          <w:sz w:val="19"/>
        </w:rPr>
        <w:t>Shilpa K.E  ·  Delivery Excellence &amp; Software Quality Assurance</w:t>
      </w:r>
    </w:p>
    <w:p>
      <w:pPr>
        <w:tabs>
          <w:tab w:pos="9360" w:val="right"/>
        </w:tabs>
        <w:spacing w:before="160" w:after="20"/>
      </w:pPr>
      <w:r>
        <w:rPr>
          <w:rFonts w:ascii="Calibri" w:hAnsi="Calibri" w:eastAsia="Calibri"/>
          <w:b/>
          <w:i w:val="0"/>
          <w:color w:val="0A4F4F"/>
          <w:sz w:val="22"/>
        </w:rPr>
        <w:t>Mphasis — Senior Lead SQA</w:t>
      </w:r>
      <w:r>
        <w:rPr>
          <w:rFonts w:ascii="Calibri" w:hAnsi="Calibri" w:eastAsia="Calibri"/>
          <w:b/>
          <w:i w:val="0"/>
          <w:color w:val="9A7040"/>
          <w:sz w:val="19"/>
        </w:rPr>
        <w:tab/>
        <w:t>Jun 2024 – Present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i w:val="0"/>
          <w:color w:val="5F7280"/>
          <w:sz w:val="18"/>
        </w:rPr>
        <w:t>Domain: Insurance · Delivery Excellence / Process Governance · Bengaluru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Lead engagement startup governance: risk scoring, SOW/SLA review, kick-offs, iPG onboarding, and weekly DE cadence.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Run monthly process health checks, PCI/health scoring, Early Warning Risk (EWR) tracking, and Ticket Quality Audits.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Facilitate RCA/CAR using 5 Whys, Fishbone, Pareto, and ANOVA; drive CAPA closure with SEPG.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Prepare projects for CMMI assessments and ISO audits; coach PMs through mock audits and artefact readiness.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Govern metrics &amp; QPPO submissions, PMR/GTG recovery for RED/AMBER projects, MMR packs, and CSAT SIP evidence.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Enable teams through SPEED/iPG training, process deployment, and Train-the-Trainer rollouts.</w:t>
      </w:r>
    </w:p>
    <w:p>
      <w:pPr>
        <w:spacing w:after="80" w:before="40" w:line="276" w:lineRule="auto"/>
      </w:pPr>
      <w:r>
        <w:rPr>
          <w:rFonts w:ascii="Calibri" w:hAnsi="Calibri" w:eastAsia="Calibri"/>
          <w:b w:val="0"/>
          <w:i/>
          <w:color w:val="0A4F4F"/>
          <w:sz w:val="18"/>
        </w:rPr>
        <w:t>Impact: Strengthened audit-ready governance and early-risk visibility across insurance delivery engagements.</w:t>
      </w:r>
    </w:p>
    <w:p>
      <w:pPr>
        <w:tabs>
          <w:tab w:pos="9360" w:val="right"/>
        </w:tabs>
        <w:spacing w:before="160" w:after="20"/>
      </w:pPr>
      <w:r>
        <w:rPr>
          <w:rFonts w:ascii="Calibri" w:hAnsi="Calibri" w:eastAsia="Calibri"/>
          <w:b/>
          <w:i w:val="0"/>
          <w:color w:val="0A4F4F"/>
          <w:sz w:val="22"/>
        </w:rPr>
        <w:t>Alphaserve Technologies (Eze Castle Integration) — Senior Lead SQA</w:t>
      </w:r>
      <w:r>
        <w:rPr>
          <w:rFonts w:ascii="Calibri" w:hAnsi="Calibri" w:eastAsia="Calibri"/>
          <w:b/>
          <w:i w:val="0"/>
          <w:color w:val="9A7040"/>
          <w:sz w:val="19"/>
        </w:rPr>
        <w:tab/>
        <w:t>Jul 2019 – May 2024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i w:val="0"/>
          <w:color w:val="5F7280"/>
          <w:sz w:val="18"/>
        </w:rPr>
        <w:t>Domain: Healthcare Application Services · India &amp; USA time-zone support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Acted as Process Consultant / Agile coach; defined and refreshed QMS processes for ISO-aligned delivery.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Embedded Agile ceremonies with stage-gate maturity assessments and work-product compliance audits.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Tracked utilization, timesheet, SOW, and invoice hygiene; supported SOC 2 compliance audit readiness.</w:t>
      </w:r>
    </w:p>
    <w:p>
      <w:pPr>
        <w:spacing w:after="80" w:before="40" w:line="276" w:lineRule="auto"/>
      </w:pPr>
      <w:r>
        <w:rPr>
          <w:rFonts w:ascii="Calibri" w:hAnsi="Calibri" w:eastAsia="Calibri"/>
          <w:b w:val="0"/>
          <w:i/>
          <w:color w:val="0A4F4F"/>
          <w:sz w:val="18"/>
        </w:rPr>
        <w:t>Impact: Sustained ISO-aligned QMS and SOC 2 readiness for healthcare application services across India–USA delivery.</w:t>
      </w:r>
    </w:p>
    <w:p>
      <w:pPr>
        <w:tabs>
          <w:tab w:pos="9360" w:val="right"/>
        </w:tabs>
        <w:spacing w:before="160" w:after="20"/>
      </w:pPr>
      <w:r>
        <w:rPr>
          <w:rFonts w:ascii="Calibri" w:hAnsi="Calibri" w:eastAsia="Calibri"/>
          <w:b/>
          <w:i w:val="0"/>
          <w:color w:val="0A4F4F"/>
          <w:sz w:val="22"/>
        </w:rPr>
        <w:t>GalaxE Solutions — Senior Lead SQA</w:t>
      </w:r>
      <w:r>
        <w:rPr>
          <w:rFonts w:ascii="Calibri" w:hAnsi="Calibri" w:eastAsia="Calibri"/>
          <w:b/>
          <w:i w:val="0"/>
          <w:color w:val="9A7040"/>
          <w:sz w:val="19"/>
        </w:rPr>
        <w:tab/>
        <w:t>Oct 2017 – Jul 2019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i w:val="0"/>
          <w:color w:val="5F7280"/>
          <w:sz w:val="18"/>
        </w:rPr>
        <w:t>Client: Johnson &amp; Johnson · Healthcare Clinical Data Analytics · Belgium &amp; Bengaluru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Coached Agile healthcare teams to HIPAA and ISO expectations across release and sprint ceremonies.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Ran stage-gate assessments and compliance audits on FS, CRs, impact analysis, test reports, and traceability.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Approved Jira user stories only when mandatory quality subtasks were complete (code review, UT, E2E, defect validation).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Presented sprint velocity, acceptance, and quality metrics to leadership for early issue resolution.</w:t>
      </w:r>
    </w:p>
    <w:p>
      <w:pPr>
        <w:spacing w:after="80" w:before="40" w:line="276" w:lineRule="auto"/>
      </w:pPr>
      <w:r>
        <w:rPr>
          <w:rFonts w:ascii="Calibri" w:hAnsi="Calibri" w:eastAsia="Calibri"/>
          <w:b w:val="0"/>
          <w:i/>
          <w:color w:val="0A4F4F"/>
          <w:sz w:val="18"/>
        </w:rPr>
        <w:t>Impact: Twice appreciated by customer · Zero escalations · 100% project allocation focus.</w:t>
      </w:r>
    </w:p>
    <w:p>
      <w:pPr>
        <w:tabs>
          <w:tab w:pos="9360" w:val="right"/>
        </w:tabs>
        <w:spacing w:before="160" w:after="20"/>
      </w:pPr>
      <w:r>
        <w:rPr>
          <w:rFonts w:ascii="Calibri" w:hAnsi="Calibri" w:eastAsia="Calibri"/>
          <w:b/>
          <w:i w:val="0"/>
          <w:color w:val="0A4F4F"/>
          <w:sz w:val="22"/>
        </w:rPr>
        <w:t>Tech Mahindra — Lead SQA</w:t>
      </w:r>
      <w:r>
        <w:rPr>
          <w:rFonts w:ascii="Calibri" w:hAnsi="Calibri" w:eastAsia="Calibri"/>
          <w:b/>
          <w:i w:val="0"/>
          <w:color w:val="9A7040"/>
          <w:sz w:val="19"/>
        </w:rPr>
        <w:tab/>
        <w:t>Dec 2014 – Oct 2017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i w:val="0"/>
          <w:color w:val="5F7280"/>
          <w:sz w:val="18"/>
        </w:rPr>
        <w:t>Clients: Virgin Airlines &amp; GE · Airlines &amp; Infrastructure Management Services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Owned IMS process consulting and operations analytics: MTTR, same-day closure, ageing, chronic tickets, and CI trends.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Published engagement performance dashboards covering SLA attainment, rejections, inflow/outflow, and failure modes.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Validated SOW/MSA deliverables, penalties, and KPIs; planned/executed audits and drove closure of findings.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Identified hotspots via audits, quality gates, and PMRs; led risk mitigation with delivery managers.</w:t>
      </w:r>
    </w:p>
    <w:p>
      <w:pPr>
        <w:spacing w:after="80" w:before="40" w:line="276" w:lineRule="auto"/>
      </w:pPr>
      <w:r>
        <w:rPr>
          <w:rFonts w:ascii="Calibri" w:hAnsi="Calibri" w:eastAsia="Calibri"/>
          <w:b w:val="0"/>
          <w:i/>
          <w:color w:val="0A4F4F"/>
          <w:sz w:val="18"/>
        </w:rPr>
        <w:t>Impact: 100% achievement of 98% priority SLA goal · CSAT 4.7/5 · No NCs across three consecutive quarters.</w:t>
      </w:r>
    </w:p>
    <w:p>
      <w:r>
        <w:br w:type="page"/>
      </w:r>
    </w:p>
    <w:p>
      <w:pPr>
        <w:spacing w:after="120" w:before="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8"/>
        </w:rPr>
        <w:t>DETAILED EXPERIENCE (CONTINUED)</w:t>
      </w:r>
    </w:p>
    <w:p>
      <w:pPr>
        <w:tabs>
          <w:tab w:pos="9360" w:val="right"/>
        </w:tabs>
        <w:spacing w:before="160" w:after="20"/>
      </w:pPr>
      <w:r>
        <w:rPr>
          <w:rFonts w:ascii="Calibri" w:hAnsi="Calibri" w:eastAsia="Calibri"/>
          <w:b/>
          <w:i w:val="0"/>
          <w:color w:val="0A4F4F"/>
          <w:sz w:val="22"/>
        </w:rPr>
        <w:t>Aditi Technologies / Symphony Teleca — Lead SQA</w:t>
      </w:r>
      <w:r>
        <w:rPr>
          <w:rFonts w:ascii="Calibri" w:hAnsi="Calibri" w:eastAsia="Calibri"/>
          <w:b/>
          <w:i w:val="0"/>
          <w:color w:val="9A7040"/>
          <w:sz w:val="19"/>
        </w:rPr>
        <w:tab/>
        <w:t>Apr 2012 – Nov 2014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i w:val="0"/>
          <w:color w:val="5F7280"/>
          <w:sz w:val="18"/>
        </w:rPr>
        <w:t>Clients: Microsoft &amp; GE · Product Development, Retail &amp; Cloud Services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Process Consultant / Agile coach for application development across West business line and cross-BU programs.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Implemented Scrum practices end-to-end; contributed to organization-level Agile process improvements.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Defined project quality metrics, ran SQA/release audits, and presented monthly DU performance to BU heads.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Planned and closed internal quality audits and non-conformances.</w:t>
      </w:r>
    </w:p>
    <w:p>
      <w:pPr>
        <w:spacing w:after="80" w:before="40" w:line="276" w:lineRule="auto"/>
      </w:pPr>
      <w:r>
        <w:rPr>
          <w:rFonts w:ascii="Calibri" w:hAnsi="Calibri" w:eastAsia="Calibri"/>
          <w:b w:val="0"/>
          <w:i/>
          <w:color w:val="0A4F4F"/>
          <w:sz w:val="18"/>
        </w:rPr>
        <w:t>Impact: Avg CSAT 4.5/5 · Zero slippage in monthly/sprint audits · Zero quality escalations YoY · 65% BU training coverage.</w:t>
      </w:r>
    </w:p>
    <w:p>
      <w:pPr>
        <w:tabs>
          <w:tab w:pos="9360" w:val="right"/>
        </w:tabs>
        <w:spacing w:before="160" w:after="20"/>
      </w:pPr>
      <w:r>
        <w:rPr>
          <w:rFonts w:ascii="Calibri" w:hAnsi="Calibri" w:eastAsia="Calibri"/>
          <w:b/>
          <w:i w:val="0"/>
          <w:color w:val="0A4F4F"/>
          <w:sz w:val="22"/>
        </w:rPr>
        <w:t>Ignis Aerospace &amp; Design Pvt. Ltd. — SQA Analyst</w:t>
      </w:r>
      <w:r>
        <w:rPr>
          <w:rFonts w:ascii="Calibri" w:hAnsi="Calibri" w:eastAsia="Calibri"/>
          <w:b/>
          <w:i w:val="0"/>
          <w:color w:val="9A7040"/>
          <w:sz w:val="19"/>
        </w:rPr>
        <w:tab/>
        <w:t>Jun 2010 – Mar 2012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i w:val="0"/>
          <w:color w:val="5F7280"/>
          <w:sz w:val="18"/>
        </w:rPr>
        <w:t>Client: Boeing · Aerospace · AS9100 Rev C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Enabled project managers on AS9100 Rev C practices; led PMRs, quality reviews, and phase-end maturity audits.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Owned GO / NO-GO final delivery reviews and full audit lifecycle including CAPA tracking.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Coordinated external certification activities with BSI and Bureau Veritas.</w:t>
      </w:r>
    </w:p>
    <w:p>
      <w:pPr>
        <w:spacing w:after="80" w:before="40" w:line="276" w:lineRule="auto"/>
      </w:pPr>
      <w:r>
        <w:rPr>
          <w:rFonts w:ascii="Calibri" w:hAnsi="Calibri" w:eastAsia="Calibri"/>
          <w:b w:val="0"/>
          <w:i/>
          <w:color w:val="0A4F4F"/>
          <w:sz w:val="18"/>
        </w:rPr>
        <w:t>Impact: 90% on-time delivery · Zero customer escalations · Zero major non-compliance in external certification.</w:t>
      </w:r>
    </w:p>
    <w:p>
      <w:pPr>
        <w:tabs>
          <w:tab w:pos="9360" w:val="right"/>
        </w:tabs>
        <w:spacing w:before="160" w:after="20"/>
      </w:pPr>
      <w:r>
        <w:rPr>
          <w:rFonts w:ascii="Calibri" w:hAnsi="Calibri" w:eastAsia="Calibri"/>
          <w:b/>
          <w:i w:val="0"/>
          <w:color w:val="0A4F4F"/>
          <w:sz w:val="22"/>
        </w:rPr>
        <w:t>RelQ Software / EDS (HP Company) — SQA</w:t>
      </w:r>
      <w:r>
        <w:rPr>
          <w:rFonts w:ascii="Calibri" w:hAnsi="Calibri" w:eastAsia="Calibri"/>
          <w:b/>
          <w:i w:val="0"/>
          <w:color w:val="9A7040"/>
          <w:sz w:val="19"/>
        </w:rPr>
        <w:tab/>
        <w:t>Mar 2006 – May 2009</w:t>
      </w:r>
    </w:p>
    <w:p>
      <w:pPr>
        <w:spacing w:after="60" w:before="0" w:line="276" w:lineRule="auto"/>
      </w:pPr>
      <w:r>
        <w:rPr>
          <w:rFonts w:ascii="Calibri" w:hAnsi="Calibri" w:eastAsia="Calibri"/>
          <w:b w:val="0"/>
          <w:i w:val="0"/>
          <w:color w:val="5F7280"/>
          <w:sz w:val="18"/>
        </w:rPr>
        <w:t>Client: Sony · Multimedia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Supported project managers on process implementation; conducted fortnightly SQA reviews and quality meetings.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Participated in PMRs, phase-end/delivery audits, internal quality audits, process trainings, and CAPA cycles.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EDUCATION</w:t>
      </w:r>
    </w:p>
    <w:p>
      <w:pPr>
        <w:spacing w:after="20" w:before="0" w:line="276" w:lineRule="auto"/>
      </w:pPr>
      <w:r>
        <w:rPr>
          <w:rFonts w:ascii="Calibri" w:hAnsi="Calibri" w:eastAsia="Calibri"/>
          <w:b/>
          <w:i w:val="0"/>
          <w:color w:val="1C2A32"/>
          <w:sz w:val="20"/>
        </w:rPr>
        <w:t>Bachelor of Science — Computer Science, Mathematics &amp; Statistics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5F7280"/>
          <w:sz w:val="19"/>
        </w:rPr>
        <w:t>Sri Venkateswara University, India · 2002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PROFESSIONAL TRAINING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C2A32"/>
          <w:sz w:val="19"/>
        </w:rPr>
        <w:t>Agile Scrum Master · ISO 9001 Internal / Lead Auditor · AS9100 Rev C Audit Training · CMMI Level Training · HIPAA · Information Security · Configuration Management</w:t>
      </w:r>
    </w:p>
    <w:p>
      <w:pPr>
        <w:spacing w:after="80" w:before="200" w:line="276" w:lineRule="auto"/>
        <w:pBdr>
          <w:bottom w:val="single" w:sz="12" w:space="4" w:color="0F6B6B"/>
        </w:pBdr>
      </w:pPr>
      <w:r>
        <w:rPr>
          <w:rFonts w:ascii="Calibri" w:hAnsi="Calibri" w:eastAsia="Calibri"/>
          <w:b/>
          <w:i w:val="0"/>
          <w:color w:val="0A4F4F"/>
          <w:sz w:val="22"/>
        </w:rPr>
        <w:t>HOW I CREATE VALUE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Predictable delivery: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Convert process noise into clear health scores, EWRs, and recovery plans leadership can act on.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Audit confidence: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Prepare teams for CMMI L5 and ISO scrutiny with mock audits, clean artefacts, and closed CAPA loops.</w:t>
      </w:r>
    </w:p>
    <w:p>
      <w:pPr>
        <w:pStyle w:val="ListBullet"/>
        <w:spacing w:after="40" w:before="0" w:line="269" w:lineRule="auto"/>
      </w:pPr>
      <w:r>
        <w:rPr>
          <w:rFonts w:ascii="Calibri" w:hAnsi="Calibri" w:eastAsia="Calibri"/>
          <w:b/>
          <w:i w:val="0"/>
          <w:color w:val="1C2A32"/>
          <w:sz w:val="19"/>
        </w:rPr>
        <w:t>Customer trust:</w:t>
      </w:r>
      <w:r>
        <w:rPr>
          <w:rFonts w:ascii="Calibri" w:hAnsi="Calibri" w:eastAsia="Calibri"/>
          <w:b w:val="0"/>
          <w:i w:val="0"/>
          <w:color w:val="1C2A32"/>
          <w:sz w:val="19"/>
        </w:rPr>
        <w:t xml:space="preserve"> Keep CSAT, SIP, and escalation posture visible—and improving—through measurable governance.</w:t>
      </w:r>
    </w:p>
    <w:p>
      <w:pPr>
        <w:spacing w:after="80" w:before="200" w:line="276" w:lineRule="auto"/>
      </w:pPr>
      <w:r>
        <w:rPr>
          <w:rFonts w:ascii="Calibri" w:hAnsi="Calibri" w:eastAsia="Calibri"/>
          <w:b w:val="0"/>
          <w:i/>
          <w:color w:val="5F7280"/>
          <w:sz w:val="16"/>
        </w:rPr>
        <w:t>Note: Overlapping “till date” entries and concurrent company dates in the source draft were rationalized into one chronological path. Please confirm the exact Mphasis start date if an offer-letter date should be printed.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