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F4DB" w14:textId="671198F0" w:rsidR="00725074" w:rsidRPr="00692BCC" w:rsidRDefault="008307C1" w:rsidP="00692BCC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692BCC">
        <w:rPr>
          <w:rFonts w:ascii="Times New Roman" w:hAnsi="Times New Roman"/>
          <w:b/>
          <w:bCs/>
          <w:sz w:val="36"/>
          <w:szCs w:val="36"/>
        </w:rPr>
        <w:t>CONCLUSION OF CAPSTONE PROJECT PHASE - 1</w:t>
      </w:r>
    </w:p>
    <w:p w14:paraId="03DA558C" w14:textId="6A108B83" w:rsidR="00725074" w:rsidRDefault="00725074" w:rsidP="008307C1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3CB1F171" w14:textId="77777777" w:rsidR="008307C1" w:rsidRPr="00692BCC" w:rsidRDefault="008307C1" w:rsidP="00692BCC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sz w:val="24"/>
          <w:szCs w:val="24"/>
        </w:rPr>
      </w:pPr>
      <w:r w:rsidRPr="00692BCC">
        <w:rPr>
          <w:rFonts w:ascii="Times New Roman" w:hAnsi="Times New Roman"/>
          <w:sz w:val="24"/>
          <w:szCs w:val="24"/>
        </w:rPr>
        <w:t xml:space="preserve">In this first phase of the project, we have successfully defined the scope and methodology for building a </w:t>
      </w:r>
      <w:r w:rsidRPr="00692BCC">
        <w:rPr>
          <w:rFonts w:ascii="Times New Roman" w:hAnsi="Times New Roman"/>
          <w:b/>
          <w:bCs/>
          <w:sz w:val="24"/>
          <w:szCs w:val="24"/>
        </w:rPr>
        <w:t>Cost-Effective, Proactive Hallucination Routing System</w:t>
      </w:r>
      <w:r w:rsidRPr="00692BCC">
        <w:rPr>
          <w:rFonts w:ascii="Times New Roman" w:hAnsi="Times New Roman"/>
          <w:sz w:val="24"/>
          <w:szCs w:val="24"/>
        </w:rPr>
        <w:t>. Our work to date has established the following:</w:t>
      </w:r>
    </w:p>
    <w:p w14:paraId="11885285" w14:textId="77777777" w:rsidR="008307C1" w:rsidRPr="00692BCC" w:rsidRDefault="008307C1" w:rsidP="00692BCC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92BCC">
        <w:rPr>
          <w:rFonts w:ascii="Times New Roman" w:hAnsi="Times New Roman"/>
          <w:b/>
          <w:bCs/>
          <w:sz w:val="28"/>
          <w:szCs w:val="28"/>
        </w:rPr>
        <w:t>Problem Validation:</w:t>
      </w:r>
      <w:r w:rsidRPr="008307C1">
        <w:rPr>
          <w:rFonts w:ascii="Times New Roman" w:hAnsi="Times New Roman"/>
          <w:sz w:val="32"/>
          <w:szCs w:val="32"/>
        </w:rPr>
        <w:t xml:space="preserve"> </w:t>
      </w:r>
      <w:r w:rsidRPr="00692BCC">
        <w:rPr>
          <w:rFonts w:ascii="Times New Roman" w:hAnsi="Times New Roman"/>
          <w:sz w:val="24"/>
          <w:szCs w:val="24"/>
        </w:rPr>
        <w:t>Through an extensive literature survey, we validated that current hallucination mitigation strategies are largely reactive and computationally expensive, often attempting to fix errors after they occur.</w:t>
      </w:r>
    </w:p>
    <w:p w14:paraId="35D28352" w14:textId="77777777" w:rsidR="008307C1" w:rsidRPr="00692BCC" w:rsidRDefault="008307C1" w:rsidP="00692BCC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92BCC">
        <w:rPr>
          <w:rFonts w:ascii="Times New Roman" w:hAnsi="Times New Roman"/>
          <w:b/>
          <w:bCs/>
          <w:sz w:val="28"/>
          <w:szCs w:val="28"/>
        </w:rPr>
        <w:t>Proposed Innovation:</w:t>
      </w:r>
      <w:r w:rsidRPr="008307C1">
        <w:rPr>
          <w:rFonts w:ascii="Times New Roman" w:hAnsi="Times New Roman"/>
          <w:sz w:val="32"/>
          <w:szCs w:val="32"/>
        </w:rPr>
        <w:t xml:space="preserve"> </w:t>
      </w:r>
      <w:r w:rsidRPr="00692BCC">
        <w:rPr>
          <w:rFonts w:ascii="Times New Roman" w:hAnsi="Times New Roman"/>
          <w:sz w:val="24"/>
          <w:szCs w:val="24"/>
        </w:rPr>
        <w:t xml:space="preserve">We have designed a solution that improves upon the "self-aware" base paper by making it "context-aware." We introduced a novel </w:t>
      </w:r>
      <w:r w:rsidRPr="00692BCC">
        <w:rPr>
          <w:rFonts w:ascii="Times New Roman" w:hAnsi="Times New Roman"/>
          <w:b/>
          <w:bCs/>
          <w:sz w:val="24"/>
          <w:szCs w:val="24"/>
        </w:rPr>
        <w:t>External Reality Check</w:t>
      </w:r>
      <w:r w:rsidRPr="00692BCC">
        <w:rPr>
          <w:rFonts w:ascii="Times New Roman" w:hAnsi="Times New Roman"/>
          <w:sz w:val="24"/>
          <w:szCs w:val="24"/>
        </w:rPr>
        <w:t xml:space="preserve"> layer to assess risks such as Context Scarcity, Context Conflict, and Domain Mismatch.</w:t>
      </w:r>
    </w:p>
    <w:p w14:paraId="6804B3CF" w14:textId="77777777" w:rsidR="008307C1" w:rsidRPr="00692BCC" w:rsidRDefault="008307C1" w:rsidP="00692BCC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92BCC">
        <w:rPr>
          <w:rFonts w:ascii="Times New Roman" w:hAnsi="Times New Roman"/>
          <w:b/>
          <w:bCs/>
          <w:sz w:val="28"/>
          <w:szCs w:val="28"/>
        </w:rPr>
        <w:t>Feasibility Confirmation:</w:t>
      </w:r>
      <w:r w:rsidRPr="008307C1">
        <w:rPr>
          <w:rFonts w:ascii="Times New Roman" w:hAnsi="Times New Roman"/>
          <w:sz w:val="32"/>
          <w:szCs w:val="32"/>
        </w:rPr>
        <w:t xml:space="preserve"> </w:t>
      </w:r>
      <w:r w:rsidRPr="00692BCC">
        <w:rPr>
          <w:rFonts w:ascii="Times New Roman" w:hAnsi="Times New Roman"/>
          <w:sz w:val="24"/>
          <w:szCs w:val="24"/>
        </w:rPr>
        <w:t>We conducted a feasibility study confirming that the system is computationally viable. By utilizing smaller LLMs (360M parameters) and open-source tools, the project can be implemented using standard university hardware.</w:t>
      </w:r>
    </w:p>
    <w:p w14:paraId="1772EFEE" w14:textId="57FB1E0A" w:rsidR="008307C1" w:rsidRPr="00692BCC" w:rsidRDefault="008307C1" w:rsidP="00692BCC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92BCC">
        <w:rPr>
          <w:rFonts w:ascii="Times New Roman" w:hAnsi="Times New Roman"/>
          <w:b/>
          <w:bCs/>
          <w:sz w:val="28"/>
          <w:szCs w:val="28"/>
        </w:rPr>
        <w:t>Strategic Roadmap:</w:t>
      </w:r>
      <w:r w:rsidRPr="008307C1">
        <w:rPr>
          <w:rFonts w:ascii="Times New Roman" w:hAnsi="Times New Roman"/>
          <w:sz w:val="32"/>
          <w:szCs w:val="32"/>
        </w:rPr>
        <w:t xml:space="preserve"> </w:t>
      </w:r>
      <w:r w:rsidRPr="00692BCC">
        <w:rPr>
          <w:rFonts w:ascii="Times New Roman" w:hAnsi="Times New Roman"/>
          <w:sz w:val="24"/>
          <w:szCs w:val="24"/>
        </w:rPr>
        <w:t>We have outlined a clear path for Phase 2, which includes creating a custom label</w:t>
      </w:r>
      <w:r w:rsidR="00692BCC">
        <w:rPr>
          <w:rFonts w:ascii="Times New Roman" w:hAnsi="Times New Roman"/>
          <w:sz w:val="24"/>
          <w:szCs w:val="24"/>
        </w:rPr>
        <w:t>l</w:t>
      </w:r>
      <w:r w:rsidRPr="00692BCC">
        <w:rPr>
          <w:rFonts w:ascii="Times New Roman" w:hAnsi="Times New Roman"/>
          <w:sz w:val="24"/>
          <w:szCs w:val="24"/>
        </w:rPr>
        <w:t>ed dataset from QA benchmarks and training the confidence module to dynamically route queries between Direct Generation, RAG, and Human Review.</w:t>
      </w:r>
    </w:p>
    <w:p w14:paraId="65809FD0" w14:textId="250A7CA2" w:rsidR="00F333A1" w:rsidRDefault="008307C1" w:rsidP="00CF37D2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sz w:val="24"/>
          <w:szCs w:val="24"/>
        </w:rPr>
      </w:pPr>
      <w:r w:rsidRPr="00692BCC">
        <w:rPr>
          <w:rFonts w:ascii="Times New Roman" w:hAnsi="Times New Roman"/>
          <w:b/>
          <w:bCs/>
          <w:sz w:val="28"/>
          <w:szCs w:val="28"/>
        </w:rPr>
        <w:t>Final Summary:</w:t>
      </w:r>
      <w:r w:rsidRPr="008307C1">
        <w:rPr>
          <w:rFonts w:ascii="Times New Roman" w:hAnsi="Times New Roman"/>
          <w:sz w:val="32"/>
          <w:szCs w:val="32"/>
        </w:rPr>
        <w:t xml:space="preserve"> </w:t>
      </w:r>
      <w:r w:rsidRPr="00692BCC">
        <w:rPr>
          <w:rFonts w:ascii="Times New Roman" w:hAnsi="Times New Roman"/>
          <w:sz w:val="24"/>
          <w:szCs w:val="24"/>
        </w:rPr>
        <w:t>This project bridges the gap between model efficiency and reliability. By shifting from post-hoc correction to pre-generation risk assessment, we aim to create a system that allows LLMs to be safely deployed in high-stakes domains like healthcare and finance without the inefficiencies of "always-on" RAG.</w:t>
      </w:r>
    </w:p>
    <w:p w14:paraId="4D710F7C" w14:textId="056BD71A" w:rsidR="00F333A1" w:rsidRDefault="00F333A1" w:rsidP="008307C1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1527A5C3" w14:textId="2D0EEEDA" w:rsidR="00F333A1" w:rsidRDefault="00F333A1" w:rsidP="008307C1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30EDDFD6" w14:textId="30B0E8E3" w:rsidR="00F333A1" w:rsidRDefault="00F333A1" w:rsidP="008307C1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0DE325A2" w14:textId="5E27712C" w:rsidR="00F333A1" w:rsidRDefault="00F333A1" w:rsidP="008307C1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3A11974D" w14:textId="77777777" w:rsidR="00F333A1" w:rsidRPr="00725074" w:rsidRDefault="00F333A1" w:rsidP="00CF37D2">
      <w:p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</w:p>
    <w:sectPr w:rsidR="00F333A1" w:rsidRPr="00725074" w:rsidSect="00DF1E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16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D700" w14:textId="77777777" w:rsidR="00EF04CF" w:rsidRDefault="00EF04CF" w:rsidP="000A5C89">
      <w:r>
        <w:separator/>
      </w:r>
    </w:p>
  </w:endnote>
  <w:endnote w:type="continuationSeparator" w:id="0">
    <w:p w14:paraId="2963C17E" w14:textId="77777777" w:rsidR="00EF04CF" w:rsidRDefault="00EF04CF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23D68" w14:textId="77777777" w:rsidR="00DF1EDC" w:rsidRDefault="00DF1E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180F26DE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 w:rsidR="00AF5C19">
            <w:rPr>
              <w:sz w:val="20"/>
              <w:szCs w:val="20"/>
            </w:rPr>
            <w:t>18</w:t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9712" w14:textId="77777777" w:rsidR="00DF1EDC" w:rsidRDefault="00DF1E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2341" w14:textId="77777777" w:rsidR="00EF04CF" w:rsidRDefault="00EF04CF" w:rsidP="000A5C89">
      <w:r>
        <w:separator/>
      </w:r>
    </w:p>
  </w:footnote>
  <w:footnote w:type="continuationSeparator" w:id="0">
    <w:p w14:paraId="7CA3BDA7" w14:textId="77777777" w:rsidR="00EF04CF" w:rsidRDefault="00EF04CF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7060" w14:textId="77777777" w:rsidR="00DF1EDC" w:rsidRDefault="00DF1E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B418" w14:textId="2FD33C31" w:rsidR="000A5C89" w:rsidRPr="00EB7B89" w:rsidRDefault="00EB7B89" w:rsidP="00EB7B89">
    <w:pPr>
      <w:pStyle w:val="BodyText"/>
      <w:rPr>
        <w:rFonts w:ascii="Times New Roman" w:hAnsi="Times New Roman"/>
        <w:b/>
        <w:bCs/>
        <w:sz w:val="36"/>
        <w:szCs w:val="48"/>
      </w:rPr>
    </w:pPr>
    <w:r w:rsidRPr="00EB7B89">
      <w:rPr>
        <w:rFonts w:ascii="Times New Roman" w:hAnsi="Times New Roman"/>
        <w:b/>
        <w:bCs/>
        <w:sz w:val="36"/>
        <w:szCs w:val="48"/>
      </w:rPr>
      <w:t>CHAPTER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E9BD" w14:textId="77777777" w:rsidR="00DF1EDC" w:rsidRDefault="00DF1E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EF2"/>
    <w:multiLevelType w:val="multilevel"/>
    <w:tmpl w:val="FDF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6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0C7DEB"/>
    <w:rsid w:val="00155D3B"/>
    <w:rsid w:val="00193B66"/>
    <w:rsid w:val="00201FD5"/>
    <w:rsid w:val="00250082"/>
    <w:rsid w:val="00284350"/>
    <w:rsid w:val="002C13B9"/>
    <w:rsid w:val="002F35C3"/>
    <w:rsid w:val="003245DE"/>
    <w:rsid w:val="00350A5E"/>
    <w:rsid w:val="003C23EE"/>
    <w:rsid w:val="003D6C07"/>
    <w:rsid w:val="00416D23"/>
    <w:rsid w:val="0044284B"/>
    <w:rsid w:val="004824DA"/>
    <w:rsid w:val="0048621F"/>
    <w:rsid w:val="004E346A"/>
    <w:rsid w:val="00503A5F"/>
    <w:rsid w:val="005156E2"/>
    <w:rsid w:val="00535D0D"/>
    <w:rsid w:val="005760A4"/>
    <w:rsid w:val="005825FA"/>
    <w:rsid w:val="0058633D"/>
    <w:rsid w:val="005A6AE5"/>
    <w:rsid w:val="00617114"/>
    <w:rsid w:val="0062156D"/>
    <w:rsid w:val="006226CD"/>
    <w:rsid w:val="0065354A"/>
    <w:rsid w:val="006760EB"/>
    <w:rsid w:val="00692BCC"/>
    <w:rsid w:val="006D2377"/>
    <w:rsid w:val="006F2B3C"/>
    <w:rsid w:val="00701649"/>
    <w:rsid w:val="0072466B"/>
    <w:rsid w:val="00725074"/>
    <w:rsid w:val="00744F63"/>
    <w:rsid w:val="007A150D"/>
    <w:rsid w:val="007B74BB"/>
    <w:rsid w:val="00822D26"/>
    <w:rsid w:val="008307C1"/>
    <w:rsid w:val="00991578"/>
    <w:rsid w:val="009C0F56"/>
    <w:rsid w:val="009E5278"/>
    <w:rsid w:val="00A11660"/>
    <w:rsid w:val="00A91801"/>
    <w:rsid w:val="00AD7113"/>
    <w:rsid w:val="00AF5C19"/>
    <w:rsid w:val="00B50BFD"/>
    <w:rsid w:val="00B55DF1"/>
    <w:rsid w:val="00B6713D"/>
    <w:rsid w:val="00B80B43"/>
    <w:rsid w:val="00BA1AF8"/>
    <w:rsid w:val="00BD0D0B"/>
    <w:rsid w:val="00BD1C31"/>
    <w:rsid w:val="00BE7039"/>
    <w:rsid w:val="00C760DC"/>
    <w:rsid w:val="00CF37D2"/>
    <w:rsid w:val="00D40202"/>
    <w:rsid w:val="00D95F25"/>
    <w:rsid w:val="00DF1EDC"/>
    <w:rsid w:val="00DF2B0C"/>
    <w:rsid w:val="00DF5124"/>
    <w:rsid w:val="00EB7B89"/>
    <w:rsid w:val="00EE5C89"/>
    <w:rsid w:val="00EF04CF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17</cp:revision>
  <dcterms:created xsi:type="dcterms:W3CDTF">2024-03-25T10:08:00Z</dcterms:created>
  <dcterms:modified xsi:type="dcterms:W3CDTF">2025-12-17T04:50:00Z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