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D8598" w14:textId="56D93FCB" w:rsidR="00725074" w:rsidRPr="00CC5023" w:rsidRDefault="00CC5023" w:rsidP="00093512">
      <w:pPr>
        <w:tabs>
          <w:tab w:val="left" w:pos="540"/>
        </w:tabs>
        <w:spacing w:line="360" w:lineRule="auto"/>
        <w:ind w:left="182"/>
        <w:jc w:val="center"/>
        <w:rPr>
          <w:rFonts w:ascii="Times New Roman" w:hAnsi="Times New Roman"/>
          <w:b/>
          <w:bCs/>
          <w:sz w:val="36"/>
          <w:szCs w:val="36"/>
        </w:rPr>
      </w:pPr>
      <w:r w:rsidRPr="00CC5023">
        <w:rPr>
          <w:rFonts w:ascii="Times New Roman" w:hAnsi="Times New Roman"/>
          <w:b/>
          <w:bCs/>
          <w:sz w:val="36"/>
          <w:szCs w:val="36"/>
        </w:rPr>
        <w:t>LITERATURE SURVEY</w:t>
      </w:r>
    </w:p>
    <w:p w14:paraId="4C88F4DB" w14:textId="3D265D69" w:rsidR="00725074" w:rsidRPr="00725074" w:rsidRDefault="00725074" w:rsidP="00093512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sz w:val="24"/>
          <w:szCs w:val="24"/>
        </w:rPr>
      </w:pPr>
    </w:p>
    <w:p w14:paraId="50C333B7" w14:textId="77777777" w:rsidR="007A4AA3" w:rsidRPr="007A4AA3" w:rsidRDefault="007A4AA3" w:rsidP="007A4AA3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sz w:val="28"/>
          <w:szCs w:val="28"/>
        </w:rPr>
      </w:pPr>
      <w:r w:rsidRPr="007A4AA3">
        <w:rPr>
          <w:rFonts w:ascii="Times New Roman" w:hAnsi="Times New Roman"/>
          <w:b/>
          <w:bCs/>
          <w:sz w:val="32"/>
          <w:szCs w:val="32"/>
        </w:rPr>
        <w:t xml:space="preserve">1. Foundations: </w:t>
      </w:r>
      <w:r w:rsidRPr="007A4AA3">
        <w:rPr>
          <w:rFonts w:ascii="Times New Roman" w:hAnsi="Times New Roman"/>
          <w:sz w:val="28"/>
          <w:szCs w:val="28"/>
        </w:rPr>
        <w:t>Understanding Hallucination in LLMs</w:t>
      </w:r>
    </w:p>
    <w:p w14:paraId="6BA3CEBE" w14:textId="77777777" w:rsidR="007A4AA3" w:rsidRPr="007A4AA3" w:rsidRDefault="007A4AA3" w:rsidP="007A4AA3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sz w:val="28"/>
          <w:szCs w:val="28"/>
        </w:rPr>
      </w:pPr>
      <w:r w:rsidRPr="007A4AA3">
        <w:rPr>
          <w:rFonts w:ascii="Times New Roman" w:hAnsi="Times New Roman"/>
          <w:sz w:val="28"/>
          <w:szCs w:val="28"/>
        </w:rPr>
        <w:t>Recent comprehensive surveys have established the taxonomy and root causes of hallucinations, defining the scope of the problem your project addresses.</w:t>
      </w:r>
    </w:p>
    <w:p w14:paraId="063F3202" w14:textId="77777777" w:rsidR="007A4AA3" w:rsidRPr="007A4AA3" w:rsidRDefault="007A4AA3" w:rsidP="007A4AA3">
      <w:pPr>
        <w:numPr>
          <w:ilvl w:val="0"/>
          <w:numId w:val="9"/>
        </w:numPr>
        <w:tabs>
          <w:tab w:val="left" w:pos="540"/>
        </w:tabs>
        <w:spacing w:line="360" w:lineRule="auto"/>
        <w:rPr>
          <w:rFonts w:ascii="Times New Roman" w:hAnsi="Times New Roman"/>
          <w:b/>
          <w:bCs/>
          <w:sz w:val="32"/>
          <w:szCs w:val="32"/>
        </w:rPr>
      </w:pPr>
      <w:r w:rsidRPr="007A4AA3">
        <w:rPr>
          <w:rFonts w:ascii="Times New Roman" w:hAnsi="Times New Roman"/>
          <w:b/>
          <w:bCs/>
          <w:sz w:val="32"/>
          <w:szCs w:val="32"/>
        </w:rPr>
        <w:t xml:space="preserve">Ji et al. (2023) – </w:t>
      </w:r>
      <w:r w:rsidRPr="007A4AA3">
        <w:rPr>
          <w:rFonts w:ascii="Times New Roman" w:hAnsi="Times New Roman"/>
          <w:b/>
          <w:bCs/>
          <w:i/>
          <w:iCs/>
          <w:sz w:val="32"/>
          <w:szCs w:val="32"/>
        </w:rPr>
        <w:t>Survey of Hallucination in Large Language Models</w:t>
      </w:r>
    </w:p>
    <w:p w14:paraId="416E2841" w14:textId="77777777" w:rsidR="007A4AA3" w:rsidRPr="007A4AA3" w:rsidRDefault="007A4AA3" w:rsidP="007A4AA3">
      <w:pPr>
        <w:numPr>
          <w:ilvl w:val="1"/>
          <w:numId w:val="9"/>
        </w:numPr>
        <w:tabs>
          <w:tab w:val="left" w:pos="540"/>
        </w:tabs>
        <w:spacing w:line="360" w:lineRule="auto"/>
        <w:rPr>
          <w:rFonts w:ascii="Times New Roman" w:hAnsi="Times New Roman"/>
          <w:b/>
          <w:bCs/>
          <w:sz w:val="32"/>
          <w:szCs w:val="32"/>
        </w:rPr>
      </w:pPr>
      <w:r w:rsidRPr="007A4AA3">
        <w:rPr>
          <w:rFonts w:ascii="Times New Roman" w:hAnsi="Times New Roman"/>
          <w:b/>
          <w:bCs/>
          <w:sz w:val="32"/>
          <w:szCs w:val="32"/>
        </w:rPr>
        <w:t xml:space="preserve">Definition: </w:t>
      </w:r>
      <w:r w:rsidRPr="007A4AA3">
        <w:rPr>
          <w:rFonts w:ascii="Times New Roman" w:hAnsi="Times New Roman"/>
          <w:sz w:val="28"/>
          <w:szCs w:val="28"/>
        </w:rPr>
        <w:t>This work defines hallucination as content generated by an LLM that is fluent and syntactically correct but factually inaccurate or unsupported by external evidence.</w:t>
      </w:r>
    </w:p>
    <w:p w14:paraId="3A0B21ED" w14:textId="77777777" w:rsidR="007A4AA3" w:rsidRPr="007A4AA3" w:rsidRDefault="007A4AA3" w:rsidP="007A4AA3">
      <w:pPr>
        <w:numPr>
          <w:ilvl w:val="1"/>
          <w:numId w:val="9"/>
        </w:numPr>
        <w:tabs>
          <w:tab w:val="left" w:pos="540"/>
        </w:tabs>
        <w:spacing w:line="360" w:lineRule="auto"/>
        <w:rPr>
          <w:rFonts w:ascii="Times New Roman" w:hAnsi="Times New Roman"/>
          <w:b/>
          <w:bCs/>
          <w:sz w:val="32"/>
          <w:szCs w:val="32"/>
        </w:rPr>
      </w:pPr>
      <w:r w:rsidRPr="007A4AA3">
        <w:rPr>
          <w:rFonts w:ascii="Times New Roman" w:hAnsi="Times New Roman"/>
          <w:b/>
          <w:bCs/>
          <w:sz w:val="32"/>
          <w:szCs w:val="32"/>
        </w:rPr>
        <w:t xml:space="preserve">Taxonomy: </w:t>
      </w:r>
      <w:r w:rsidRPr="007A4AA3">
        <w:rPr>
          <w:rFonts w:ascii="Times New Roman" w:hAnsi="Times New Roman"/>
          <w:sz w:val="28"/>
          <w:szCs w:val="28"/>
        </w:rPr>
        <w:t>It distinguishes between Intrinsic Hallucinations (where the generated output contradicts the source material or itself) and Extrinsic Hallucinations (where the output cannot be verified from the source or contradicts real-world knowledge).</w:t>
      </w:r>
    </w:p>
    <w:p w14:paraId="5821528B" w14:textId="77777777" w:rsidR="007A4AA3" w:rsidRPr="007A4AA3" w:rsidRDefault="007A4AA3" w:rsidP="007A4AA3">
      <w:pPr>
        <w:numPr>
          <w:ilvl w:val="1"/>
          <w:numId w:val="9"/>
        </w:numPr>
        <w:tabs>
          <w:tab w:val="left" w:pos="540"/>
        </w:tabs>
        <w:spacing w:line="360" w:lineRule="auto"/>
        <w:rPr>
          <w:rFonts w:ascii="Times New Roman" w:hAnsi="Times New Roman"/>
          <w:b/>
          <w:bCs/>
          <w:sz w:val="32"/>
          <w:szCs w:val="32"/>
        </w:rPr>
      </w:pPr>
      <w:r w:rsidRPr="007A4AA3">
        <w:rPr>
          <w:rFonts w:ascii="Times New Roman" w:hAnsi="Times New Roman"/>
          <w:b/>
          <w:bCs/>
          <w:sz w:val="32"/>
          <w:szCs w:val="32"/>
        </w:rPr>
        <w:t xml:space="preserve">Causes: </w:t>
      </w:r>
      <w:r w:rsidRPr="007A4AA3">
        <w:rPr>
          <w:rFonts w:ascii="Times New Roman" w:hAnsi="Times New Roman"/>
          <w:sz w:val="28"/>
          <w:szCs w:val="28"/>
        </w:rPr>
        <w:t>The survey identifies that hallucinations stem from both data collection issues (misinformation in training data) and inference mechanisms (decoding strategies like top-k sampling that prioritize diversity over accuracy).</w:t>
      </w:r>
    </w:p>
    <w:p w14:paraId="11688959" w14:textId="77777777" w:rsidR="007A4AA3" w:rsidRPr="007A4AA3" w:rsidRDefault="007A4AA3" w:rsidP="007A4AA3">
      <w:pPr>
        <w:numPr>
          <w:ilvl w:val="0"/>
          <w:numId w:val="9"/>
        </w:numPr>
        <w:tabs>
          <w:tab w:val="left" w:pos="540"/>
        </w:tabs>
        <w:spacing w:line="360" w:lineRule="auto"/>
        <w:rPr>
          <w:rFonts w:ascii="Times New Roman" w:hAnsi="Times New Roman"/>
          <w:b/>
          <w:bCs/>
          <w:sz w:val="32"/>
          <w:szCs w:val="32"/>
        </w:rPr>
      </w:pPr>
      <w:r w:rsidRPr="007A4AA3">
        <w:rPr>
          <w:rFonts w:ascii="Times New Roman" w:hAnsi="Times New Roman"/>
          <w:b/>
          <w:bCs/>
          <w:sz w:val="32"/>
          <w:szCs w:val="32"/>
        </w:rPr>
        <w:t xml:space="preserve">Huang et al. (2023) – </w:t>
      </w:r>
      <w:r w:rsidRPr="007A4AA3">
        <w:rPr>
          <w:rFonts w:ascii="Times New Roman" w:hAnsi="Times New Roman"/>
          <w:b/>
          <w:bCs/>
          <w:i/>
          <w:iCs/>
          <w:sz w:val="32"/>
          <w:szCs w:val="32"/>
        </w:rPr>
        <w:t>A Survey on Hallucination in Large Language Models</w:t>
      </w:r>
    </w:p>
    <w:p w14:paraId="7269CF8E" w14:textId="77777777" w:rsidR="007A4AA3" w:rsidRPr="007A4AA3" w:rsidRDefault="007A4AA3" w:rsidP="007A4AA3">
      <w:pPr>
        <w:numPr>
          <w:ilvl w:val="1"/>
          <w:numId w:val="9"/>
        </w:numPr>
        <w:tabs>
          <w:tab w:val="left" w:pos="540"/>
        </w:tabs>
        <w:spacing w:line="360" w:lineRule="auto"/>
        <w:rPr>
          <w:rFonts w:ascii="Times New Roman" w:hAnsi="Times New Roman"/>
          <w:b/>
          <w:bCs/>
          <w:sz w:val="32"/>
          <w:szCs w:val="32"/>
        </w:rPr>
      </w:pPr>
      <w:r w:rsidRPr="007A4AA3">
        <w:rPr>
          <w:rFonts w:ascii="Times New Roman" w:hAnsi="Times New Roman"/>
          <w:b/>
          <w:bCs/>
          <w:sz w:val="32"/>
          <w:szCs w:val="32"/>
        </w:rPr>
        <w:t xml:space="preserve">Categorization: </w:t>
      </w:r>
      <w:r w:rsidRPr="007A4AA3">
        <w:rPr>
          <w:rFonts w:ascii="Times New Roman" w:hAnsi="Times New Roman"/>
          <w:sz w:val="28"/>
          <w:szCs w:val="28"/>
        </w:rPr>
        <w:t>This survey introduces a distinction between Factuality Hallucination (deviating from established real-world facts)</w:t>
      </w:r>
      <w:r w:rsidRPr="007A4AA3">
        <w:rPr>
          <w:rFonts w:ascii="Times New Roman" w:hAnsi="Times New Roman"/>
          <w:b/>
          <w:bCs/>
          <w:sz w:val="32"/>
          <w:szCs w:val="32"/>
        </w:rPr>
        <w:t xml:space="preserve"> </w:t>
      </w:r>
      <w:r w:rsidRPr="007A4AA3">
        <w:rPr>
          <w:rFonts w:ascii="Times New Roman" w:hAnsi="Times New Roman"/>
          <w:sz w:val="28"/>
          <w:szCs w:val="28"/>
        </w:rPr>
        <w:t>and Faithfulness Hallucination (diverging from the user's provided input context).</w:t>
      </w:r>
    </w:p>
    <w:p w14:paraId="604C6B93" w14:textId="3D30B08C" w:rsidR="007A4AA3" w:rsidRPr="007A4AA3" w:rsidRDefault="007A4AA3" w:rsidP="007A4AA3">
      <w:pPr>
        <w:numPr>
          <w:ilvl w:val="1"/>
          <w:numId w:val="9"/>
        </w:numPr>
        <w:tabs>
          <w:tab w:val="left" w:pos="540"/>
        </w:tabs>
        <w:spacing w:line="360" w:lineRule="auto"/>
        <w:rPr>
          <w:rFonts w:ascii="Times New Roman" w:hAnsi="Times New Roman"/>
          <w:b/>
          <w:bCs/>
          <w:sz w:val="32"/>
          <w:szCs w:val="32"/>
        </w:rPr>
      </w:pPr>
      <w:r w:rsidRPr="007A4AA3">
        <w:rPr>
          <w:rFonts w:ascii="Times New Roman" w:hAnsi="Times New Roman"/>
          <w:b/>
          <w:bCs/>
          <w:sz w:val="32"/>
          <w:szCs w:val="32"/>
        </w:rPr>
        <w:lastRenderedPageBreak/>
        <w:t xml:space="preserve">Relevance to Project: </w:t>
      </w:r>
      <w:r w:rsidRPr="007A4AA3">
        <w:rPr>
          <w:rFonts w:ascii="Times New Roman" w:hAnsi="Times New Roman"/>
          <w:sz w:val="28"/>
          <w:szCs w:val="28"/>
        </w:rPr>
        <w:t>It highlights that while LLMs excel at reasoning, they struggle with "knowledge-intensive" tasks due to limited parametric memory, validating your project's focus on QA tasks.</w:t>
      </w:r>
    </w:p>
    <w:p w14:paraId="6EC7E34E" w14:textId="77777777" w:rsidR="007A4AA3" w:rsidRPr="007A4AA3" w:rsidRDefault="00000000" w:rsidP="007A4AA3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pict w14:anchorId="3AF77A4A">
          <v:rect id="_x0000_i1025" style="width:0;height:1.5pt" o:hralign="center" o:hrstd="t" o:hr="t" fillcolor="#a0a0a0" stroked="f"/>
        </w:pict>
      </w:r>
    </w:p>
    <w:p w14:paraId="05681FAD" w14:textId="77777777" w:rsidR="007A4AA3" w:rsidRPr="007A4AA3" w:rsidRDefault="007A4AA3" w:rsidP="007A4AA3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sz w:val="28"/>
          <w:szCs w:val="28"/>
        </w:rPr>
      </w:pPr>
      <w:r w:rsidRPr="007A4AA3">
        <w:rPr>
          <w:rFonts w:ascii="Times New Roman" w:hAnsi="Times New Roman"/>
          <w:b/>
          <w:bCs/>
          <w:sz w:val="32"/>
          <w:szCs w:val="32"/>
        </w:rPr>
        <w:t xml:space="preserve">2. The "Reactive" Standard: </w:t>
      </w:r>
      <w:r w:rsidRPr="007A4AA3">
        <w:rPr>
          <w:rFonts w:ascii="Times New Roman" w:hAnsi="Times New Roman"/>
          <w:sz w:val="28"/>
          <w:szCs w:val="28"/>
        </w:rPr>
        <w:t>Post-Hoc Detection</w:t>
      </w:r>
    </w:p>
    <w:p w14:paraId="0693D88A" w14:textId="77777777" w:rsidR="007A4AA3" w:rsidRPr="007A4AA3" w:rsidRDefault="007A4AA3" w:rsidP="007A4AA3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sz w:val="28"/>
          <w:szCs w:val="28"/>
        </w:rPr>
      </w:pPr>
      <w:r w:rsidRPr="007A4AA3">
        <w:rPr>
          <w:rFonts w:ascii="Times New Roman" w:hAnsi="Times New Roman"/>
          <w:sz w:val="28"/>
          <w:szCs w:val="28"/>
        </w:rPr>
        <w:t xml:space="preserve">Current industry standards largely rely on checking the model's work </w:t>
      </w:r>
      <w:r w:rsidRPr="007A4AA3">
        <w:rPr>
          <w:rFonts w:ascii="Times New Roman" w:hAnsi="Times New Roman"/>
          <w:i/>
          <w:iCs/>
          <w:sz w:val="28"/>
          <w:szCs w:val="28"/>
        </w:rPr>
        <w:t>after</w:t>
      </w:r>
      <w:r w:rsidRPr="007A4AA3">
        <w:rPr>
          <w:rFonts w:ascii="Times New Roman" w:hAnsi="Times New Roman"/>
          <w:sz w:val="28"/>
          <w:szCs w:val="28"/>
        </w:rPr>
        <w:t xml:space="preserve"> it has been generated. This represents the "reactive" approach your project aims to replace.</w:t>
      </w:r>
    </w:p>
    <w:p w14:paraId="70E6CB72" w14:textId="77777777" w:rsidR="007A4AA3" w:rsidRPr="007A4AA3" w:rsidRDefault="007A4AA3" w:rsidP="007A4AA3">
      <w:pPr>
        <w:numPr>
          <w:ilvl w:val="0"/>
          <w:numId w:val="10"/>
        </w:numPr>
        <w:tabs>
          <w:tab w:val="left" w:pos="540"/>
        </w:tabs>
        <w:spacing w:line="360" w:lineRule="auto"/>
        <w:rPr>
          <w:rFonts w:ascii="Times New Roman" w:hAnsi="Times New Roman"/>
          <w:b/>
          <w:bCs/>
          <w:sz w:val="32"/>
          <w:szCs w:val="32"/>
        </w:rPr>
      </w:pPr>
      <w:proofErr w:type="spellStart"/>
      <w:r w:rsidRPr="007A4AA3">
        <w:rPr>
          <w:rFonts w:ascii="Times New Roman" w:hAnsi="Times New Roman"/>
          <w:b/>
          <w:bCs/>
          <w:sz w:val="32"/>
          <w:szCs w:val="32"/>
        </w:rPr>
        <w:t>Manakul</w:t>
      </w:r>
      <w:proofErr w:type="spellEnd"/>
      <w:r w:rsidRPr="007A4AA3">
        <w:rPr>
          <w:rFonts w:ascii="Times New Roman" w:hAnsi="Times New Roman"/>
          <w:b/>
          <w:bCs/>
          <w:sz w:val="32"/>
          <w:szCs w:val="32"/>
        </w:rPr>
        <w:t xml:space="preserve"> et al. (2023) – </w:t>
      </w:r>
      <w:proofErr w:type="spellStart"/>
      <w:r w:rsidRPr="007A4AA3">
        <w:rPr>
          <w:rFonts w:ascii="Times New Roman" w:hAnsi="Times New Roman"/>
          <w:b/>
          <w:bCs/>
          <w:i/>
          <w:iCs/>
          <w:sz w:val="32"/>
          <w:szCs w:val="32"/>
        </w:rPr>
        <w:t>SelfCheckGPT</w:t>
      </w:r>
      <w:proofErr w:type="spellEnd"/>
    </w:p>
    <w:p w14:paraId="6117BFC9" w14:textId="77777777" w:rsidR="007A4AA3" w:rsidRPr="007A4AA3" w:rsidRDefault="007A4AA3" w:rsidP="007A4AA3">
      <w:pPr>
        <w:numPr>
          <w:ilvl w:val="1"/>
          <w:numId w:val="10"/>
        </w:numPr>
        <w:tabs>
          <w:tab w:val="left" w:pos="540"/>
        </w:tabs>
        <w:spacing w:line="360" w:lineRule="auto"/>
        <w:rPr>
          <w:rFonts w:ascii="Times New Roman" w:hAnsi="Times New Roman"/>
          <w:bCs/>
          <w:sz w:val="28"/>
          <w:szCs w:val="28"/>
        </w:rPr>
      </w:pPr>
      <w:r w:rsidRPr="007A4AA3">
        <w:rPr>
          <w:rFonts w:ascii="Times New Roman" w:hAnsi="Times New Roman"/>
          <w:b/>
          <w:bCs/>
          <w:sz w:val="32"/>
          <w:szCs w:val="32"/>
        </w:rPr>
        <w:t xml:space="preserve">Methodology: </w:t>
      </w:r>
      <w:r w:rsidRPr="007A4AA3">
        <w:rPr>
          <w:rFonts w:ascii="Times New Roman" w:hAnsi="Times New Roman"/>
          <w:bCs/>
          <w:sz w:val="28"/>
          <w:szCs w:val="28"/>
        </w:rPr>
        <w:t>This is a "zero-resource" black-box method. It detects hallucinations by sampling multiple stochastic responses (e.g., 5–10 variations) from the LLM for the same query.</w:t>
      </w:r>
    </w:p>
    <w:p w14:paraId="67256719" w14:textId="77777777" w:rsidR="007A4AA3" w:rsidRPr="007A4AA3" w:rsidRDefault="007A4AA3" w:rsidP="007A4AA3">
      <w:pPr>
        <w:numPr>
          <w:ilvl w:val="1"/>
          <w:numId w:val="10"/>
        </w:numPr>
        <w:tabs>
          <w:tab w:val="left" w:pos="540"/>
        </w:tabs>
        <w:spacing w:line="360" w:lineRule="auto"/>
        <w:rPr>
          <w:rFonts w:ascii="Times New Roman" w:hAnsi="Times New Roman"/>
          <w:b/>
          <w:bCs/>
          <w:sz w:val="32"/>
          <w:szCs w:val="32"/>
        </w:rPr>
      </w:pPr>
      <w:r w:rsidRPr="007A4AA3">
        <w:rPr>
          <w:rFonts w:ascii="Times New Roman" w:hAnsi="Times New Roman"/>
          <w:b/>
          <w:bCs/>
          <w:sz w:val="32"/>
          <w:szCs w:val="32"/>
        </w:rPr>
        <w:t xml:space="preserve">The Core Idea: </w:t>
      </w:r>
      <w:r w:rsidRPr="007A4AA3">
        <w:rPr>
          <w:rFonts w:ascii="Times New Roman" w:hAnsi="Times New Roman"/>
          <w:bCs/>
          <w:sz w:val="28"/>
          <w:szCs w:val="28"/>
        </w:rPr>
        <w:t>It operates on the principle of consistency: if an LLM "knows" a fact, its sampled responses will likely be similar. If it is hallucinating, the samples will diverge and contradict one another.</w:t>
      </w:r>
    </w:p>
    <w:p w14:paraId="20F10532" w14:textId="77777777" w:rsidR="007A4AA3" w:rsidRPr="007A4AA3" w:rsidRDefault="007A4AA3" w:rsidP="007A4AA3">
      <w:pPr>
        <w:numPr>
          <w:ilvl w:val="1"/>
          <w:numId w:val="10"/>
        </w:numPr>
        <w:tabs>
          <w:tab w:val="left" w:pos="540"/>
        </w:tabs>
        <w:spacing w:line="360" w:lineRule="auto"/>
        <w:rPr>
          <w:rFonts w:ascii="Times New Roman" w:hAnsi="Times New Roman"/>
          <w:b/>
          <w:bCs/>
          <w:sz w:val="32"/>
          <w:szCs w:val="32"/>
        </w:rPr>
      </w:pPr>
      <w:r w:rsidRPr="007A4AA3">
        <w:rPr>
          <w:rFonts w:ascii="Times New Roman" w:hAnsi="Times New Roman"/>
          <w:b/>
          <w:bCs/>
          <w:sz w:val="32"/>
          <w:szCs w:val="32"/>
        </w:rPr>
        <w:t>Limitations (The Gap):</w:t>
      </w:r>
    </w:p>
    <w:p w14:paraId="59612435" w14:textId="77777777" w:rsidR="007A4AA3" w:rsidRPr="007A4AA3" w:rsidRDefault="007A4AA3" w:rsidP="007A4AA3">
      <w:pPr>
        <w:numPr>
          <w:ilvl w:val="2"/>
          <w:numId w:val="10"/>
        </w:numPr>
        <w:tabs>
          <w:tab w:val="left" w:pos="540"/>
        </w:tabs>
        <w:spacing w:line="360" w:lineRule="auto"/>
        <w:rPr>
          <w:rFonts w:ascii="Times New Roman" w:hAnsi="Times New Roman"/>
          <w:b/>
          <w:bCs/>
          <w:sz w:val="32"/>
          <w:szCs w:val="32"/>
        </w:rPr>
      </w:pPr>
      <w:r w:rsidRPr="007A4AA3">
        <w:rPr>
          <w:rFonts w:ascii="Times New Roman" w:hAnsi="Times New Roman"/>
          <w:b/>
          <w:bCs/>
          <w:sz w:val="32"/>
          <w:szCs w:val="32"/>
        </w:rPr>
        <w:t xml:space="preserve">Computational Cost: </w:t>
      </w:r>
      <w:r w:rsidRPr="007A4AA3">
        <w:rPr>
          <w:rFonts w:ascii="Times New Roman" w:hAnsi="Times New Roman"/>
          <w:bCs/>
          <w:sz w:val="28"/>
          <w:szCs w:val="28"/>
        </w:rPr>
        <w:t>It requires generating multiple answers for every single query, making it roughly 4.2x more expensive than standard generation.</w:t>
      </w:r>
    </w:p>
    <w:p w14:paraId="498802A8" w14:textId="366A0CBB" w:rsidR="007A4AA3" w:rsidRDefault="007A4AA3" w:rsidP="006638F5">
      <w:pPr>
        <w:numPr>
          <w:ilvl w:val="2"/>
          <w:numId w:val="10"/>
        </w:numPr>
        <w:tabs>
          <w:tab w:val="left" w:pos="540"/>
        </w:tabs>
        <w:spacing w:line="360" w:lineRule="auto"/>
        <w:rPr>
          <w:rFonts w:ascii="Times New Roman" w:hAnsi="Times New Roman"/>
          <w:bCs/>
          <w:sz w:val="32"/>
          <w:szCs w:val="32"/>
        </w:rPr>
      </w:pPr>
      <w:r w:rsidRPr="007A4AA3">
        <w:rPr>
          <w:rFonts w:ascii="Times New Roman" w:hAnsi="Times New Roman"/>
          <w:bCs/>
          <w:sz w:val="32"/>
          <w:szCs w:val="32"/>
        </w:rPr>
        <w:t>Latency: It is slow because it acts only after the initial generation is complete, making it unsuitable for real-time low-latency applications.</w:t>
      </w:r>
    </w:p>
    <w:p w14:paraId="0034A404" w14:textId="77777777" w:rsidR="006638F5" w:rsidRPr="007A4AA3" w:rsidRDefault="006638F5" w:rsidP="006638F5">
      <w:pPr>
        <w:numPr>
          <w:ilvl w:val="2"/>
          <w:numId w:val="10"/>
        </w:numPr>
        <w:tabs>
          <w:tab w:val="left" w:pos="540"/>
        </w:tabs>
        <w:spacing w:line="360" w:lineRule="auto"/>
        <w:rPr>
          <w:rFonts w:ascii="Times New Roman" w:hAnsi="Times New Roman"/>
          <w:bCs/>
          <w:sz w:val="32"/>
          <w:szCs w:val="32"/>
        </w:rPr>
      </w:pPr>
    </w:p>
    <w:p w14:paraId="01DAC3B9" w14:textId="77777777" w:rsidR="007A4AA3" w:rsidRPr="007A4AA3" w:rsidRDefault="007A4AA3" w:rsidP="007A4AA3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sz w:val="28"/>
          <w:szCs w:val="28"/>
        </w:rPr>
      </w:pPr>
      <w:r w:rsidRPr="007A4AA3">
        <w:rPr>
          <w:rFonts w:ascii="Times New Roman" w:hAnsi="Times New Roman"/>
          <w:b/>
          <w:bCs/>
          <w:sz w:val="32"/>
          <w:szCs w:val="32"/>
        </w:rPr>
        <w:lastRenderedPageBreak/>
        <w:t xml:space="preserve">3. The "Preventative" Standard: </w:t>
      </w:r>
      <w:r w:rsidRPr="007A4AA3">
        <w:rPr>
          <w:rFonts w:ascii="Times New Roman" w:hAnsi="Times New Roman"/>
          <w:sz w:val="28"/>
          <w:szCs w:val="28"/>
        </w:rPr>
        <w:t>Retrieval-Augmented Generation</w:t>
      </w:r>
    </w:p>
    <w:p w14:paraId="409337C5" w14:textId="77777777" w:rsidR="007A4AA3" w:rsidRPr="007A4AA3" w:rsidRDefault="007A4AA3" w:rsidP="007A4AA3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sz w:val="28"/>
          <w:szCs w:val="28"/>
        </w:rPr>
      </w:pPr>
      <w:r w:rsidRPr="007A4AA3">
        <w:rPr>
          <w:rFonts w:ascii="Times New Roman" w:hAnsi="Times New Roman"/>
          <w:sz w:val="28"/>
          <w:szCs w:val="28"/>
        </w:rPr>
        <w:t>To prevent hallucinations, RAG was introduced to ground LLMs in external data.</w:t>
      </w:r>
    </w:p>
    <w:p w14:paraId="6ACF56CF" w14:textId="77777777" w:rsidR="007A4AA3" w:rsidRPr="007A4AA3" w:rsidRDefault="007A4AA3" w:rsidP="007A4AA3">
      <w:pPr>
        <w:numPr>
          <w:ilvl w:val="0"/>
          <w:numId w:val="11"/>
        </w:numPr>
        <w:tabs>
          <w:tab w:val="left" w:pos="540"/>
        </w:tabs>
        <w:spacing w:line="360" w:lineRule="auto"/>
        <w:rPr>
          <w:rFonts w:ascii="Times New Roman" w:hAnsi="Times New Roman"/>
          <w:b/>
          <w:bCs/>
          <w:sz w:val="32"/>
          <w:szCs w:val="32"/>
        </w:rPr>
      </w:pPr>
      <w:r w:rsidRPr="007A4AA3">
        <w:rPr>
          <w:rFonts w:ascii="Times New Roman" w:hAnsi="Times New Roman"/>
          <w:b/>
          <w:bCs/>
          <w:sz w:val="32"/>
          <w:szCs w:val="32"/>
        </w:rPr>
        <w:t xml:space="preserve">Lewis et al. (2020) – </w:t>
      </w:r>
      <w:r w:rsidRPr="007A4AA3">
        <w:rPr>
          <w:rFonts w:ascii="Times New Roman" w:hAnsi="Times New Roman"/>
          <w:b/>
          <w:bCs/>
          <w:i/>
          <w:iCs/>
          <w:sz w:val="32"/>
          <w:szCs w:val="32"/>
        </w:rPr>
        <w:t>Retrieval-Augmented Generation (RAG)</w:t>
      </w:r>
    </w:p>
    <w:p w14:paraId="2F4236AA" w14:textId="77777777" w:rsidR="007A4AA3" w:rsidRPr="007A4AA3" w:rsidRDefault="007A4AA3" w:rsidP="007A4AA3">
      <w:pPr>
        <w:numPr>
          <w:ilvl w:val="1"/>
          <w:numId w:val="11"/>
        </w:numPr>
        <w:tabs>
          <w:tab w:val="left" w:pos="540"/>
        </w:tabs>
        <w:spacing w:line="360" w:lineRule="auto"/>
        <w:rPr>
          <w:rFonts w:ascii="Times New Roman" w:hAnsi="Times New Roman"/>
          <w:sz w:val="28"/>
          <w:szCs w:val="28"/>
        </w:rPr>
      </w:pPr>
      <w:r w:rsidRPr="007A4AA3">
        <w:rPr>
          <w:rFonts w:ascii="Times New Roman" w:hAnsi="Times New Roman"/>
          <w:b/>
          <w:bCs/>
          <w:sz w:val="32"/>
          <w:szCs w:val="32"/>
        </w:rPr>
        <w:t xml:space="preserve">Methodology: </w:t>
      </w:r>
      <w:r w:rsidRPr="007A4AA3">
        <w:rPr>
          <w:rFonts w:ascii="Times New Roman" w:hAnsi="Times New Roman"/>
          <w:sz w:val="28"/>
          <w:szCs w:val="28"/>
        </w:rPr>
        <w:t>This seminal work combined a pre-trained sequence-to-sequence generator (like BART) with a dense vector retriever (DPR). Before answering, the model retrieves relevant documents (non-parametric memory) to inform its response.</w:t>
      </w:r>
    </w:p>
    <w:p w14:paraId="1A37EE27" w14:textId="77777777" w:rsidR="007A4AA3" w:rsidRPr="007A4AA3" w:rsidRDefault="007A4AA3" w:rsidP="007A4AA3">
      <w:pPr>
        <w:numPr>
          <w:ilvl w:val="1"/>
          <w:numId w:val="11"/>
        </w:numPr>
        <w:tabs>
          <w:tab w:val="left" w:pos="540"/>
        </w:tabs>
        <w:spacing w:line="360" w:lineRule="auto"/>
        <w:rPr>
          <w:rFonts w:ascii="Times New Roman" w:hAnsi="Times New Roman"/>
          <w:b/>
          <w:bCs/>
          <w:sz w:val="32"/>
          <w:szCs w:val="32"/>
        </w:rPr>
      </w:pPr>
      <w:r w:rsidRPr="007A4AA3">
        <w:rPr>
          <w:rFonts w:ascii="Times New Roman" w:hAnsi="Times New Roman"/>
          <w:b/>
          <w:bCs/>
          <w:sz w:val="32"/>
          <w:szCs w:val="32"/>
        </w:rPr>
        <w:t xml:space="preserve">Impact: </w:t>
      </w:r>
      <w:r w:rsidRPr="007A4AA3">
        <w:rPr>
          <w:rFonts w:ascii="Times New Roman" w:hAnsi="Times New Roman"/>
          <w:bCs/>
          <w:sz w:val="28"/>
          <w:szCs w:val="28"/>
        </w:rPr>
        <w:t>It significantly reduced hallucinations in knowledge-intensive tasks by reducing reliance on the model's internal (parametric) memory.</w:t>
      </w:r>
    </w:p>
    <w:p w14:paraId="6EB81233" w14:textId="77777777" w:rsidR="007A4AA3" w:rsidRPr="007A4AA3" w:rsidRDefault="007A4AA3" w:rsidP="007A4AA3">
      <w:pPr>
        <w:numPr>
          <w:ilvl w:val="1"/>
          <w:numId w:val="11"/>
        </w:numPr>
        <w:tabs>
          <w:tab w:val="left" w:pos="540"/>
        </w:tabs>
        <w:spacing w:line="360" w:lineRule="auto"/>
        <w:rPr>
          <w:rFonts w:ascii="Times New Roman" w:hAnsi="Times New Roman"/>
          <w:b/>
          <w:bCs/>
          <w:sz w:val="32"/>
          <w:szCs w:val="32"/>
        </w:rPr>
      </w:pPr>
      <w:r w:rsidRPr="007A4AA3">
        <w:rPr>
          <w:rFonts w:ascii="Times New Roman" w:hAnsi="Times New Roman"/>
          <w:b/>
          <w:bCs/>
          <w:sz w:val="32"/>
          <w:szCs w:val="32"/>
        </w:rPr>
        <w:t>Limitations (The Gap):</w:t>
      </w:r>
    </w:p>
    <w:p w14:paraId="269F2C09" w14:textId="77777777" w:rsidR="007A4AA3" w:rsidRPr="007A4AA3" w:rsidRDefault="007A4AA3" w:rsidP="007A4AA3">
      <w:pPr>
        <w:numPr>
          <w:ilvl w:val="2"/>
          <w:numId w:val="11"/>
        </w:numPr>
        <w:tabs>
          <w:tab w:val="left" w:pos="540"/>
        </w:tabs>
        <w:spacing w:line="360" w:lineRule="auto"/>
        <w:rPr>
          <w:rFonts w:ascii="Times New Roman" w:hAnsi="Times New Roman"/>
          <w:bCs/>
          <w:sz w:val="28"/>
          <w:szCs w:val="28"/>
        </w:rPr>
      </w:pPr>
      <w:r w:rsidRPr="007A4AA3">
        <w:rPr>
          <w:rFonts w:ascii="Times New Roman" w:hAnsi="Times New Roman"/>
          <w:b/>
          <w:bCs/>
          <w:sz w:val="32"/>
          <w:szCs w:val="32"/>
        </w:rPr>
        <w:t xml:space="preserve">"Always-On" Inefficiency: </w:t>
      </w:r>
      <w:r w:rsidRPr="007A4AA3">
        <w:rPr>
          <w:rFonts w:ascii="Times New Roman" w:hAnsi="Times New Roman"/>
          <w:bCs/>
          <w:sz w:val="28"/>
          <w:szCs w:val="28"/>
        </w:rPr>
        <w:t xml:space="preserve">Standard RAG retrieves documents for </w:t>
      </w:r>
      <w:r w:rsidRPr="007A4AA3">
        <w:rPr>
          <w:rFonts w:ascii="Times New Roman" w:hAnsi="Times New Roman"/>
          <w:bCs/>
          <w:i/>
          <w:iCs/>
          <w:sz w:val="28"/>
          <w:szCs w:val="28"/>
        </w:rPr>
        <w:t>every</w:t>
      </w:r>
      <w:r w:rsidRPr="007A4AA3">
        <w:rPr>
          <w:rFonts w:ascii="Times New Roman" w:hAnsi="Times New Roman"/>
          <w:bCs/>
          <w:sz w:val="28"/>
          <w:szCs w:val="28"/>
        </w:rPr>
        <w:t xml:space="preserve"> query, even simple ones (e.g., "What is the capital of France?"), adding unnecessary latency and computational overhead.</w:t>
      </w:r>
    </w:p>
    <w:p w14:paraId="30F14882" w14:textId="3E1A94E5" w:rsidR="007A4AA3" w:rsidRPr="007A4AA3" w:rsidRDefault="007A4AA3" w:rsidP="006638F5">
      <w:pPr>
        <w:numPr>
          <w:ilvl w:val="2"/>
          <w:numId w:val="11"/>
        </w:numPr>
        <w:tabs>
          <w:tab w:val="left" w:pos="540"/>
        </w:tabs>
        <w:spacing w:line="360" w:lineRule="auto"/>
        <w:rPr>
          <w:rFonts w:ascii="Times New Roman" w:hAnsi="Times New Roman"/>
          <w:b/>
          <w:bCs/>
          <w:sz w:val="32"/>
          <w:szCs w:val="32"/>
        </w:rPr>
      </w:pPr>
      <w:r w:rsidRPr="007A4AA3">
        <w:rPr>
          <w:rFonts w:ascii="Times New Roman" w:hAnsi="Times New Roman"/>
          <w:b/>
          <w:bCs/>
          <w:sz w:val="32"/>
          <w:szCs w:val="32"/>
        </w:rPr>
        <w:t xml:space="preserve">Context Hallucination: </w:t>
      </w:r>
      <w:r w:rsidRPr="007A4AA3">
        <w:rPr>
          <w:rFonts w:ascii="Times New Roman" w:hAnsi="Times New Roman"/>
          <w:bCs/>
          <w:sz w:val="28"/>
          <w:szCs w:val="28"/>
        </w:rPr>
        <w:t>If the retrieved documents are irrelevant or conflicting, the model can still hallucinate by misinterpreting the context, a failure mode your project explicitly targets with its "Context Conflict" check.</w:t>
      </w:r>
    </w:p>
    <w:p w14:paraId="33775FD8" w14:textId="77777777" w:rsidR="007A4AA3" w:rsidRPr="007A4AA3" w:rsidRDefault="007A4AA3" w:rsidP="007A4AA3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sz w:val="28"/>
          <w:szCs w:val="28"/>
        </w:rPr>
      </w:pPr>
      <w:r w:rsidRPr="007A4AA3">
        <w:rPr>
          <w:rFonts w:ascii="Times New Roman" w:hAnsi="Times New Roman"/>
          <w:b/>
          <w:bCs/>
          <w:sz w:val="32"/>
          <w:szCs w:val="32"/>
        </w:rPr>
        <w:t xml:space="preserve">4. The "Proactive" Shift: </w:t>
      </w:r>
      <w:r w:rsidRPr="007A4AA3">
        <w:rPr>
          <w:rFonts w:ascii="Times New Roman" w:hAnsi="Times New Roman"/>
          <w:sz w:val="28"/>
          <w:szCs w:val="28"/>
        </w:rPr>
        <w:t>Confidence-Aware Routing (Your Base Paper)</w:t>
      </w:r>
    </w:p>
    <w:p w14:paraId="05A4B94A" w14:textId="77777777" w:rsidR="007A4AA3" w:rsidRPr="007A4AA3" w:rsidRDefault="007A4AA3" w:rsidP="007A4AA3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sz w:val="28"/>
          <w:szCs w:val="28"/>
        </w:rPr>
      </w:pPr>
      <w:r w:rsidRPr="007A4AA3">
        <w:rPr>
          <w:rFonts w:ascii="Times New Roman" w:hAnsi="Times New Roman"/>
          <w:sz w:val="28"/>
          <w:szCs w:val="28"/>
        </w:rPr>
        <w:t>Your project directly extends this recently proposed framework which attempts to solve the inefficiencies of the above methods.</w:t>
      </w:r>
    </w:p>
    <w:p w14:paraId="1B64FADE" w14:textId="77777777" w:rsidR="007A4AA3" w:rsidRPr="007A4AA3" w:rsidRDefault="007A4AA3" w:rsidP="007A4AA3">
      <w:pPr>
        <w:numPr>
          <w:ilvl w:val="0"/>
          <w:numId w:val="12"/>
        </w:numPr>
        <w:tabs>
          <w:tab w:val="left" w:pos="540"/>
        </w:tabs>
        <w:spacing w:line="360" w:lineRule="auto"/>
        <w:rPr>
          <w:rFonts w:ascii="Times New Roman" w:hAnsi="Times New Roman"/>
          <w:b/>
          <w:bCs/>
          <w:sz w:val="32"/>
          <w:szCs w:val="32"/>
        </w:rPr>
      </w:pPr>
      <w:r w:rsidRPr="007A4AA3">
        <w:rPr>
          <w:rFonts w:ascii="Times New Roman" w:hAnsi="Times New Roman"/>
          <w:b/>
          <w:bCs/>
          <w:sz w:val="32"/>
          <w:szCs w:val="32"/>
        </w:rPr>
        <w:t xml:space="preserve">N. M (2025) – </w:t>
      </w:r>
      <w:r w:rsidRPr="007A4AA3">
        <w:rPr>
          <w:rFonts w:ascii="Times New Roman" w:hAnsi="Times New Roman"/>
          <w:b/>
          <w:bCs/>
          <w:i/>
          <w:iCs/>
          <w:sz w:val="32"/>
          <w:szCs w:val="32"/>
        </w:rPr>
        <w:t>Confidence-Aware Routing for LLM Reliability</w:t>
      </w:r>
    </w:p>
    <w:p w14:paraId="0BF8C5DB" w14:textId="77777777" w:rsidR="007A4AA3" w:rsidRPr="007A4AA3" w:rsidRDefault="007A4AA3" w:rsidP="007A4AA3">
      <w:pPr>
        <w:numPr>
          <w:ilvl w:val="1"/>
          <w:numId w:val="12"/>
        </w:numPr>
        <w:tabs>
          <w:tab w:val="left" w:pos="540"/>
        </w:tabs>
        <w:spacing w:line="360" w:lineRule="auto"/>
        <w:rPr>
          <w:rFonts w:ascii="Times New Roman" w:hAnsi="Times New Roman"/>
          <w:bCs/>
          <w:sz w:val="28"/>
          <w:szCs w:val="28"/>
        </w:rPr>
      </w:pPr>
      <w:r w:rsidRPr="007A4AA3">
        <w:rPr>
          <w:rFonts w:ascii="Times New Roman" w:hAnsi="Times New Roman"/>
          <w:b/>
          <w:bCs/>
          <w:sz w:val="32"/>
          <w:szCs w:val="32"/>
        </w:rPr>
        <w:lastRenderedPageBreak/>
        <w:t xml:space="preserve">Core Philosophy: </w:t>
      </w:r>
      <w:r w:rsidRPr="007A4AA3">
        <w:rPr>
          <w:rFonts w:ascii="Times New Roman" w:hAnsi="Times New Roman"/>
          <w:bCs/>
          <w:sz w:val="28"/>
          <w:szCs w:val="28"/>
        </w:rPr>
        <w:t xml:space="preserve">This paper proposes shifting from "reactive correction" to "proactive assessment." It predicts reliability </w:t>
      </w:r>
      <w:r w:rsidRPr="007A4AA3">
        <w:rPr>
          <w:rFonts w:ascii="Times New Roman" w:hAnsi="Times New Roman"/>
          <w:bCs/>
          <w:i/>
          <w:iCs/>
          <w:sz w:val="28"/>
          <w:szCs w:val="28"/>
        </w:rPr>
        <w:t>before</w:t>
      </w:r>
      <w:r w:rsidRPr="007A4AA3">
        <w:rPr>
          <w:rFonts w:ascii="Times New Roman" w:hAnsi="Times New Roman"/>
          <w:bCs/>
          <w:sz w:val="28"/>
          <w:szCs w:val="28"/>
        </w:rPr>
        <w:t xml:space="preserve"> generation to decide if the model needs help.</w:t>
      </w:r>
    </w:p>
    <w:p w14:paraId="61CB26AB" w14:textId="77777777" w:rsidR="007A4AA3" w:rsidRPr="007A4AA3" w:rsidRDefault="007A4AA3" w:rsidP="007A4AA3">
      <w:pPr>
        <w:numPr>
          <w:ilvl w:val="1"/>
          <w:numId w:val="12"/>
        </w:numPr>
        <w:tabs>
          <w:tab w:val="left" w:pos="540"/>
        </w:tabs>
        <w:spacing w:line="360" w:lineRule="auto"/>
        <w:rPr>
          <w:rFonts w:ascii="Times New Roman" w:hAnsi="Times New Roman"/>
          <w:b/>
          <w:bCs/>
          <w:sz w:val="32"/>
          <w:szCs w:val="32"/>
        </w:rPr>
      </w:pPr>
      <w:r w:rsidRPr="007A4AA3">
        <w:rPr>
          <w:rFonts w:ascii="Times New Roman" w:hAnsi="Times New Roman"/>
          <w:b/>
          <w:bCs/>
          <w:sz w:val="32"/>
          <w:szCs w:val="32"/>
        </w:rPr>
        <w:t xml:space="preserve">Methodology: </w:t>
      </w:r>
      <w:r w:rsidRPr="007A4AA3">
        <w:rPr>
          <w:rFonts w:ascii="Times New Roman" w:hAnsi="Times New Roman"/>
          <w:sz w:val="32"/>
          <w:szCs w:val="32"/>
        </w:rPr>
        <w:t>It calculates a confidence score using three internal signals:</w:t>
      </w:r>
    </w:p>
    <w:p w14:paraId="49974C3B" w14:textId="77777777" w:rsidR="007A4AA3" w:rsidRPr="007A4AA3" w:rsidRDefault="007A4AA3" w:rsidP="007A4AA3">
      <w:pPr>
        <w:numPr>
          <w:ilvl w:val="2"/>
          <w:numId w:val="12"/>
        </w:numPr>
        <w:tabs>
          <w:tab w:val="left" w:pos="540"/>
        </w:tabs>
        <w:spacing w:line="360" w:lineRule="auto"/>
        <w:rPr>
          <w:rFonts w:ascii="Times New Roman" w:hAnsi="Times New Roman"/>
          <w:sz w:val="28"/>
          <w:szCs w:val="28"/>
        </w:rPr>
      </w:pPr>
      <w:r w:rsidRPr="007A4AA3">
        <w:rPr>
          <w:rFonts w:ascii="Times New Roman" w:hAnsi="Times New Roman"/>
          <w:b/>
          <w:bCs/>
          <w:sz w:val="32"/>
          <w:szCs w:val="32"/>
        </w:rPr>
        <w:t xml:space="preserve">Semantic Alignment: </w:t>
      </w:r>
      <w:r w:rsidRPr="007A4AA3">
        <w:rPr>
          <w:rFonts w:ascii="Times New Roman" w:hAnsi="Times New Roman"/>
          <w:sz w:val="28"/>
          <w:szCs w:val="28"/>
        </w:rPr>
        <w:t>Measuring the distance between the model's internal representations and reference embeddings.</w:t>
      </w:r>
    </w:p>
    <w:p w14:paraId="4C5452AB" w14:textId="70EBE2DA" w:rsidR="007A4AA3" w:rsidRPr="007A4AA3" w:rsidRDefault="007A4AA3" w:rsidP="007A4AA3">
      <w:pPr>
        <w:numPr>
          <w:ilvl w:val="2"/>
          <w:numId w:val="12"/>
        </w:numPr>
        <w:tabs>
          <w:tab w:val="left" w:pos="540"/>
        </w:tabs>
        <w:spacing w:line="360" w:lineRule="auto"/>
        <w:rPr>
          <w:rFonts w:ascii="Times New Roman" w:hAnsi="Times New Roman"/>
          <w:b/>
          <w:bCs/>
          <w:sz w:val="32"/>
          <w:szCs w:val="32"/>
        </w:rPr>
      </w:pPr>
      <w:r w:rsidRPr="007A4AA3">
        <w:rPr>
          <w:rFonts w:ascii="Times New Roman" w:hAnsi="Times New Roman"/>
          <w:b/>
          <w:bCs/>
          <w:sz w:val="32"/>
          <w:szCs w:val="32"/>
        </w:rPr>
        <w:t xml:space="preserve">Internal Convergence: </w:t>
      </w:r>
      <w:r w:rsidR="006638F5" w:rsidRPr="007A4AA3">
        <w:rPr>
          <w:rFonts w:ascii="Times New Roman" w:hAnsi="Times New Roman"/>
          <w:bCs/>
          <w:sz w:val="28"/>
          <w:szCs w:val="28"/>
        </w:rPr>
        <w:t>Analysing</w:t>
      </w:r>
      <w:r w:rsidRPr="007A4AA3">
        <w:rPr>
          <w:rFonts w:ascii="Times New Roman" w:hAnsi="Times New Roman"/>
          <w:bCs/>
          <w:sz w:val="28"/>
          <w:szCs w:val="28"/>
        </w:rPr>
        <w:t xml:space="preserve"> how stable the model's hidden states are across its layers.</w:t>
      </w:r>
    </w:p>
    <w:p w14:paraId="59F43ECA" w14:textId="77777777" w:rsidR="007A4AA3" w:rsidRPr="007A4AA3" w:rsidRDefault="007A4AA3" w:rsidP="007A4AA3">
      <w:pPr>
        <w:numPr>
          <w:ilvl w:val="2"/>
          <w:numId w:val="12"/>
        </w:numPr>
        <w:tabs>
          <w:tab w:val="left" w:pos="540"/>
        </w:tabs>
        <w:spacing w:line="360" w:lineRule="auto"/>
        <w:rPr>
          <w:rFonts w:ascii="Times New Roman" w:hAnsi="Times New Roman"/>
          <w:b/>
          <w:bCs/>
          <w:sz w:val="32"/>
          <w:szCs w:val="32"/>
        </w:rPr>
      </w:pPr>
      <w:r w:rsidRPr="007A4AA3">
        <w:rPr>
          <w:rFonts w:ascii="Times New Roman" w:hAnsi="Times New Roman"/>
          <w:b/>
          <w:bCs/>
          <w:sz w:val="32"/>
          <w:szCs w:val="32"/>
        </w:rPr>
        <w:t xml:space="preserve">Learned Confidence: </w:t>
      </w:r>
      <w:r w:rsidRPr="007A4AA3">
        <w:rPr>
          <w:rFonts w:ascii="Times New Roman" w:hAnsi="Times New Roman"/>
          <w:sz w:val="28"/>
          <w:szCs w:val="28"/>
        </w:rPr>
        <w:t>A dedicated estimation of the model's own certainty.</w:t>
      </w:r>
    </w:p>
    <w:p w14:paraId="0A19AEF7" w14:textId="77777777" w:rsidR="007A4AA3" w:rsidRPr="007A4AA3" w:rsidRDefault="007A4AA3" w:rsidP="007A4AA3">
      <w:pPr>
        <w:numPr>
          <w:ilvl w:val="1"/>
          <w:numId w:val="12"/>
        </w:numPr>
        <w:tabs>
          <w:tab w:val="left" w:pos="540"/>
        </w:tabs>
        <w:spacing w:line="360" w:lineRule="auto"/>
        <w:rPr>
          <w:rFonts w:ascii="Times New Roman" w:hAnsi="Times New Roman"/>
          <w:b/>
          <w:bCs/>
          <w:sz w:val="32"/>
          <w:szCs w:val="32"/>
        </w:rPr>
      </w:pPr>
      <w:r w:rsidRPr="007A4AA3">
        <w:rPr>
          <w:rFonts w:ascii="Times New Roman" w:hAnsi="Times New Roman"/>
          <w:b/>
          <w:bCs/>
          <w:sz w:val="32"/>
          <w:szCs w:val="32"/>
        </w:rPr>
        <w:t xml:space="preserve">Routing: </w:t>
      </w:r>
      <w:r w:rsidRPr="007A4AA3">
        <w:rPr>
          <w:rFonts w:ascii="Times New Roman" w:hAnsi="Times New Roman"/>
          <w:sz w:val="28"/>
          <w:szCs w:val="28"/>
        </w:rPr>
        <w:t>Based on this score, it routes queries to: Direct Generation (High confidence), RAG (Medium confidence), or Human Review (Low confidence).</w:t>
      </w:r>
    </w:p>
    <w:p w14:paraId="1659FC92" w14:textId="77777777" w:rsidR="007A4AA3" w:rsidRPr="007A4AA3" w:rsidRDefault="007A4AA3" w:rsidP="007A4AA3">
      <w:pPr>
        <w:numPr>
          <w:ilvl w:val="1"/>
          <w:numId w:val="12"/>
        </w:numPr>
        <w:tabs>
          <w:tab w:val="left" w:pos="540"/>
        </w:tabs>
        <w:spacing w:line="360" w:lineRule="auto"/>
        <w:rPr>
          <w:rFonts w:ascii="Times New Roman" w:hAnsi="Times New Roman"/>
          <w:b/>
          <w:bCs/>
          <w:sz w:val="32"/>
          <w:szCs w:val="32"/>
        </w:rPr>
      </w:pPr>
      <w:r w:rsidRPr="007A4AA3">
        <w:rPr>
          <w:rFonts w:ascii="Times New Roman" w:hAnsi="Times New Roman"/>
          <w:b/>
          <w:bCs/>
          <w:sz w:val="32"/>
          <w:szCs w:val="32"/>
        </w:rPr>
        <w:t xml:space="preserve">Your Contribution (The Extension): </w:t>
      </w:r>
      <w:r w:rsidRPr="007A4AA3">
        <w:rPr>
          <w:rFonts w:ascii="Times New Roman" w:hAnsi="Times New Roman"/>
          <w:sz w:val="28"/>
          <w:szCs w:val="28"/>
        </w:rPr>
        <w:t>The base paper is "Self-Aware" (internal signals only). Your project makes it "Context-Aware" by adding an External Reality Check (Context Scarcity, Conflict, and Domain Mismatch) to catch</w:t>
      </w:r>
      <w:r w:rsidRPr="007A4AA3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7A4AA3">
        <w:rPr>
          <w:rFonts w:ascii="Times New Roman" w:hAnsi="Times New Roman"/>
          <w:sz w:val="32"/>
          <w:szCs w:val="32"/>
        </w:rPr>
        <w:t>cases where the model feels confident but is being misled by bad data.</w:t>
      </w:r>
    </w:p>
    <w:p w14:paraId="3A11974D" w14:textId="05236C1E" w:rsidR="00F333A1" w:rsidRPr="00093512" w:rsidRDefault="00F333A1" w:rsidP="007A4AA3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sz w:val="24"/>
          <w:szCs w:val="24"/>
        </w:rPr>
      </w:pPr>
    </w:p>
    <w:sectPr w:rsidR="00F333A1" w:rsidRPr="00093512" w:rsidSect="00633BF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000" w:right="1234" w:bottom="2110" w:left="1234" w:header="1234" w:footer="1234" w:gutter="0"/>
      <w:pgNumType w:start="5"/>
      <w:cols w:space="720"/>
      <w:formProt w:val="0"/>
      <w:docGrid w:linePitch="24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1175A" w14:textId="77777777" w:rsidR="001923ED" w:rsidRDefault="001923ED" w:rsidP="000A5C89">
      <w:r>
        <w:separator/>
      </w:r>
    </w:p>
  </w:endnote>
  <w:endnote w:type="continuationSeparator" w:id="0">
    <w:p w14:paraId="05156FD1" w14:textId="77777777" w:rsidR="001923ED" w:rsidRDefault="001923ED" w:rsidP="000A5C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auto"/>
    <w:pitch w:val="default"/>
  </w:font>
  <w:font w:name="Droid Sans Fallback">
    <w:altName w:val="Times New Roman"/>
    <w:charset w:val="00"/>
    <w:family w:val="roman"/>
    <w:pitch w:val="default"/>
  </w:font>
  <w:font w:name="OpenSymbol">
    <w:altName w:val="Cambria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FreeSans">
    <w:altName w:val="Cambria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6F871" w14:textId="77777777" w:rsidR="00633BFB" w:rsidRDefault="00633B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E3F2E" w14:textId="77777777" w:rsidR="000A5C89" w:rsidRDefault="004E346A">
    <w:pPr>
      <w:pStyle w:val="BodyText"/>
      <w:jc w:val="center"/>
    </w:pPr>
    <w:bookmarkStart w:id="0" w:name="__DdeLink__17_960363662"/>
    <w:bookmarkEnd w:id="0"/>
    <w:r>
      <w:t>_____________________________________________________________________________________</w:t>
    </w:r>
  </w:p>
  <w:tbl>
    <w:tblPr>
      <w:tblW w:w="9759" w:type="dxa"/>
      <w:tblInd w:w="55" w:type="dxa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3253"/>
      <w:gridCol w:w="3257"/>
      <w:gridCol w:w="3249"/>
    </w:tblGrid>
    <w:tr w:rsidR="000A5C89" w14:paraId="54DD6EE9" w14:textId="77777777">
      <w:tc>
        <w:tcPr>
          <w:tcW w:w="3253" w:type="dxa"/>
          <w:shd w:val="clear" w:color="auto" w:fill="FFFFFF"/>
        </w:tcPr>
        <w:p w14:paraId="41BA854D" w14:textId="7B94511C" w:rsidR="000A5C89" w:rsidRDefault="0044284B">
          <w:pPr>
            <w:pStyle w:val="TableContents"/>
            <w:rPr>
              <w:sz w:val="20"/>
              <w:szCs w:val="20"/>
            </w:rPr>
          </w:pPr>
          <w:r>
            <w:rPr>
              <w:sz w:val="20"/>
              <w:szCs w:val="20"/>
            </w:rPr>
            <w:t>Dept. o</w:t>
          </w:r>
          <w:r w:rsidR="004E346A">
            <w:rPr>
              <w:sz w:val="20"/>
              <w:szCs w:val="20"/>
            </w:rPr>
            <w:t>f CSE</w:t>
          </w:r>
          <w:r w:rsidR="00D95F25">
            <w:rPr>
              <w:sz w:val="20"/>
              <w:szCs w:val="20"/>
            </w:rPr>
            <w:t>(AI&amp;ML)</w:t>
          </w:r>
        </w:p>
      </w:tc>
      <w:tc>
        <w:tcPr>
          <w:tcW w:w="3257" w:type="dxa"/>
          <w:shd w:val="clear" w:color="auto" w:fill="FFFFFF"/>
        </w:tcPr>
        <w:p w14:paraId="2B98C0A7" w14:textId="2741589A" w:rsidR="000A5C89" w:rsidRDefault="00B50BFD">
          <w:pPr>
            <w:pStyle w:val="TableContents"/>
            <w:jc w:val="center"/>
          </w:pPr>
          <w:r>
            <w:rPr>
              <w:sz w:val="20"/>
              <w:szCs w:val="20"/>
            </w:rPr>
            <w:t>AUG-DEC</w:t>
          </w:r>
          <w:r w:rsidR="009E5278">
            <w:rPr>
              <w:sz w:val="20"/>
              <w:szCs w:val="20"/>
            </w:rPr>
            <w:t>, 202</w:t>
          </w:r>
          <w:r w:rsidR="00193B66">
            <w:rPr>
              <w:sz w:val="20"/>
              <w:szCs w:val="20"/>
            </w:rPr>
            <w:t>5</w:t>
          </w:r>
        </w:p>
      </w:tc>
      <w:tc>
        <w:tcPr>
          <w:tcW w:w="3249" w:type="dxa"/>
          <w:shd w:val="clear" w:color="auto" w:fill="FFFFFF"/>
        </w:tcPr>
        <w:p w14:paraId="1E238CCE" w14:textId="14204C6A" w:rsidR="000A5C89" w:rsidRDefault="004E346A">
          <w:pPr>
            <w:pStyle w:val="TableContents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Page</w:t>
          </w:r>
          <w:r w:rsidR="0062156D">
            <w:rPr>
              <w:sz w:val="20"/>
              <w:szCs w:val="20"/>
            </w:rPr>
            <w:t xml:space="preserve"> No.</w:t>
          </w:r>
          <w:r w:rsidR="00633BFB" w:rsidRPr="00633BFB">
            <w:rPr>
              <w:sz w:val="20"/>
              <w:szCs w:val="20"/>
            </w:rPr>
            <w:fldChar w:fldCharType="begin"/>
          </w:r>
          <w:r w:rsidR="00633BFB" w:rsidRPr="00633BFB">
            <w:rPr>
              <w:sz w:val="20"/>
              <w:szCs w:val="20"/>
            </w:rPr>
            <w:instrText xml:space="preserve"> PAGE   \* MERGEFORMAT </w:instrText>
          </w:r>
          <w:r w:rsidR="00633BFB" w:rsidRPr="00633BFB">
            <w:rPr>
              <w:sz w:val="20"/>
              <w:szCs w:val="20"/>
            </w:rPr>
            <w:fldChar w:fldCharType="separate"/>
          </w:r>
          <w:r w:rsidR="00633BFB" w:rsidRPr="00633BFB">
            <w:rPr>
              <w:noProof/>
              <w:sz w:val="20"/>
              <w:szCs w:val="20"/>
            </w:rPr>
            <w:t>1</w:t>
          </w:r>
          <w:r w:rsidR="00633BFB" w:rsidRPr="00633BFB">
            <w:rPr>
              <w:noProof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 </w:t>
          </w:r>
        </w:p>
      </w:tc>
    </w:tr>
  </w:tbl>
  <w:p w14:paraId="4DF4C3B3" w14:textId="77777777" w:rsidR="000A5C89" w:rsidRDefault="000A5C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6F4CA" w14:textId="77777777" w:rsidR="00633BFB" w:rsidRDefault="00633B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988EF" w14:textId="77777777" w:rsidR="001923ED" w:rsidRDefault="001923ED" w:rsidP="000A5C89">
      <w:r>
        <w:separator/>
      </w:r>
    </w:p>
  </w:footnote>
  <w:footnote w:type="continuationSeparator" w:id="0">
    <w:p w14:paraId="753C794A" w14:textId="77777777" w:rsidR="001923ED" w:rsidRDefault="001923ED" w:rsidP="000A5C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37DB2" w14:textId="77777777" w:rsidR="00633BFB" w:rsidRDefault="00633B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927EE" w14:textId="15A6DDD2" w:rsidR="000A5C89" w:rsidRDefault="002C13B9">
    <w:pPr>
      <w:pStyle w:val="Header"/>
      <w:rPr>
        <w:sz w:val="20"/>
        <w:szCs w:val="20"/>
      </w:rPr>
    </w:pPr>
    <w:r>
      <w:rPr>
        <w:noProof/>
        <w:sz w:val="24"/>
        <w:szCs w:val="24"/>
        <w:lang w:eastAsia="en-IN" w:bidi="ar-SA"/>
      </w:rPr>
      <w:drawing>
        <wp:anchor distT="0" distB="0" distL="114935" distR="114935" simplePos="0" relativeHeight="251659264" behindDoc="1" locked="0" layoutInCell="1" allowOverlap="1" wp14:anchorId="16A587A6" wp14:editId="6F5A5452">
          <wp:simplePos x="0" y="0"/>
          <wp:positionH relativeFrom="column">
            <wp:posOffset>4976837</wp:posOffset>
          </wp:positionH>
          <wp:positionV relativeFrom="paragraph">
            <wp:posOffset>-262645</wp:posOffset>
          </wp:positionV>
          <wp:extent cx="1043621" cy="436099"/>
          <wp:effectExtent l="0" t="0" r="4445" b="2540"/>
          <wp:wrapNone/>
          <wp:docPr id="1" name="Pi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43621" cy="4360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C5023" w:rsidRPr="00CC5023">
      <w:t xml:space="preserve"> </w:t>
    </w:r>
    <w:r w:rsidR="00CC5023" w:rsidRPr="00CC5023">
      <w:rPr>
        <w:sz w:val="20"/>
        <w:szCs w:val="20"/>
      </w:rPr>
      <w:t>A Cost-Effective, Proactive Hallucination Routing System for LLMs</w:t>
    </w:r>
  </w:p>
  <w:p w14:paraId="445DB418" w14:textId="77777777" w:rsidR="000A5C89" w:rsidRDefault="004E346A">
    <w:pPr>
      <w:pStyle w:val="BodyText"/>
      <w:jc w:val="center"/>
    </w:pPr>
    <w:r>
      <w:t>_____________________________________________________________________________________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FD0A8" w14:textId="77777777" w:rsidR="00633BFB" w:rsidRDefault="00633B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26BE"/>
    <w:multiLevelType w:val="multilevel"/>
    <w:tmpl w:val="2594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718F2"/>
    <w:multiLevelType w:val="multilevel"/>
    <w:tmpl w:val="5D56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0444D"/>
    <w:multiLevelType w:val="multilevel"/>
    <w:tmpl w:val="DE6E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73CFB"/>
    <w:multiLevelType w:val="multilevel"/>
    <w:tmpl w:val="58B0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B11B0"/>
    <w:multiLevelType w:val="multilevel"/>
    <w:tmpl w:val="9B46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DD5EB7"/>
    <w:multiLevelType w:val="multilevel"/>
    <w:tmpl w:val="9D54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C11DDE"/>
    <w:multiLevelType w:val="multilevel"/>
    <w:tmpl w:val="E4D2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15570E"/>
    <w:multiLevelType w:val="multilevel"/>
    <w:tmpl w:val="F95C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137D6B"/>
    <w:multiLevelType w:val="multilevel"/>
    <w:tmpl w:val="6D6E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3F01C3"/>
    <w:multiLevelType w:val="multilevel"/>
    <w:tmpl w:val="6A3E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19656F"/>
    <w:multiLevelType w:val="multilevel"/>
    <w:tmpl w:val="5BE6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D512CE"/>
    <w:multiLevelType w:val="multilevel"/>
    <w:tmpl w:val="2FE6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378184">
    <w:abstractNumId w:val="4"/>
  </w:num>
  <w:num w:numId="2" w16cid:durableId="443230723">
    <w:abstractNumId w:val="9"/>
  </w:num>
  <w:num w:numId="3" w16cid:durableId="93214425">
    <w:abstractNumId w:val="8"/>
  </w:num>
  <w:num w:numId="4" w16cid:durableId="1721399499">
    <w:abstractNumId w:val="1"/>
  </w:num>
  <w:num w:numId="5" w16cid:durableId="1530214861">
    <w:abstractNumId w:val="6"/>
  </w:num>
  <w:num w:numId="6" w16cid:durableId="1332370708">
    <w:abstractNumId w:val="3"/>
  </w:num>
  <w:num w:numId="7" w16cid:durableId="446199168">
    <w:abstractNumId w:val="0"/>
  </w:num>
  <w:num w:numId="8" w16cid:durableId="1168908918">
    <w:abstractNumId w:val="10"/>
  </w:num>
  <w:num w:numId="9" w16cid:durableId="825820592">
    <w:abstractNumId w:val="11"/>
  </w:num>
  <w:num w:numId="10" w16cid:durableId="1977833895">
    <w:abstractNumId w:val="7"/>
  </w:num>
  <w:num w:numId="11" w16cid:durableId="952244160">
    <w:abstractNumId w:val="2"/>
  </w:num>
  <w:num w:numId="12" w16cid:durableId="12193943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C89"/>
    <w:rsid w:val="00066D11"/>
    <w:rsid w:val="00093512"/>
    <w:rsid w:val="000A5C89"/>
    <w:rsid w:val="00155D3B"/>
    <w:rsid w:val="001923ED"/>
    <w:rsid w:val="00193B66"/>
    <w:rsid w:val="00250082"/>
    <w:rsid w:val="00284350"/>
    <w:rsid w:val="002C13B9"/>
    <w:rsid w:val="003245DE"/>
    <w:rsid w:val="00350A5E"/>
    <w:rsid w:val="003A5877"/>
    <w:rsid w:val="003C23EE"/>
    <w:rsid w:val="00416D23"/>
    <w:rsid w:val="0044284B"/>
    <w:rsid w:val="004824DA"/>
    <w:rsid w:val="0048621F"/>
    <w:rsid w:val="004B0D4D"/>
    <w:rsid w:val="004E346A"/>
    <w:rsid w:val="00503A5F"/>
    <w:rsid w:val="005156E2"/>
    <w:rsid w:val="00535D0D"/>
    <w:rsid w:val="005760A4"/>
    <w:rsid w:val="005825FA"/>
    <w:rsid w:val="0058633D"/>
    <w:rsid w:val="005C05FD"/>
    <w:rsid w:val="00617114"/>
    <w:rsid w:val="0062156D"/>
    <w:rsid w:val="006226CD"/>
    <w:rsid w:val="00633BFB"/>
    <w:rsid w:val="006628F3"/>
    <w:rsid w:val="006638F5"/>
    <w:rsid w:val="006740B9"/>
    <w:rsid w:val="006760EB"/>
    <w:rsid w:val="006D2377"/>
    <w:rsid w:val="006F2B3C"/>
    <w:rsid w:val="00701649"/>
    <w:rsid w:val="00725074"/>
    <w:rsid w:val="00744F63"/>
    <w:rsid w:val="007A150D"/>
    <w:rsid w:val="007A4AA3"/>
    <w:rsid w:val="007B74BB"/>
    <w:rsid w:val="00822D26"/>
    <w:rsid w:val="009E5278"/>
    <w:rsid w:val="00A72E66"/>
    <w:rsid w:val="00AA76E6"/>
    <w:rsid w:val="00AD7113"/>
    <w:rsid w:val="00B47B08"/>
    <w:rsid w:val="00B50BFD"/>
    <w:rsid w:val="00B55DF1"/>
    <w:rsid w:val="00B6713D"/>
    <w:rsid w:val="00B80B43"/>
    <w:rsid w:val="00BA1AF8"/>
    <w:rsid w:val="00BD0D0B"/>
    <w:rsid w:val="00BD1C31"/>
    <w:rsid w:val="00C65F77"/>
    <w:rsid w:val="00C760DC"/>
    <w:rsid w:val="00C8427A"/>
    <w:rsid w:val="00CC5023"/>
    <w:rsid w:val="00D95F25"/>
    <w:rsid w:val="00DF2B0C"/>
    <w:rsid w:val="00DF5124"/>
    <w:rsid w:val="00E55489"/>
    <w:rsid w:val="00EE5C89"/>
    <w:rsid w:val="00F333A1"/>
    <w:rsid w:val="00F947B4"/>
    <w:rsid w:val="00FB4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9C8937"/>
  <w15:docId w15:val="{4415820C-5219-47D0-95A2-26F715617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roid Sans Fallback" w:hAnsi="Liberation Serif" w:cs="Times New Roman"/>
        <w:szCs w:val="22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C89"/>
    <w:pPr>
      <w:suppressAutoHyphens/>
    </w:pPr>
    <w:rPr>
      <w:color w:val="00000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sid w:val="000A5C89"/>
    <w:rPr>
      <w:rFonts w:ascii="OpenSymbol" w:eastAsia="OpenSymbol" w:hAnsi="OpenSymbol" w:cs="OpenSymbol"/>
    </w:rPr>
  </w:style>
  <w:style w:type="character" w:customStyle="1" w:styleId="ListLabel1">
    <w:name w:val="ListLabel 1"/>
    <w:qFormat/>
    <w:rsid w:val="000A5C89"/>
    <w:rPr>
      <w:rFonts w:cs="Symbol"/>
    </w:rPr>
  </w:style>
  <w:style w:type="character" w:customStyle="1" w:styleId="ListLabel2">
    <w:name w:val="ListLabel 2"/>
    <w:qFormat/>
    <w:rsid w:val="000A5C89"/>
    <w:rPr>
      <w:rFonts w:cs="OpenSymbol"/>
    </w:rPr>
  </w:style>
  <w:style w:type="paragraph" w:customStyle="1" w:styleId="Heading">
    <w:name w:val="Heading"/>
    <w:basedOn w:val="Normal"/>
    <w:next w:val="BodyText"/>
    <w:qFormat/>
    <w:rsid w:val="000A5C89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styleId="BodyText">
    <w:name w:val="Body Text"/>
    <w:basedOn w:val="Normal"/>
    <w:rsid w:val="000A5C89"/>
    <w:pPr>
      <w:spacing w:after="140" w:line="288" w:lineRule="auto"/>
    </w:pPr>
  </w:style>
  <w:style w:type="paragraph" w:styleId="List">
    <w:name w:val="List"/>
    <w:basedOn w:val="BodyText"/>
    <w:rsid w:val="000A5C89"/>
    <w:rPr>
      <w:rFonts w:cs="FreeSans"/>
    </w:rPr>
  </w:style>
  <w:style w:type="paragraph" w:styleId="Caption">
    <w:name w:val="caption"/>
    <w:basedOn w:val="Normal"/>
    <w:qFormat/>
    <w:rsid w:val="000A5C89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0A5C89"/>
    <w:pPr>
      <w:suppressLineNumbers/>
    </w:pPr>
    <w:rPr>
      <w:rFonts w:cs="FreeSans"/>
    </w:rPr>
  </w:style>
  <w:style w:type="paragraph" w:customStyle="1" w:styleId="TableContents">
    <w:name w:val="Table Contents"/>
    <w:basedOn w:val="Normal"/>
    <w:qFormat/>
    <w:rsid w:val="000A5C89"/>
  </w:style>
  <w:style w:type="paragraph" w:customStyle="1" w:styleId="TableHeading">
    <w:name w:val="Table Heading"/>
    <w:basedOn w:val="TableContents"/>
    <w:qFormat/>
    <w:rsid w:val="000A5C89"/>
  </w:style>
  <w:style w:type="paragraph" w:styleId="Header">
    <w:name w:val="header"/>
    <w:basedOn w:val="Normal"/>
    <w:rsid w:val="000A5C89"/>
  </w:style>
  <w:style w:type="paragraph" w:styleId="Footer">
    <w:name w:val="footer"/>
    <w:basedOn w:val="Normal"/>
    <w:rsid w:val="000A5C89"/>
  </w:style>
  <w:style w:type="paragraph" w:customStyle="1" w:styleId="Standard">
    <w:name w:val="Standard"/>
    <w:rsid w:val="006F2B3C"/>
    <w:pPr>
      <w:suppressAutoHyphens/>
      <w:autoSpaceDN w:val="0"/>
      <w:textAlignment w:val="baseline"/>
    </w:pPr>
    <w:rPr>
      <w:color w:val="00000A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694</Words>
  <Characters>3958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dc:description/>
  <cp:lastModifiedBy>sreephaneesh kanugovi</cp:lastModifiedBy>
  <cp:revision>14</cp:revision>
  <dcterms:created xsi:type="dcterms:W3CDTF">2024-03-25T10:08:00Z</dcterms:created>
  <dcterms:modified xsi:type="dcterms:W3CDTF">2025-12-15T14:06:00Z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26a94d754709295bcd36b99bd920c1b0120df3a338f91d5809082a0f4db56a78</vt:lpwstr>
  </property>
</Properties>
</file>