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3CF7" w14:textId="77777777" w:rsidR="005A1A61" w:rsidRPr="005A1A61" w:rsidRDefault="005A1A61" w:rsidP="005A1A61">
      <w:pPr>
        <w:spacing w:after="0" w:line="290" w:lineRule="atLeast"/>
        <w:outlineLvl w:val="2"/>
        <w:rPr>
          <w:rFonts w:ascii="Arial" w:eastAsia="Times New Roman" w:hAnsi="Arial" w:cs="Arial"/>
          <w:b/>
          <w:bCs/>
          <w:sz w:val="30"/>
          <w:szCs w:val="30"/>
          <w:lang w:eastAsia="en-AU"/>
        </w:rPr>
      </w:pPr>
      <w:r w:rsidRPr="005A1A61">
        <w:rPr>
          <w:rFonts w:ascii="Arial" w:eastAsia="Times New Roman" w:hAnsi="Arial" w:cs="Arial"/>
          <w:b/>
          <w:bCs/>
          <w:sz w:val="30"/>
          <w:szCs w:val="30"/>
          <w:lang w:eastAsia="en-AU"/>
        </w:rPr>
        <w:t>Examples of sectors involved in PPPs</w:t>
      </w:r>
    </w:p>
    <w:p w14:paraId="42AEA17A" w14:textId="77777777" w:rsidR="005A1A61" w:rsidRPr="005A1A61" w:rsidRDefault="005A1A61" w:rsidP="005A1A61">
      <w:pPr>
        <w:spacing w:before="75" w:after="360" w:line="401" w:lineRule="atLeast"/>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color w:val="666666"/>
          <w:sz w:val="27"/>
          <w:szCs w:val="27"/>
          <w:lang w:eastAsia="en-AU"/>
        </w:rPr>
        <w:t>While PPPs can cover a range of projects across various sectors, there are several that are most associated with these types of initiatives. Here are a few examples.</w:t>
      </w:r>
    </w:p>
    <w:p w14:paraId="4075A5AE" w14:textId="77777777" w:rsidR="005A1A61" w:rsidRPr="005A1A61" w:rsidRDefault="005A1A61" w:rsidP="005A1A61">
      <w:pPr>
        <w:numPr>
          <w:ilvl w:val="0"/>
          <w:numId w:val="1"/>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Transportation.</w:t>
      </w:r>
      <w:r w:rsidRPr="005A1A61">
        <w:rPr>
          <w:rFonts w:ascii="Times New Roman" w:eastAsia="Times New Roman" w:hAnsi="Times New Roman" w:cs="Times New Roman"/>
          <w:color w:val="666666"/>
          <w:sz w:val="27"/>
          <w:szCs w:val="27"/>
          <w:lang w:eastAsia="en-AU"/>
        </w:rPr>
        <w:t> PPPs are being used to finance, build and operate many different types of transportation infrastructure, including roads, bridges, tunnels, airports, seaports, railway systems and public transit.</w:t>
      </w:r>
    </w:p>
    <w:p w14:paraId="7C61CE50" w14:textId="77777777" w:rsidR="005A1A61" w:rsidRPr="005A1A61" w:rsidRDefault="005A1A61" w:rsidP="005A1A61">
      <w:pPr>
        <w:numPr>
          <w:ilvl w:val="0"/>
          <w:numId w:val="1"/>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Power and energy.</w:t>
      </w:r>
      <w:r w:rsidRPr="005A1A61">
        <w:rPr>
          <w:rFonts w:ascii="Times New Roman" w:eastAsia="Times New Roman" w:hAnsi="Times New Roman" w:cs="Times New Roman"/>
          <w:color w:val="666666"/>
          <w:sz w:val="27"/>
          <w:szCs w:val="27"/>
          <w:lang w:eastAsia="en-AU"/>
        </w:rPr>
        <w:t> P3s have been used to finance and construct electricity generation plants (including nuclear), electrical transmission lines and natural gas pipelines.</w:t>
      </w:r>
    </w:p>
    <w:p w14:paraId="4F34C58D" w14:textId="77777777" w:rsidR="005A1A61" w:rsidRPr="005A1A61" w:rsidRDefault="005A1A61" w:rsidP="005A1A61">
      <w:pPr>
        <w:numPr>
          <w:ilvl w:val="0"/>
          <w:numId w:val="1"/>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Water and wastewater. </w:t>
      </w:r>
      <w:r w:rsidRPr="005A1A61">
        <w:rPr>
          <w:rFonts w:ascii="Times New Roman" w:eastAsia="Times New Roman" w:hAnsi="Times New Roman" w:cs="Times New Roman"/>
          <w:color w:val="666666"/>
          <w:sz w:val="27"/>
          <w:szCs w:val="27"/>
          <w:lang w:eastAsia="en-AU"/>
        </w:rPr>
        <w:t>P3s have been used to finance, design, construct and operate water treatment plants, desalination plants and sewer systems.</w:t>
      </w:r>
    </w:p>
    <w:p w14:paraId="368BA10B" w14:textId="77777777" w:rsidR="005A1A61" w:rsidRPr="005A1A61" w:rsidRDefault="005A1A61" w:rsidP="005A1A61">
      <w:pPr>
        <w:numPr>
          <w:ilvl w:val="0"/>
          <w:numId w:val="1"/>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Telecommunications. </w:t>
      </w:r>
      <w:r w:rsidRPr="005A1A61">
        <w:rPr>
          <w:rFonts w:ascii="Times New Roman" w:eastAsia="Times New Roman" w:hAnsi="Times New Roman" w:cs="Times New Roman"/>
          <w:color w:val="666666"/>
          <w:sz w:val="27"/>
          <w:szCs w:val="27"/>
          <w:lang w:eastAsia="en-AU"/>
        </w:rPr>
        <w:t>P3s have been used to fund </w:t>
      </w:r>
      <w:hyperlink r:id="rId5" w:history="1">
        <w:r w:rsidRPr="005A1A61">
          <w:rPr>
            <w:rFonts w:ascii="Times New Roman" w:eastAsia="Times New Roman" w:hAnsi="Times New Roman" w:cs="Times New Roman"/>
            <w:color w:val="007CAD"/>
            <w:sz w:val="27"/>
            <w:szCs w:val="27"/>
            <w:u w:val="single"/>
            <w:lang w:eastAsia="en-AU"/>
          </w:rPr>
          <w:t>broadband</w:t>
        </w:r>
      </w:hyperlink>
      <w:r w:rsidRPr="005A1A61">
        <w:rPr>
          <w:rFonts w:ascii="Times New Roman" w:eastAsia="Times New Roman" w:hAnsi="Times New Roman" w:cs="Times New Roman"/>
          <w:color w:val="666666"/>
          <w:sz w:val="27"/>
          <w:szCs w:val="27"/>
          <w:lang w:eastAsia="en-AU"/>
        </w:rPr>
        <w:t> networks and other telecommunications infrastructure rollouts.</w:t>
      </w:r>
    </w:p>
    <w:p w14:paraId="25ADEF46" w14:textId="77777777" w:rsidR="005A1A61" w:rsidRPr="005A1A61" w:rsidRDefault="005A1A61" w:rsidP="005A1A61">
      <w:pPr>
        <w:numPr>
          <w:ilvl w:val="0"/>
          <w:numId w:val="1"/>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Healthcare. </w:t>
      </w:r>
      <w:r w:rsidRPr="005A1A61">
        <w:rPr>
          <w:rFonts w:ascii="Times New Roman" w:eastAsia="Times New Roman" w:hAnsi="Times New Roman" w:cs="Times New Roman"/>
          <w:color w:val="666666"/>
          <w:sz w:val="27"/>
          <w:szCs w:val="27"/>
          <w:lang w:eastAsia="en-AU"/>
        </w:rPr>
        <w:t>P3s have been used to finance the construction of hospitals, clinics and other healthcare facilities.</w:t>
      </w:r>
    </w:p>
    <w:p w14:paraId="1CC126D3" w14:textId="77777777" w:rsidR="005A1A61" w:rsidRPr="005A1A61" w:rsidRDefault="005A1A61" w:rsidP="005A1A61">
      <w:pPr>
        <w:numPr>
          <w:ilvl w:val="0"/>
          <w:numId w:val="1"/>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Education. </w:t>
      </w:r>
      <w:r w:rsidRPr="005A1A61">
        <w:rPr>
          <w:rFonts w:ascii="Times New Roman" w:eastAsia="Times New Roman" w:hAnsi="Times New Roman" w:cs="Times New Roman"/>
          <w:color w:val="666666"/>
          <w:sz w:val="27"/>
          <w:szCs w:val="27"/>
          <w:lang w:eastAsia="en-AU"/>
        </w:rPr>
        <w:t>P3s have been used to finance the construction of educational facilities such as schools, colleges and universities.</w:t>
      </w:r>
    </w:p>
    <w:p w14:paraId="38FB30B0" w14:textId="77777777" w:rsidR="005A1A61" w:rsidRPr="005A1A61" w:rsidRDefault="005A1A61" w:rsidP="005A1A61">
      <w:pPr>
        <w:numPr>
          <w:ilvl w:val="0"/>
          <w:numId w:val="1"/>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Social infrastructure.</w:t>
      </w:r>
      <w:r w:rsidRPr="005A1A61">
        <w:rPr>
          <w:rFonts w:ascii="Times New Roman" w:eastAsia="Times New Roman" w:hAnsi="Times New Roman" w:cs="Times New Roman"/>
          <w:color w:val="666666"/>
          <w:sz w:val="27"/>
          <w:szCs w:val="27"/>
          <w:lang w:eastAsia="en-AU"/>
        </w:rPr>
        <w:t> P3s have also been used to finance the construction of prisons, courthouses and other social infrastructure.</w:t>
      </w:r>
    </w:p>
    <w:p w14:paraId="1787A715" w14:textId="77777777" w:rsidR="005A1A61" w:rsidRPr="005A1A61" w:rsidRDefault="005A1A61" w:rsidP="005A1A61">
      <w:pPr>
        <w:spacing w:after="0" w:line="290" w:lineRule="atLeast"/>
        <w:outlineLvl w:val="1"/>
        <w:rPr>
          <w:rFonts w:ascii="Arial" w:eastAsia="Times New Roman" w:hAnsi="Arial" w:cs="Arial"/>
          <w:b/>
          <w:bCs/>
          <w:sz w:val="30"/>
          <w:szCs w:val="30"/>
          <w:lang w:eastAsia="en-AU"/>
        </w:rPr>
      </w:pPr>
      <w:r w:rsidRPr="005A1A61">
        <w:rPr>
          <w:rFonts w:ascii="Arial" w:eastAsia="Times New Roman" w:hAnsi="Arial" w:cs="Arial"/>
          <w:b/>
          <w:bCs/>
          <w:sz w:val="30"/>
          <w:szCs w:val="30"/>
          <w:lang w:eastAsia="en-AU"/>
        </w:rPr>
        <w:t>PPP project delivery models:</w:t>
      </w:r>
    </w:p>
    <w:p w14:paraId="4A218D9F" w14:textId="77777777" w:rsidR="005A1A61" w:rsidRPr="005A1A61" w:rsidRDefault="005A1A61" w:rsidP="005A1A61">
      <w:pPr>
        <w:spacing w:before="75" w:after="360" w:line="401" w:lineRule="atLeast"/>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color w:val="666666"/>
          <w:sz w:val="27"/>
          <w:szCs w:val="27"/>
          <w:lang w:eastAsia="en-AU"/>
        </w:rPr>
        <w:t>There are various PPP contract models based on funding and which partner is responsible for owning and maintaining assets at different stages of the government project.</w:t>
      </w:r>
    </w:p>
    <w:p w14:paraId="0442E10F" w14:textId="77777777" w:rsidR="005A1A61" w:rsidRPr="005A1A61" w:rsidRDefault="005A1A61" w:rsidP="005A1A61">
      <w:pPr>
        <w:spacing w:before="360" w:after="360" w:line="401" w:lineRule="atLeast"/>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color w:val="666666"/>
          <w:sz w:val="27"/>
          <w:szCs w:val="27"/>
          <w:lang w:eastAsia="en-AU"/>
        </w:rPr>
        <w:t>Examples of PPP models include:</w:t>
      </w:r>
    </w:p>
    <w:p w14:paraId="14C0BD31" w14:textId="77777777" w:rsidR="005A1A61" w:rsidRPr="005A1A61" w:rsidRDefault="005A1A61" w:rsidP="005A1A61">
      <w:pPr>
        <w:numPr>
          <w:ilvl w:val="0"/>
          <w:numId w:val="2"/>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Design-build (DB).</w:t>
      </w:r>
      <w:r w:rsidRPr="005A1A61">
        <w:rPr>
          <w:rFonts w:ascii="Times New Roman" w:eastAsia="Times New Roman" w:hAnsi="Times New Roman" w:cs="Times New Roman"/>
          <w:color w:val="666666"/>
          <w:sz w:val="27"/>
          <w:szCs w:val="27"/>
          <w:lang w:eastAsia="en-AU"/>
        </w:rPr>
        <w:t> The </w:t>
      </w:r>
      <w:hyperlink r:id="rId6" w:history="1">
        <w:r w:rsidRPr="005A1A61">
          <w:rPr>
            <w:rFonts w:ascii="Times New Roman" w:eastAsia="Times New Roman" w:hAnsi="Times New Roman" w:cs="Times New Roman"/>
            <w:color w:val="007CAD"/>
            <w:sz w:val="27"/>
            <w:szCs w:val="27"/>
            <w:u w:val="single"/>
            <w:lang w:eastAsia="en-AU"/>
          </w:rPr>
          <w:t>private-sector</w:t>
        </w:r>
      </w:hyperlink>
      <w:r w:rsidRPr="005A1A61">
        <w:rPr>
          <w:rFonts w:ascii="Times New Roman" w:eastAsia="Times New Roman" w:hAnsi="Times New Roman" w:cs="Times New Roman"/>
          <w:color w:val="666666"/>
          <w:sz w:val="27"/>
          <w:szCs w:val="27"/>
          <w:lang w:eastAsia="en-AU"/>
        </w:rPr>
        <w:t> partner designs and builds the infrastructure to meet the </w:t>
      </w:r>
      <w:hyperlink r:id="rId7" w:history="1">
        <w:r w:rsidRPr="005A1A61">
          <w:rPr>
            <w:rFonts w:ascii="Times New Roman" w:eastAsia="Times New Roman" w:hAnsi="Times New Roman" w:cs="Times New Roman"/>
            <w:color w:val="007CAD"/>
            <w:sz w:val="27"/>
            <w:szCs w:val="27"/>
            <w:u w:val="single"/>
            <w:lang w:eastAsia="en-AU"/>
          </w:rPr>
          <w:t>public-sector</w:t>
        </w:r>
      </w:hyperlink>
      <w:r w:rsidRPr="005A1A61">
        <w:rPr>
          <w:rFonts w:ascii="Times New Roman" w:eastAsia="Times New Roman" w:hAnsi="Times New Roman" w:cs="Times New Roman"/>
          <w:color w:val="666666"/>
          <w:sz w:val="27"/>
          <w:szCs w:val="27"/>
          <w:lang w:eastAsia="en-AU"/>
        </w:rPr>
        <w:t> stakeholder's specifications, often for a fixed price. The private-sector partner assumes all risk.</w:t>
      </w:r>
    </w:p>
    <w:p w14:paraId="4126B1E1" w14:textId="77777777" w:rsidR="005A1A61" w:rsidRPr="005A1A61" w:rsidRDefault="005A1A61" w:rsidP="005A1A61">
      <w:pPr>
        <w:numPr>
          <w:ilvl w:val="0"/>
          <w:numId w:val="2"/>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lastRenderedPageBreak/>
        <w:t>Operation and maintenance contract (O&amp;M).</w:t>
      </w:r>
      <w:r w:rsidRPr="005A1A61">
        <w:rPr>
          <w:rFonts w:ascii="Times New Roman" w:eastAsia="Times New Roman" w:hAnsi="Times New Roman" w:cs="Times New Roman"/>
          <w:color w:val="666666"/>
          <w:sz w:val="27"/>
          <w:szCs w:val="27"/>
          <w:lang w:eastAsia="en-AU"/>
        </w:rPr>
        <w:t> The private firm, under contract, operates a publicly owned asset for a specific period. The public partner then retains ownership of the assets.</w:t>
      </w:r>
    </w:p>
    <w:p w14:paraId="0482DD9B" w14:textId="77777777" w:rsidR="005A1A61" w:rsidRPr="005A1A61" w:rsidRDefault="005A1A61" w:rsidP="005A1A61">
      <w:pPr>
        <w:numPr>
          <w:ilvl w:val="0"/>
          <w:numId w:val="2"/>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Design-build-finance-operate (DBFO).</w:t>
      </w:r>
      <w:r w:rsidRPr="005A1A61">
        <w:rPr>
          <w:rFonts w:ascii="Times New Roman" w:eastAsia="Times New Roman" w:hAnsi="Times New Roman" w:cs="Times New Roman"/>
          <w:color w:val="666666"/>
          <w:sz w:val="27"/>
          <w:szCs w:val="27"/>
          <w:lang w:eastAsia="en-AU"/>
        </w:rPr>
        <w:t> The private-sector company designs, finances and constructs a new infrastructure component and owns the operation and maintenance under a long-term lease. When the lease is up, the private-sector partner transfers the infrastructure component to the public-sector partner.</w:t>
      </w:r>
    </w:p>
    <w:p w14:paraId="2B7C471F" w14:textId="77777777" w:rsidR="005A1A61" w:rsidRPr="005A1A61" w:rsidRDefault="005A1A61" w:rsidP="005A1A61">
      <w:pPr>
        <w:numPr>
          <w:ilvl w:val="0"/>
          <w:numId w:val="2"/>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Build-own-operate (</w:t>
      </w:r>
      <w:hyperlink r:id="rId8" w:history="1">
        <w:r w:rsidRPr="005A1A61">
          <w:rPr>
            <w:rFonts w:ascii="Times New Roman" w:eastAsia="Times New Roman" w:hAnsi="Times New Roman" w:cs="Times New Roman"/>
            <w:b/>
            <w:bCs/>
            <w:color w:val="007CAD"/>
            <w:sz w:val="27"/>
            <w:szCs w:val="27"/>
            <w:u w:val="single"/>
            <w:lang w:eastAsia="en-AU"/>
          </w:rPr>
          <w:t>BOO</w:t>
        </w:r>
      </w:hyperlink>
      <w:r w:rsidRPr="005A1A61">
        <w:rPr>
          <w:rFonts w:ascii="Times New Roman" w:eastAsia="Times New Roman" w:hAnsi="Times New Roman" w:cs="Times New Roman"/>
          <w:b/>
          <w:bCs/>
          <w:color w:val="666666"/>
          <w:sz w:val="27"/>
          <w:szCs w:val="27"/>
          <w:lang w:eastAsia="en-AU"/>
        </w:rPr>
        <w:t>). </w:t>
      </w:r>
      <w:r w:rsidRPr="005A1A61">
        <w:rPr>
          <w:rFonts w:ascii="Times New Roman" w:eastAsia="Times New Roman" w:hAnsi="Times New Roman" w:cs="Times New Roman"/>
          <w:color w:val="666666"/>
          <w:sz w:val="27"/>
          <w:szCs w:val="27"/>
          <w:lang w:eastAsia="en-AU"/>
        </w:rPr>
        <w:t>The private party finances, builds, owns and operates the infrastructure component perpetually. The public-sector partner's constraints are stated in the original agreement and through ongoing regulatory authority.</w:t>
      </w:r>
    </w:p>
    <w:p w14:paraId="59C1327F" w14:textId="77777777" w:rsidR="005A1A61" w:rsidRPr="005A1A61" w:rsidRDefault="005A1A61" w:rsidP="005A1A61">
      <w:pPr>
        <w:numPr>
          <w:ilvl w:val="0"/>
          <w:numId w:val="2"/>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Build-own-operate-transfer (</w:t>
      </w:r>
      <w:hyperlink r:id="rId9" w:history="1">
        <w:r w:rsidRPr="005A1A61">
          <w:rPr>
            <w:rFonts w:ascii="Times New Roman" w:eastAsia="Times New Roman" w:hAnsi="Times New Roman" w:cs="Times New Roman"/>
            <w:b/>
            <w:bCs/>
            <w:color w:val="007CAD"/>
            <w:sz w:val="27"/>
            <w:szCs w:val="27"/>
            <w:u w:val="single"/>
            <w:lang w:eastAsia="en-AU"/>
          </w:rPr>
          <w:t>BOOT</w:t>
        </w:r>
      </w:hyperlink>
      <w:r w:rsidRPr="005A1A61">
        <w:rPr>
          <w:rFonts w:ascii="Times New Roman" w:eastAsia="Times New Roman" w:hAnsi="Times New Roman" w:cs="Times New Roman"/>
          <w:b/>
          <w:bCs/>
          <w:color w:val="666666"/>
          <w:sz w:val="27"/>
          <w:szCs w:val="27"/>
          <w:lang w:eastAsia="en-AU"/>
        </w:rPr>
        <w:t>). </w:t>
      </w:r>
      <w:r w:rsidRPr="005A1A61">
        <w:rPr>
          <w:rFonts w:ascii="Times New Roman" w:eastAsia="Times New Roman" w:hAnsi="Times New Roman" w:cs="Times New Roman"/>
          <w:color w:val="666666"/>
          <w:sz w:val="27"/>
          <w:szCs w:val="27"/>
          <w:lang w:eastAsia="en-AU"/>
        </w:rPr>
        <w:t>Privatization is granted for financing, design, building and operation of an infrastructure component (and to charge user fees) for a specific time, after which ownership is transferred back to the public-sector partner.</w:t>
      </w:r>
    </w:p>
    <w:p w14:paraId="63BB21DA" w14:textId="77777777" w:rsidR="005A1A61" w:rsidRPr="005A1A61" w:rsidRDefault="005A1A61" w:rsidP="005A1A61">
      <w:pPr>
        <w:numPr>
          <w:ilvl w:val="0"/>
          <w:numId w:val="2"/>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Buy-build-operate (BBO). </w:t>
      </w:r>
      <w:r w:rsidRPr="005A1A61">
        <w:rPr>
          <w:rFonts w:ascii="Times New Roman" w:eastAsia="Times New Roman" w:hAnsi="Times New Roman" w:cs="Times New Roman"/>
          <w:color w:val="666666"/>
          <w:sz w:val="27"/>
          <w:szCs w:val="27"/>
          <w:lang w:eastAsia="en-AU"/>
        </w:rPr>
        <w:t>This publicly owned asset is legally transferred to a private-sector partner for a designated period.</w:t>
      </w:r>
    </w:p>
    <w:p w14:paraId="1D0EA1BB" w14:textId="77777777" w:rsidR="005A1A61" w:rsidRPr="005A1A61" w:rsidRDefault="005A1A61" w:rsidP="005A1A61">
      <w:pPr>
        <w:numPr>
          <w:ilvl w:val="0"/>
          <w:numId w:val="2"/>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Build-lease-operate-transfer (</w:t>
      </w:r>
      <w:hyperlink r:id="rId10" w:history="1">
        <w:r w:rsidRPr="005A1A61">
          <w:rPr>
            <w:rFonts w:ascii="Times New Roman" w:eastAsia="Times New Roman" w:hAnsi="Times New Roman" w:cs="Times New Roman"/>
            <w:b/>
            <w:bCs/>
            <w:color w:val="007CAD"/>
            <w:sz w:val="27"/>
            <w:szCs w:val="27"/>
            <w:u w:val="single"/>
            <w:lang w:eastAsia="en-AU"/>
          </w:rPr>
          <w:t>BLOT</w:t>
        </w:r>
      </w:hyperlink>
      <w:r w:rsidRPr="005A1A61">
        <w:rPr>
          <w:rFonts w:ascii="Times New Roman" w:eastAsia="Times New Roman" w:hAnsi="Times New Roman" w:cs="Times New Roman"/>
          <w:b/>
          <w:bCs/>
          <w:color w:val="666666"/>
          <w:sz w:val="27"/>
          <w:szCs w:val="27"/>
          <w:lang w:eastAsia="en-AU"/>
        </w:rPr>
        <w:t>). </w:t>
      </w:r>
      <w:r w:rsidRPr="005A1A61">
        <w:rPr>
          <w:rFonts w:ascii="Times New Roman" w:eastAsia="Times New Roman" w:hAnsi="Times New Roman" w:cs="Times New Roman"/>
          <w:color w:val="666666"/>
          <w:sz w:val="27"/>
          <w:szCs w:val="27"/>
          <w:lang w:eastAsia="en-AU"/>
        </w:rPr>
        <w:t>The private-sector partner designs, finances and builds a facility on leased public land. The private-sector partner operates the facility for the duration of the land lease. When the lease expires, assets are transferred to the public-sector partner.</w:t>
      </w:r>
    </w:p>
    <w:p w14:paraId="555F4E3C" w14:textId="77777777" w:rsidR="005A1A61" w:rsidRPr="005A1A61" w:rsidRDefault="005A1A61" w:rsidP="005A1A61">
      <w:pPr>
        <w:numPr>
          <w:ilvl w:val="0"/>
          <w:numId w:val="2"/>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Operation license.</w:t>
      </w:r>
      <w:r w:rsidRPr="005A1A61">
        <w:rPr>
          <w:rFonts w:ascii="Times New Roman" w:eastAsia="Times New Roman" w:hAnsi="Times New Roman" w:cs="Times New Roman"/>
          <w:color w:val="666666"/>
          <w:sz w:val="27"/>
          <w:szCs w:val="27"/>
          <w:lang w:eastAsia="en-AU"/>
        </w:rPr>
        <w:t> The private-sector partner is granted a license or other expression of legal permission to operate a public service, usually for a specified term. (This model is often used in IT projects.)</w:t>
      </w:r>
    </w:p>
    <w:p w14:paraId="444942B1" w14:textId="77777777" w:rsidR="005A1A61" w:rsidRPr="005A1A61" w:rsidRDefault="005A1A61" w:rsidP="005A1A61">
      <w:pPr>
        <w:numPr>
          <w:ilvl w:val="0"/>
          <w:numId w:val="2"/>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Finance only.</w:t>
      </w:r>
      <w:r w:rsidRPr="005A1A61">
        <w:rPr>
          <w:rFonts w:ascii="Times New Roman" w:eastAsia="Times New Roman" w:hAnsi="Times New Roman" w:cs="Times New Roman"/>
          <w:color w:val="666666"/>
          <w:sz w:val="27"/>
          <w:szCs w:val="27"/>
          <w:lang w:eastAsia="en-AU"/>
        </w:rPr>
        <w:t> The private entity partner, usually a financial services company, funds the infrastructure component and charges the public-sector partner interest to use the funds.</w:t>
      </w:r>
    </w:p>
    <w:p w14:paraId="4990538C" w14:textId="321CC4FD" w:rsidR="005A1A61" w:rsidRPr="005A1A61" w:rsidRDefault="005A1A61" w:rsidP="005A1A61">
      <w:pPr>
        <w:spacing w:after="0" w:line="180" w:lineRule="atLeast"/>
        <w:rPr>
          <w:rFonts w:ascii="Times New Roman" w:eastAsia="Times New Roman" w:hAnsi="Times New Roman" w:cs="Times New Roman"/>
          <w:sz w:val="24"/>
          <w:szCs w:val="24"/>
          <w:lang w:eastAsia="en-AU"/>
        </w:rPr>
      </w:pPr>
      <w:r w:rsidRPr="005A1A61">
        <w:rPr>
          <w:rFonts w:ascii="Times New Roman" w:eastAsia="Times New Roman" w:hAnsi="Times New Roman" w:cs="Times New Roman"/>
          <w:noProof/>
          <w:sz w:val="24"/>
          <w:szCs w:val="24"/>
          <w:lang w:eastAsia="en-AU"/>
        </w:rPr>
        <w:lastRenderedPageBreak/>
        <w:drawing>
          <wp:inline distT="0" distB="0" distL="0" distR="0" wp14:anchorId="59D16E8F" wp14:editId="57214339">
            <wp:extent cx="5326380" cy="2865120"/>
            <wp:effectExtent l="0" t="0" r="7620" b="0"/>
            <wp:docPr id="1" name="Picture 1" descr="PPPs at a glance, public-private partnership (PPPs) at a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Ps at a glance, public-private partnership (PPPs) at a gl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2865120"/>
                    </a:xfrm>
                    <a:prstGeom prst="rect">
                      <a:avLst/>
                    </a:prstGeom>
                    <a:noFill/>
                    <a:ln>
                      <a:noFill/>
                    </a:ln>
                  </pic:spPr>
                </pic:pic>
              </a:graphicData>
            </a:graphic>
          </wp:inline>
        </w:drawing>
      </w:r>
    </w:p>
    <w:p w14:paraId="40E1F422" w14:textId="77777777" w:rsidR="005A1A61" w:rsidRPr="005A1A61" w:rsidRDefault="005A1A61" w:rsidP="005A1A61">
      <w:pPr>
        <w:spacing w:before="30" w:after="0" w:line="401" w:lineRule="atLeast"/>
        <w:rPr>
          <w:rFonts w:ascii="Arial" w:eastAsia="Times New Roman" w:hAnsi="Arial" w:cs="Arial"/>
          <w:caps/>
          <w:color w:val="666666"/>
          <w:sz w:val="12"/>
          <w:szCs w:val="12"/>
          <w:lang w:eastAsia="en-AU"/>
        </w:rPr>
      </w:pPr>
      <w:r w:rsidRPr="005A1A61">
        <w:rPr>
          <w:rFonts w:ascii="Arial" w:eastAsia="Times New Roman" w:hAnsi="Arial" w:cs="Arial"/>
          <w:caps/>
          <w:color w:val="666666"/>
          <w:sz w:val="12"/>
          <w:szCs w:val="12"/>
          <w:lang w:eastAsia="en-AU"/>
        </w:rPr>
        <w:t>TECHTARGET</w:t>
      </w:r>
    </w:p>
    <w:p w14:paraId="375F80C3" w14:textId="77777777" w:rsidR="005A1A61" w:rsidRPr="005A1A61" w:rsidRDefault="005A1A61" w:rsidP="005A1A61">
      <w:pPr>
        <w:spacing w:after="0" w:line="290" w:lineRule="atLeast"/>
        <w:outlineLvl w:val="2"/>
        <w:rPr>
          <w:rFonts w:ascii="Arial" w:eastAsia="Times New Roman" w:hAnsi="Arial" w:cs="Arial"/>
          <w:b/>
          <w:bCs/>
          <w:sz w:val="30"/>
          <w:szCs w:val="30"/>
          <w:lang w:eastAsia="en-AU"/>
        </w:rPr>
      </w:pPr>
      <w:r w:rsidRPr="005A1A61">
        <w:rPr>
          <w:rFonts w:ascii="Arial" w:eastAsia="Times New Roman" w:hAnsi="Arial" w:cs="Arial"/>
          <w:b/>
          <w:bCs/>
          <w:sz w:val="30"/>
          <w:szCs w:val="30"/>
          <w:lang w:eastAsia="en-AU"/>
        </w:rPr>
        <w:t>Challenges with PPP models</w:t>
      </w:r>
    </w:p>
    <w:p w14:paraId="65DB8C75" w14:textId="77777777" w:rsidR="005A1A61" w:rsidRPr="005A1A61" w:rsidRDefault="005A1A61" w:rsidP="005A1A61">
      <w:pPr>
        <w:spacing w:before="75" w:after="360" w:line="401" w:lineRule="atLeast"/>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color w:val="666666"/>
          <w:sz w:val="27"/>
          <w:szCs w:val="27"/>
          <w:lang w:eastAsia="en-AU"/>
        </w:rPr>
        <w:t>The PPP model is not without its challenges. P3 projects are often complex, with multiple stakeholders involved in the decision-making process. This can lead to decisions for political incentives rather than what is best for the project.</w:t>
      </w:r>
    </w:p>
    <w:p w14:paraId="32A8599E" w14:textId="77777777" w:rsidR="005A1A61" w:rsidRPr="005A1A61" w:rsidRDefault="005A1A61" w:rsidP="005A1A61">
      <w:pPr>
        <w:spacing w:before="360" w:after="360" w:line="401" w:lineRule="atLeast"/>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color w:val="666666"/>
          <w:sz w:val="27"/>
          <w:szCs w:val="27"/>
          <w:lang w:eastAsia="en-AU"/>
        </w:rPr>
        <w:t>Another challenge is that P3 contracts are typically long-term, so getting out of a deal that later becomes disadvantageous can be challenging.</w:t>
      </w:r>
    </w:p>
    <w:p w14:paraId="7F82D890" w14:textId="77777777" w:rsidR="005A1A61" w:rsidRPr="005A1A61" w:rsidRDefault="005A1A61" w:rsidP="005A1A61">
      <w:pPr>
        <w:spacing w:before="360" w:after="360" w:line="401" w:lineRule="atLeast"/>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color w:val="666666"/>
          <w:sz w:val="27"/>
          <w:szCs w:val="27"/>
          <w:lang w:eastAsia="en-AU"/>
        </w:rPr>
        <w:t>Finally, because P3 projects are often large and require heavy private-sector financing, there is a high risk of cost overruns and schedule delays.</w:t>
      </w:r>
    </w:p>
    <w:p w14:paraId="59BB082B" w14:textId="77777777" w:rsidR="005A1A61" w:rsidRPr="005A1A61" w:rsidRDefault="005A1A61" w:rsidP="005A1A61">
      <w:pPr>
        <w:spacing w:after="0" w:line="290" w:lineRule="atLeast"/>
        <w:outlineLvl w:val="2"/>
        <w:rPr>
          <w:rFonts w:ascii="Arial" w:eastAsia="Times New Roman" w:hAnsi="Arial" w:cs="Arial"/>
          <w:b/>
          <w:bCs/>
          <w:sz w:val="30"/>
          <w:szCs w:val="30"/>
          <w:lang w:eastAsia="en-AU"/>
        </w:rPr>
      </w:pPr>
      <w:r w:rsidRPr="005A1A61">
        <w:rPr>
          <w:rFonts w:ascii="Arial" w:eastAsia="Times New Roman" w:hAnsi="Arial" w:cs="Arial"/>
          <w:b/>
          <w:bCs/>
          <w:sz w:val="30"/>
          <w:szCs w:val="30"/>
          <w:lang w:eastAsia="en-AU"/>
        </w:rPr>
        <w:t>Public-private partnership validation</w:t>
      </w:r>
    </w:p>
    <w:p w14:paraId="77353D33" w14:textId="77777777" w:rsidR="005A1A61" w:rsidRPr="005A1A61" w:rsidRDefault="005A1A61" w:rsidP="005A1A61">
      <w:pPr>
        <w:spacing w:before="75" w:after="360" w:line="401" w:lineRule="atLeast"/>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color w:val="666666"/>
          <w:sz w:val="27"/>
          <w:szCs w:val="27"/>
          <w:lang w:eastAsia="en-AU"/>
        </w:rPr>
        <w:t>Despite their challenges, many public authorities and private partners continue to use PPPs to procure infrastructure and services. The following are some of the justifications given to validate the need for PPPs.</w:t>
      </w:r>
    </w:p>
    <w:p w14:paraId="5079B6BA" w14:textId="77777777" w:rsidR="005A1A61" w:rsidRPr="005A1A61" w:rsidRDefault="005A1A61" w:rsidP="005A1A61">
      <w:pPr>
        <w:numPr>
          <w:ilvl w:val="0"/>
          <w:numId w:val="3"/>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Value for money.</w:t>
      </w:r>
      <w:r w:rsidRPr="005A1A61">
        <w:rPr>
          <w:rFonts w:ascii="Times New Roman" w:eastAsia="Times New Roman" w:hAnsi="Times New Roman" w:cs="Times New Roman"/>
          <w:color w:val="666666"/>
          <w:sz w:val="27"/>
          <w:szCs w:val="27"/>
          <w:lang w:eastAsia="en-AU"/>
        </w:rPr>
        <w:t> The value for money test compares P3 private-partner bids to a hypothetical public sector comparable bid intended to represent the costs of a completely public option.</w:t>
      </w:r>
    </w:p>
    <w:p w14:paraId="6863D84E" w14:textId="77777777" w:rsidR="005A1A61" w:rsidRPr="005A1A61" w:rsidRDefault="005A1A61" w:rsidP="005A1A61">
      <w:pPr>
        <w:numPr>
          <w:ilvl w:val="0"/>
          <w:numId w:val="3"/>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Risk transference.</w:t>
      </w:r>
      <w:r w:rsidRPr="005A1A61">
        <w:rPr>
          <w:rFonts w:ascii="Times New Roman" w:eastAsia="Times New Roman" w:hAnsi="Times New Roman" w:cs="Times New Roman"/>
          <w:color w:val="666666"/>
          <w:sz w:val="27"/>
          <w:szCs w:val="27"/>
          <w:lang w:eastAsia="en-AU"/>
        </w:rPr>
        <w:t xml:space="preserve"> P3s are often justified based on risk transfer from the public to the private sector. P3s are assumed to be able to transfer more risks to the private sector than traditional procurement because P3 </w:t>
      </w:r>
      <w:r w:rsidRPr="005A1A61">
        <w:rPr>
          <w:rFonts w:ascii="Times New Roman" w:eastAsia="Times New Roman" w:hAnsi="Times New Roman" w:cs="Times New Roman"/>
          <w:color w:val="666666"/>
          <w:sz w:val="27"/>
          <w:szCs w:val="27"/>
          <w:lang w:eastAsia="en-AU"/>
        </w:rPr>
        <w:lastRenderedPageBreak/>
        <w:t>partners have an incentive to minimize these risks to maximize their profits.</w:t>
      </w:r>
    </w:p>
    <w:p w14:paraId="596E2743" w14:textId="77777777" w:rsidR="005A1A61" w:rsidRPr="005A1A61" w:rsidRDefault="005A1A61" w:rsidP="005A1A61">
      <w:pPr>
        <w:numPr>
          <w:ilvl w:val="0"/>
          <w:numId w:val="3"/>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Innovation. </w:t>
      </w:r>
      <w:r w:rsidRPr="005A1A61">
        <w:rPr>
          <w:rFonts w:ascii="Times New Roman" w:eastAsia="Times New Roman" w:hAnsi="Times New Roman" w:cs="Times New Roman"/>
          <w:color w:val="666666"/>
          <w:sz w:val="27"/>
          <w:szCs w:val="27"/>
          <w:lang w:eastAsia="en-AU"/>
        </w:rPr>
        <w:t>P3s are also seen to encourage innovation, since private partners are typically more agile and have more experience with new technologies than the public sector.</w:t>
      </w:r>
    </w:p>
    <w:p w14:paraId="71E52A00" w14:textId="77777777" w:rsidR="005A1A61" w:rsidRPr="005A1A61" w:rsidRDefault="005A1A61" w:rsidP="005A1A61">
      <w:pPr>
        <w:numPr>
          <w:ilvl w:val="0"/>
          <w:numId w:val="3"/>
        </w:numPr>
        <w:spacing w:before="150" w:after="150" w:line="401" w:lineRule="atLeast"/>
        <w:ind w:left="1095"/>
        <w:rPr>
          <w:rFonts w:ascii="Times New Roman" w:eastAsia="Times New Roman" w:hAnsi="Times New Roman" w:cs="Times New Roman"/>
          <w:color w:val="666666"/>
          <w:sz w:val="27"/>
          <w:szCs w:val="27"/>
          <w:lang w:eastAsia="en-AU"/>
        </w:rPr>
      </w:pPr>
      <w:r w:rsidRPr="005A1A61">
        <w:rPr>
          <w:rFonts w:ascii="Times New Roman" w:eastAsia="Times New Roman" w:hAnsi="Times New Roman" w:cs="Times New Roman"/>
          <w:b/>
          <w:bCs/>
          <w:color w:val="666666"/>
          <w:sz w:val="27"/>
          <w:szCs w:val="27"/>
          <w:lang w:eastAsia="en-AU"/>
        </w:rPr>
        <w:t>Off-balance-sheet accounting.</w:t>
      </w:r>
      <w:r w:rsidRPr="005A1A61">
        <w:rPr>
          <w:rFonts w:ascii="Times New Roman" w:eastAsia="Times New Roman" w:hAnsi="Times New Roman" w:cs="Times New Roman"/>
          <w:color w:val="666666"/>
          <w:sz w:val="27"/>
          <w:szCs w:val="27"/>
          <w:lang w:eastAsia="en-AU"/>
        </w:rPr>
        <w:t> P3s can also be used to keep infrastructure projects off the public-sector balance sheet, therefore allowing them to achieve more of their goals without incurring additional costs.</w:t>
      </w:r>
    </w:p>
    <w:p w14:paraId="5C5ABDC5" w14:textId="77777777" w:rsidR="005A1A61" w:rsidRPr="005A1A61" w:rsidRDefault="005A1A61"/>
    <w:sectPr w:rsidR="005A1A61" w:rsidRPr="005A1A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635"/>
    <w:multiLevelType w:val="multilevel"/>
    <w:tmpl w:val="263E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789"/>
    <w:multiLevelType w:val="multilevel"/>
    <w:tmpl w:val="EE38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45EF1"/>
    <w:multiLevelType w:val="multilevel"/>
    <w:tmpl w:val="41B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61"/>
    <w:rsid w:val="00214E6D"/>
    <w:rsid w:val="005A1A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3CD4"/>
  <w15:chartTrackingRefBased/>
  <w15:docId w15:val="{509D848E-56A6-4F29-8625-489DDEB9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A6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A1A6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6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A1A6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5A1A6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A1A61"/>
    <w:rPr>
      <w:b/>
      <w:bCs/>
    </w:rPr>
  </w:style>
  <w:style w:type="character" w:styleId="Hyperlink">
    <w:name w:val="Hyperlink"/>
    <w:basedOn w:val="DefaultParagraphFont"/>
    <w:uiPriority w:val="99"/>
    <w:semiHidden/>
    <w:unhideWhenUsed/>
    <w:rsid w:val="005A1A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705780">
      <w:bodyDiv w:val="1"/>
      <w:marLeft w:val="0"/>
      <w:marRight w:val="0"/>
      <w:marTop w:val="0"/>
      <w:marBottom w:val="0"/>
      <w:divBdr>
        <w:top w:val="none" w:sz="0" w:space="0" w:color="auto"/>
        <w:left w:val="none" w:sz="0" w:space="0" w:color="auto"/>
        <w:bottom w:val="none" w:sz="0" w:space="0" w:color="auto"/>
        <w:right w:val="none" w:sz="0" w:space="0" w:color="auto"/>
      </w:divBdr>
      <w:divsChild>
        <w:div w:id="1323703382">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techtarget.in/definition/BOO-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whatis/definition/public-sec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private-sector" TargetMode="External"/><Relationship Id="rId11" Type="http://schemas.openxmlformats.org/officeDocument/2006/relationships/image" Target="media/image1.png"/><Relationship Id="rId5" Type="http://schemas.openxmlformats.org/officeDocument/2006/relationships/hyperlink" Target="https://www.techtarget.com/searchnetworking/definition/broadband" TargetMode="External"/><Relationship Id="rId10" Type="http://schemas.openxmlformats.org/officeDocument/2006/relationships/hyperlink" Target="http://searchcio.techtarget.in/definition/BLOT-build-lease-operate-transfer" TargetMode="External"/><Relationship Id="rId4" Type="http://schemas.openxmlformats.org/officeDocument/2006/relationships/webSettings" Target="webSettings.xml"/><Relationship Id="rId9" Type="http://schemas.openxmlformats.org/officeDocument/2006/relationships/hyperlink" Target="http://searchcio.techtarget.in/definition/BOOT-build-own-operate-and-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senthil2000 vadivelan</dc:creator>
  <cp:keywords/>
  <dc:description/>
  <cp:lastModifiedBy>senthil2000 vadivelan</cp:lastModifiedBy>
  <cp:revision>1</cp:revision>
  <dcterms:created xsi:type="dcterms:W3CDTF">2022-09-12T06:35:00Z</dcterms:created>
  <dcterms:modified xsi:type="dcterms:W3CDTF">2022-09-12T06:46:00Z</dcterms:modified>
</cp:coreProperties>
</file>