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3476" w:rsidRDefault="007A3476"/>
    <w:p w:rsidR="007A3476" w:rsidRDefault="007A3476"/>
    <w:p w:rsidR="007A3476" w:rsidRDefault="00DD513C">
      <w:pPr>
        <w:jc w:val="center"/>
      </w:pPr>
      <w:r>
        <w:rPr>
          <w:b/>
          <w:color w:val="AB0000"/>
          <w:sz w:val="56"/>
        </w:rPr>
        <w:t>Blood Bank Management System</w:t>
      </w:r>
    </w:p>
    <w:p w:rsidR="007A3476" w:rsidRDefault="007A3476"/>
    <w:p w:rsidR="007A3476" w:rsidRDefault="00DD513C">
      <w:pPr>
        <w:jc w:val="center"/>
      </w:pPr>
      <w:r>
        <w:rPr>
          <w:b/>
          <w:color w:val="1F4E79"/>
          <w:sz w:val="32"/>
        </w:rPr>
        <w:t>Project Documentation</w:t>
      </w:r>
    </w:p>
    <w:p w:rsidR="007A3476" w:rsidRDefault="007A3476"/>
    <w:p w:rsidR="007A3476" w:rsidRDefault="007A3476"/>
    <w:p w:rsidR="007A3476" w:rsidRDefault="00DD513C">
      <w:pPr>
        <w:jc w:val="center"/>
      </w:pPr>
      <w:r>
        <w:rPr>
          <w:b/>
          <w:sz w:val="24"/>
        </w:rPr>
        <w:t xml:space="preserve">Technology :  </w:t>
      </w:r>
      <w:r>
        <w:rPr>
          <w:sz w:val="24"/>
        </w:rPr>
        <w:t>Java (Swing), MySQL, JDBC, Apache Maven</w:t>
      </w:r>
    </w:p>
    <w:p w:rsidR="007A3476" w:rsidRDefault="00DD513C" w:rsidP="003264A0">
      <w:pPr>
        <w:ind w:left="2160" w:firstLine="720"/>
      </w:pPr>
      <w:r>
        <w:rPr>
          <w:b/>
          <w:sz w:val="24"/>
        </w:rPr>
        <w:t xml:space="preserve">IDE             </w:t>
      </w:r>
      <w:r w:rsidR="003264A0">
        <w:rPr>
          <w:b/>
          <w:sz w:val="24"/>
        </w:rPr>
        <w:t xml:space="preserve">  </w:t>
      </w:r>
      <w:proofErr w:type="gramStart"/>
      <w:r w:rsidR="003264A0">
        <w:rPr>
          <w:b/>
          <w:sz w:val="24"/>
        </w:rPr>
        <w:t xml:space="preserve"> </w:t>
      </w:r>
      <w:r>
        <w:rPr>
          <w:b/>
          <w:sz w:val="24"/>
        </w:rPr>
        <w:t xml:space="preserve"> :</w:t>
      </w:r>
      <w:proofErr w:type="gramEnd"/>
      <w:r>
        <w:rPr>
          <w:b/>
          <w:sz w:val="24"/>
        </w:rPr>
        <w:t xml:space="preserve">  </w:t>
      </w:r>
      <w:r>
        <w:rPr>
          <w:sz w:val="24"/>
        </w:rPr>
        <w:t>Apache NetBeans</w:t>
      </w:r>
    </w:p>
    <w:p w:rsidR="007A3476" w:rsidRDefault="00DD513C" w:rsidP="003264A0">
      <w:pPr>
        <w:ind w:left="2880"/>
      </w:pPr>
      <w:r>
        <w:rPr>
          <w:b/>
          <w:sz w:val="24"/>
        </w:rPr>
        <w:t xml:space="preserve">Author        </w:t>
      </w:r>
      <w:proofErr w:type="gramStart"/>
      <w:r>
        <w:rPr>
          <w:b/>
          <w:sz w:val="24"/>
        </w:rPr>
        <w:t xml:space="preserve">  :</w:t>
      </w:r>
      <w:proofErr w:type="gramEnd"/>
      <w:r>
        <w:rPr>
          <w:b/>
          <w:sz w:val="24"/>
        </w:rPr>
        <w:t xml:space="preserve">  </w:t>
      </w:r>
      <w:proofErr w:type="spellStart"/>
      <w:r w:rsidR="003264A0">
        <w:rPr>
          <w:sz w:val="24"/>
        </w:rPr>
        <w:t>Sreerag</w:t>
      </w:r>
      <w:proofErr w:type="spellEnd"/>
      <w:r w:rsidR="003264A0">
        <w:rPr>
          <w:sz w:val="24"/>
        </w:rPr>
        <w:t xml:space="preserve"> </w:t>
      </w:r>
      <w:proofErr w:type="spellStart"/>
      <w:r w:rsidR="003264A0">
        <w:rPr>
          <w:sz w:val="24"/>
        </w:rPr>
        <w:t>Belraj</w:t>
      </w:r>
      <w:proofErr w:type="spellEnd"/>
    </w:p>
    <w:p w:rsidR="007A3476" w:rsidRDefault="00DD513C" w:rsidP="003264A0">
      <w:pPr>
        <w:ind w:left="2160" w:firstLine="720"/>
      </w:pPr>
      <w:r>
        <w:rPr>
          <w:b/>
          <w:sz w:val="24"/>
        </w:rPr>
        <w:t xml:space="preserve">Date             </w:t>
      </w:r>
      <w:proofErr w:type="gramStart"/>
      <w:r w:rsidR="003264A0">
        <w:rPr>
          <w:b/>
          <w:sz w:val="24"/>
        </w:rPr>
        <w:t xml:space="preserve"> </w:t>
      </w:r>
      <w:r>
        <w:rPr>
          <w:b/>
          <w:sz w:val="24"/>
        </w:rPr>
        <w:t xml:space="preserve"> :</w:t>
      </w:r>
      <w:proofErr w:type="gramEnd"/>
      <w:r>
        <w:rPr>
          <w:b/>
          <w:sz w:val="24"/>
        </w:rPr>
        <w:t xml:space="preserve">  </w:t>
      </w:r>
      <w:r w:rsidR="003264A0">
        <w:rPr>
          <w:b/>
          <w:sz w:val="24"/>
        </w:rPr>
        <w:t xml:space="preserve">03 </w:t>
      </w:r>
      <w:r>
        <w:rPr>
          <w:sz w:val="24"/>
        </w:rPr>
        <w:t>March 2026</w:t>
      </w:r>
    </w:p>
    <w:p w:rsidR="007A3476" w:rsidRDefault="00DD513C">
      <w:r>
        <w:br w:type="page"/>
      </w:r>
    </w:p>
    <w:p w:rsidR="007A3476" w:rsidRDefault="00DD513C">
      <w:pPr>
        <w:pStyle w:val="Heading1"/>
      </w:pPr>
      <w:r>
        <w:rPr>
          <w:color w:val="1F4E79"/>
        </w:rPr>
        <w:lastRenderedPageBreak/>
        <w:t>1.  Introduction</w:t>
      </w:r>
    </w:p>
    <w:p w:rsidR="007A3476" w:rsidRDefault="00DD513C">
      <w:r>
        <w:t>The Blood Bank Management</w:t>
      </w:r>
      <w:r>
        <w:t xml:space="preserve"> System (BBMS) is a desktop application developed using the Java programming language with the Swing GUI framework.  Its primary objective is to digitise and streamline the management of blood bank operations, encompassing donor registration, patient manag</w:t>
      </w:r>
      <w:r>
        <w:t>ement, blood stock tracking, and blood request processing.</w:t>
      </w:r>
      <w:r>
        <w:br/>
      </w:r>
      <w:r>
        <w:br/>
        <w:t>Traditional blood bank record-keeping is error-prone, time-consuming, and difficult to scale.  BBMS addresses these challenges by providing an intuitive graphical interface that enables healthcare</w:t>
      </w:r>
      <w:r>
        <w:t xml:space="preserve"> staff to perform full CRUD (Create, Read, Update, Delete) operations on all key data entities with minimal training.</w:t>
      </w:r>
      <w:r>
        <w:br/>
      </w:r>
      <w:r>
        <w:br/>
        <w:t>The system connects to a MySQL relational database through JDBC, ensuring data persistence, integrity, and reliability.  The project is b</w:t>
      </w:r>
      <w:r>
        <w:t>uilt and managed using Apache Maven, which handles all external dependencies and simplifies the build process.</w:t>
      </w:r>
    </w:p>
    <w:p w:rsidR="007A3476" w:rsidRDefault="00DD513C">
      <w:pPr>
        <w:pStyle w:val="Heading2"/>
      </w:pPr>
      <w:r>
        <w:rPr>
          <w:color w:val="1F4E79"/>
        </w:rPr>
        <w:t>1.1  Objectives</w:t>
      </w:r>
    </w:p>
    <w:p w:rsidR="007A3476" w:rsidRDefault="00DD513C">
      <w:pPr>
        <w:pStyle w:val="ListBullet"/>
      </w:pPr>
      <w:r>
        <w:t>Maintain complete records of blood donors, including contact details and blood group.</w:t>
      </w:r>
    </w:p>
    <w:p w:rsidR="007A3476" w:rsidRDefault="00DD513C">
      <w:pPr>
        <w:pStyle w:val="ListBullet"/>
      </w:pPr>
      <w:r>
        <w:t>Register and track patients requiring blood</w:t>
      </w:r>
      <w:r>
        <w:t xml:space="preserve"> transfusions.</w:t>
      </w:r>
    </w:p>
    <w:p w:rsidR="007A3476" w:rsidRDefault="00DD513C">
      <w:pPr>
        <w:pStyle w:val="ListBullet"/>
      </w:pPr>
      <w:r>
        <w:t>Monitor real-time blood stock levels for each blood group.</w:t>
      </w:r>
    </w:p>
    <w:p w:rsidR="007A3476" w:rsidRDefault="00DD513C">
      <w:pPr>
        <w:pStyle w:val="ListBullet"/>
      </w:pPr>
      <w:r>
        <w:t>Manage and monitor blood requests, tracking approval status.</w:t>
      </w:r>
    </w:p>
    <w:p w:rsidR="007A3476" w:rsidRDefault="00DD513C">
      <w:pPr>
        <w:pStyle w:val="ListBullet"/>
      </w:pPr>
      <w:r>
        <w:t>Provide a secure login mechanism to restrict application access.</w:t>
      </w:r>
    </w:p>
    <w:p w:rsidR="007A3476" w:rsidRDefault="00DD513C">
      <w:pPr>
        <w:pStyle w:val="ListBullet"/>
      </w:pPr>
      <w:r>
        <w:t xml:space="preserve">Offer an intuitive Dashboard for navigating between all </w:t>
      </w:r>
      <w:r>
        <w:t>modules.</w:t>
      </w:r>
    </w:p>
    <w:p w:rsidR="007A3476" w:rsidRDefault="00DD513C">
      <w:pPr>
        <w:pStyle w:val="Heading2"/>
      </w:pPr>
      <w:r>
        <w:rPr>
          <w:color w:val="1F4E79"/>
        </w:rPr>
        <w:t>1.2  Scope</w:t>
      </w:r>
    </w:p>
    <w:p w:rsidR="007A3476" w:rsidRDefault="00DD513C">
      <w:r>
        <w:t>The current version of BBMS covers four core management modules: Donor Management, Patient Management, Blood Stock Management, and Request Management.  The system is intended for single-institution use and operates as a standalone deskt</w:t>
      </w:r>
      <w:r>
        <w:t>op application.  Future enhancements may include network/multi-user support, report generation, and integration with external health information systems.</w:t>
      </w:r>
    </w:p>
    <w:p w:rsidR="007A3476" w:rsidRDefault="00DD513C">
      <w:pPr>
        <w:pStyle w:val="Heading2"/>
      </w:pPr>
      <w:r>
        <w:rPr>
          <w:color w:val="1F4E79"/>
        </w:rPr>
        <w:t>1.3  Technologies Used</w:t>
      </w:r>
    </w:p>
    <w:tbl>
      <w:tblPr>
        <w:tblStyle w:val="TableGrid"/>
        <w:tblW w:w="0" w:type="auto"/>
        <w:tblLook w:val="04A0" w:firstRow="1" w:lastRow="0" w:firstColumn="1" w:lastColumn="0" w:noHBand="0" w:noVBand="1"/>
      </w:tblPr>
      <w:tblGrid>
        <w:gridCol w:w="4561"/>
        <w:gridCol w:w="4561"/>
      </w:tblGrid>
      <w:tr w:rsidR="007A3476">
        <w:tc>
          <w:tcPr>
            <w:tcW w:w="4561" w:type="dxa"/>
            <w:shd w:val="clear" w:color="auto" w:fill="1F4E79"/>
          </w:tcPr>
          <w:p w:rsidR="007A3476" w:rsidRDefault="00DD513C">
            <w:r>
              <w:rPr>
                <w:b/>
                <w:color w:val="FFFFFF"/>
              </w:rPr>
              <w:t>Technology</w:t>
            </w:r>
          </w:p>
        </w:tc>
        <w:tc>
          <w:tcPr>
            <w:tcW w:w="4561" w:type="dxa"/>
            <w:shd w:val="clear" w:color="auto" w:fill="1F4E79"/>
          </w:tcPr>
          <w:p w:rsidR="007A3476" w:rsidRDefault="00DD513C">
            <w:r>
              <w:rPr>
                <w:b/>
                <w:color w:val="FFFFFF"/>
              </w:rPr>
              <w:t>Purpose</w:t>
            </w:r>
          </w:p>
        </w:tc>
      </w:tr>
      <w:tr w:rsidR="007A3476">
        <w:tc>
          <w:tcPr>
            <w:tcW w:w="4561" w:type="dxa"/>
            <w:shd w:val="clear" w:color="auto" w:fill="D6E4F0"/>
          </w:tcPr>
          <w:p w:rsidR="007A3476" w:rsidRDefault="00DD513C">
            <w:r>
              <w:rPr>
                <w:sz w:val="20"/>
              </w:rPr>
              <w:t>Java (JDK 17+)</w:t>
            </w:r>
          </w:p>
        </w:tc>
        <w:tc>
          <w:tcPr>
            <w:tcW w:w="4561" w:type="dxa"/>
          </w:tcPr>
          <w:p w:rsidR="007A3476" w:rsidRDefault="00DD513C">
            <w:r>
              <w:rPr>
                <w:sz w:val="20"/>
              </w:rPr>
              <w:t>Core programming language</w:t>
            </w:r>
          </w:p>
        </w:tc>
      </w:tr>
      <w:tr w:rsidR="007A3476">
        <w:tc>
          <w:tcPr>
            <w:tcW w:w="4561" w:type="dxa"/>
            <w:shd w:val="clear" w:color="auto" w:fill="D6E4F0"/>
          </w:tcPr>
          <w:p w:rsidR="007A3476" w:rsidRDefault="00DD513C">
            <w:r>
              <w:rPr>
                <w:sz w:val="20"/>
              </w:rPr>
              <w:t>Java Swing</w:t>
            </w:r>
          </w:p>
        </w:tc>
        <w:tc>
          <w:tcPr>
            <w:tcW w:w="4561" w:type="dxa"/>
          </w:tcPr>
          <w:p w:rsidR="007A3476" w:rsidRDefault="00DD513C">
            <w:r>
              <w:rPr>
                <w:sz w:val="20"/>
              </w:rPr>
              <w:t xml:space="preserve">GUI </w:t>
            </w:r>
            <w:r>
              <w:rPr>
                <w:sz w:val="20"/>
              </w:rPr>
              <w:t>framework for desktop forms</w:t>
            </w:r>
          </w:p>
        </w:tc>
      </w:tr>
      <w:tr w:rsidR="007A3476">
        <w:tc>
          <w:tcPr>
            <w:tcW w:w="4561" w:type="dxa"/>
            <w:shd w:val="clear" w:color="auto" w:fill="D6E4F0"/>
          </w:tcPr>
          <w:p w:rsidR="007A3476" w:rsidRDefault="00DD513C">
            <w:r>
              <w:rPr>
                <w:sz w:val="20"/>
              </w:rPr>
              <w:t>JDBC</w:t>
            </w:r>
          </w:p>
        </w:tc>
        <w:tc>
          <w:tcPr>
            <w:tcW w:w="4561" w:type="dxa"/>
          </w:tcPr>
          <w:p w:rsidR="007A3476" w:rsidRDefault="00DD513C">
            <w:r>
              <w:rPr>
                <w:sz w:val="20"/>
              </w:rPr>
              <w:t>Database connectivity layer</w:t>
            </w:r>
          </w:p>
        </w:tc>
      </w:tr>
      <w:tr w:rsidR="007A3476">
        <w:tc>
          <w:tcPr>
            <w:tcW w:w="4561" w:type="dxa"/>
            <w:shd w:val="clear" w:color="auto" w:fill="D6E4F0"/>
          </w:tcPr>
          <w:p w:rsidR="007A3476" w:rsidRDefault="00DD513C">
            <w:r>
              <w:rPr>
                <w:sz w:val="20"/>
              </w:rPr>
              <w:t>MySQL</w:t>
            </w:r>
          </w:p>
        </w:tc>
        <w:tc>
          <w:tcPr>
            <w:tcW w:w="4561" w:type="dxa"/>
          </w:tcPr>
          <w:p w:rsidR="007A3476" w:rsidRDefault="00DD513C">
            <w:r>
              <w:rPr>
                <w:sz w:val="20"/>
              </w:rPr>
              <w:t>Relational database for data storage</w:t>
            </w:r>
          </w:p>
        </w:tc>
      </w:tr>
      <w:tr w:rsidR="007A3476">
        <w:tc>
          <w:tcPr>
            <w:tcW w:w="4561" w:type="dxa"/>
            <w:shd w:val="clear" w:color="auto" w:fill="D6E4F0"/>
          </w:tcPr>
          <w:p w:rsidR="007A3476" w:rsidRDefault="00DD513C">
            <w:r>
              <w:rPr>
                <w:sz w:val="20"/>
              </w:rPr>
              <w:t>Apache Maven</w:t>
            </w:r>
          </w:p>
        </w:tc>
        <w:tc>
          <w:tcPr>
            <w:tcW w:w="4561" w:type="dxa"/>
          </w:tcPr>
          <w:p w:rsidR="007A3476" w:rsidRDefault="00DD513C">
            <w:r>
              <w:rPr>
                <w:sz w:val="20"/>
              </w:rPr>
              <w:t>Build tool and dependency management</w:t>
            </w:r>
          </w:p>
        </w:tc>
      </w:tr>
      <w:tr w:rsidR="007A3476">
        <w:tc>
          <w:tcPr>
            <w:tcW w:w="4561" w:type="dxa"/>
            <w:shd w:val="clear" w:color="auto" w:fill="D6E4F0"/>
          </w:tcPr>
          <w:p w:rsidR="007A3476" w:rsidRDefault="00DD513C">
            <w:r>
              <w:rPr>
                <w:sz w:val="20"/>
              </w:rPr>
              <w:t>Apache NetBeans IDE</w:t>
            </w:r>
          </w:p>
        </w:tc>
        <w:tc>
          <w:tcPr>
            <w:tcW w:w="4561" w:type="dxa"/>
          </w:tcPr>
          <w:p w:rsidR="007A3476" w:rsidRDefault="00DD513C">
            <w:r>
              <w:rPr>
                <w:sz w:val="20"/>
              </w:rPr>
              <w:t>Integrated development environment</w:t>
            </w:r>
          </w:p>
        </w:tc>
      </w:tr>
    </w:tbl>
    <w:p w:rsidR="007A3476" w:rsidRDefault="007A3476"/>
    <w:p w:rsidR="003264A0" w:rsidRDefault="003264A0">
      <w:pPr>
        <w:pStyle w:val="Heading2"/>
        <w:rPr>
          <w:color w:val="1F4E79"/>
        </w:rPr>
      </w:pPr>
    </w:p>
    <w:p w:rsidR="003264A0" w:rsidRDefault="003264A0">
      <w:pPr>
        <w:pStyle w:val="Heading2"/>
        <w:rPr>
          <w:color w:val="1F4E79"/>
        </w:rPr>
      </w:pPr>
    </w:p>
    <w:p w:rsidR="007A3476" w:rsidRDefault="00DD513C">
      <w:pPr>
        <w:pStyle w:val="Heading2"/>
      </w:pPr>
      <w:proofErr w:type="gramStart"/>
      <w:r>
        <w:rPr>
          <w:color w:val="1F4E79"/>
        </w:rPr>
        <w:t>1.4  Database</w:t>
      </w:r>
      <w:proofErr w:type="gramEnd"/>
      <w:r>
        <w:rPr>
          <w:color w:val="1F4E79"/>
        </w:rPr>
        <w:t xml:space="preserve"> Schema</w:t>
      </w:r>
    </w:p>
    <w:p w:rsidR="007A3476" w:rsidRDefault="00DD513C">
      <w:r>
        <w:t xml:space="preserve">The MySQL database </w:t>
      </w:r>
      <w:r>
        <w:t>consists of the following tables:</w:t>
      </w:r>
    </w:p>
    <w:tbl>
      <w:tblPr>
        <w:tblStyle w:val="TableGrid"/>
        <w:tblW w:w="0" w:type="auto"/>
        <w:tblLook w:val="04A0" w:firstRow="1" w:lastRow="0" w:firstColumn="1" w:lastColumn="0" w:noHBand="0" w:noVBand="1"/>
      </w:tblPr>
      <w:tblGrid>
        <w:gridCol w:w="3041"/>
        <w:gridCol w:w="3041"/>
        <w:gridCol w:w="3041"/>
      </w:tblGrid>
      <w:tr w:rsidR="007A3476">
        <w:tc>
          <w:tcPr>
            <w:tcW w:w="3041" w:type="dxa"/>
            <w:shd w:val="clear" w:color="auto" w:fill="2E75B6"/>
          </w:tcPr>
          <w:p w:rsidR="007A3476" w:rsidRDefault="00DD513C">
            <w:r>
              <w:rPr>
                <w:b/>
                <w:color w:val="FFFFFF"/>
              </w:rPr>
              <w:t>Table</w:t>
            </w:r>
          </w:p>
        </w:tc>
        <w:tc>
          <w:tcPr>
            <w:tcW w:w="3041" w:type="dxa"/>
            <w:shd w:val="clear" w:color="auto" w:fill="2E75B6"/>
          </w:tcPr>
          <w:p w:rsidR="007A3476" w:rsidRDefault="00DD513C">
            <w:r>
              <w:rPr>
                <w:b/>
                <w:color w:val="FFFFFF"/>
              </w:rPr>
              <w:t>Primary Key</w:t>
            </w:r>
          </w:p>
        </w:tc>
        <w:tc>
          <w:tcPr>
            <w:tcW w:w="3041" w:type="dxa"/>
            <w:shd w:val="clear" w:color="auto" w:fill="2E75B6"/>
          </w:tcPr>
          <w:p w:rsidR="007A3476" w:rsidRDefault="00DD513C">
            <w:r>
              <w:rPr>
                <w:b/>
                <w:color w:val="FFFFFF"/>
              </w:rPr>
              <w:t>Key Columns</w:t>
            </w:r>
          </w:p>
        </w:tc>
      </w:tr>
      <w:tr w:rsidR="007A3476">
        <w:tc>
          <w:tcPr>
            <w:tcW w:w="3041" w:type="dxa"/>
            <w:shd w:val="clear" w:color="auto" w:fill="DEEAF1"/>
          </w:tcPr>
          <w:p w:rsidR="007A3476" w:rsidRDefault="00DD513C">
            <w:r>
              <w:rPr>
                <w:sz w:val="20"/>
              </w:rPr>
              <w:t>BloodGroup</w:t>
            </w:r>
          </w:p>
        </w:tc>
        <w:tc>
          <w:tcPr>
            <w:tcW w:w="3041" w:type="dxa"/>
          </w:tcPr>
          <w:p w:rsidR="007A3476" w:rsidRDefault="00DD513C">
            <w:r>
              <w:rPr>
                <w:sz w:val="20"/>
              </w:rPr>
              <w:t>group_id</w:t>
            </w:r>
          </w:p>
        </w:tc>
        <w:tc>
          <w:tcPr>
            <w:tcW w:w="3041" w:type="dxa"/>
          </w:tcPr>
          <w:p w:rsidR="007A3476" w:rsidRDefault="00DD513C">
            <w:r>
              <w:rPr>
                <w:sz w:val="20"/>
              </w:rPr>
              <w:t>group_name</w:t>
            </w:r>
          </w:p>
        </w:tc>
      </w:tr>
      <w:tr w:rsidR="007A3476">
        <w:tc>
          <w:tcPr>
            <w:tcW w:w="3041" w:type="dxa"/>
            <w:shd w:val="clear" w:color="auto" w:fill="DEEAF1"/>
          </w:tcPr>
          <w:p w:rsidR="007A3476" w:rsidRDefault="00DD513C">
            <w:r>
              <w:rPr>
                <w:sz w:val="20"/>
              </w:rPr>
              <w:t>Donor</w:t>
            </w:r>
          </w:p>
        </w:tc>
        <w:tc>
          <w:tcPr>
            <w:tcW w:w="3041" w:type="dxa"/>
          </w:tcPr>
          <w:p w:rsidR="007A3476" w:rsidRDefault="00DD513C">
            <w:r>
              <w:rPr>
                <w:sz w:val="20"/>
              </w:rPr>
              <w:t>donor_id</w:t>
            </w:r>
          </w:p>
        </w:tc>
        <w:tc>
          <w:tcPr>
            <w:tcW w:w="3041" w:type="dxa"/>
          </w:tcPr>
          <w:p w:rsidR="007A3476" w:rsidRDefault="00DD513C">
            <w:r>
              <w:rPr>
                <w:sz w:val="20"/>
              </w:rPr>
              <w:t>name, age, phone, group_id (FK)</w:t>
            </w:r>
          </w:p>
        </w:tc>
      </w:tr>
      <w:tr w:rsidR="007A3476">
        <w:tc>
          <w:tcPr>
            <w:tcW w:w="3041" w:type="dxa"/>
            <w:shd w:val="clear" w:color="auto" w:fill="DEEAF1"/>
          </w:tcPr>
          <w:p w:rsidR="007A3476" w:rsidRDefault="00DD513C">
            <w:r>
              <w:rPr>
                <w:sz w:val="20"/>
              </w:rPr>
              <w:t>Patient</w:t>
            </w:r>
          </w:p>
        </w:tc>
        <w:tc>
          <w:tcPr>
            <w:tcW w:w="3041" w:type="dxa"/>
          </w:tcPr>
          <w:p w:rsidR="007A3476" w:rsidRDefault="00DD513C">
            <w:r>
              <w:rPr>
                <w:sz w:val="20"/>
              </w:rPr>
              <w:t>patient_id</w:t>
            </w:r>
          </w:p>
        </w:tc>
        <w:tc>
          <w:tcPr>
            <w:tcW w:w="3041" w:type="dxa"/>
          </w:tcPr>
          <w:p w:rsidR="007A3476" w:rsidRDefault="00DD513C">
            <w:r>
              <w:rPr>
                <w:sz w:val="20"/>
              </w:rPr>
              <w:t>name, disease, phone, group_id (FK)</w:t>
            </w:r>
          </w:p>
        </w:tc>
      </w:tr>
      <w:tr w:rsidR="007A3476">
        <w:tc>
          <w:tcPr>
            <w:tcW w:w="3041" w:type="dxa"/>
            <w:shd w:val="clear" w:color="auto" w:fill="DEEAF1"/>
          </w:tcPr>
          <w:p w:rsidR="007A3476" w:rsidRDefault="00DD513C">
            <w:r>
              <w:rPr>
                <w:sz w:val="20"/>
              </w:rPr>
              <w:t>BloodStock</w:t>
            </w:r>
          </w:p>
        </w:tc>
        <w:tc>
          <w:tcPr>
            <w:tcW w:w="3041" w:type="dxa"/>
          </w:tcPr>
          <w:p w:rsidR="007A3476" w:rsidRDefault="00DD513C">
            <w:r>
              <w:rPr>
                <w:sz w:val="20"/>
              </w:rPr>
              <w:t>stock_id</w:t>
            </w:r>
          </w:p>
        </w:tc>
        <w:tc>
          <w:tcPr>
            <w:tcW w:w="3041" w:type="dxa"/>
          </w:tcPr>
          <w:p w:rsidR="007A3476" w:rsidRDefault="00DD513C">
            <w:r>
              <w:rPr>
                <w:sz w:val="20"/>
              </w:rPr>
              <w:t>group_id (FK), units_available</w:t>
            </w:r>
          </w:p>
        </w:tc>
      </w:tr>
      <w:tr w:rsidR="007A3476">
        <w:tc>
          <w:tcPr>
            <w:tcW w:w="3041" w:type="dxa"/>
            <w:shd w:val="clear" w:color="auto" w:fill="DEEAF1"/>
          </w:tcPr>
          <w:p w:rsidR="007A3476" w:rsidRDefault="00DD513C">
            <w:r>
              <w:rPr>
                <w:sz w:val="20"/>
              </w:rPr>
              <w:t>BloodRequest</w:t>
            </w:r>
          </w:p>
        </w:tc>
        <w:tc>
          <w:tcPr>
            <w:tcW w:w="3041" w:type="dxa"/>
          </w:tcPr>
          <w:p w:rsidR="007A3476" w:rsidRDefault="00DD513C">
            <w:r>
              <w:rPr>
                <w:sz w:val="20"/>
              </w:rPr>
              <w:t>request_id</w:t>
            </w:r>
          </w:p>
        </w:tc>
        <w:tc>
          <w:tcPr>
            <w:tcW w:w="3041" w:type="dxa"/>
          </w:tcPr>
          <w:p w:rsidR="007A3476" w:rsidRDefault="00DD513C">
            <w:r>
              <w:rPr>
                <w:sz w:val="20"/>
              </w:rPr>
              <w:t>patient_id (FK), group_id (FK), units_required, status</w:t>
            </w:r>
          </w:p>
        </w:tc>
      </w:tr>
    </w:tbl>
    <w:p w:rsidR="003264A0" w:rsidRDefault="003264A0" w:rsidP="003264A0"/>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3264A0" w:rsidRDefault="003264A0" w:rsidP="003264A0">
      <w:pPr>
        <w:rPr>
          <w:rFonts w:asciiTheme="majorHAnsi" w:hAnsiTheme="majorHAnsi" w:cstheme="majorHAnsi"/>
          <w:b/>
          <w:color w:val="1F4E79"/>
          <w:sz w:val="26"/>
          <w:szCs w:val="26"/>
        </w:rPr>
      </w:pPr>
    </w:p>
    <w:p w:rsidR="007A3476" w:rsidRPr="003264A0" w:rsidRDefault="00DD513C" w:rsidP="003264A0">
      <w:pPr>
        <w:rPr>
          <w:rFonts w:asciiTheme="majorHAnsi" w:hAnsiTheme="majorHAnsi" w:cstheme="majorHAnsi"/>
          <w:b/>
          <w:sz w:val="26"/>
          <w:szCs w:val="26"/>
        </w:rPr>
      </w:pPr>
      <w:r w:rsidRPr="003264A0">
        <w:rPr>
          <w:rFonts w:asciiTheme="majorHAnsi" w:hAnsiTheme="majorHAnsi" w:cstheme="majorHAnsi"/>
          <w:b/>
          <w:color w:val="1F4E79"/>
          <w:sz w:val="26"/>
          <w:szCs w:val="26"/>
        </w:rPr>
        <w:t>2.  Class Diagram</w:t>
      </w:r>
    </w:p>
    <w:p w:rsidR="007A3476" w:rsidRDefault="00DD513C">
      <w:r>
        <w:t>T</w:t>
      </w:r>
      <w:r>
        <w:t>he following UML class diagram illustrates the structure of the Blood Bank Management System.  Each class is shown with its attributes and methods.  Depend</w:t>
      </w:r>
      <w:r>
        <w:t>ency relationships show how the UI frame classes interact with the DBConnection utility and with each other.</w:t>
      </w:r>
    </w:p>
    <w:p w:rsidR="007A3476" w:rsidRDefault="00DD513C">
      <w:pPr>
        <w:jc w:val="center"/>
      </w:pPr>
      <w:r>
        <w:rPr>
          <w:noProof/>
        </w:rPr>
        <w:lastRenderedPageBreak/>
        <w:drawing>
          <wp:inline distT="0" distB="0" distL="0" distR="0">
            <wp:extent cx="5800725" cy="5800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d_bank_class_diagram_1772472236925.png"/>
                    <pic:cNvPicPr/>
                  </pic:nvPicPr>
                  <pic:blipFill>
                    <a:blip r:embed="rId6"/>
                    <a:stretch>
                      <a:fillRect/>
                    </a:stretch>
                  </pic:blipFill>
                  <pic:spPr>
                    <a:xfrm>
                      <a:off x="0" y="0"/>
                      <a:ext cx="5803943" cy="5803943"/>
                    </a:xfrm>
                    <a:prstGeom prst="rect">
                      <a:avLst/>
                    </a:prstGeom>
                  </pic:spPr>
                </pic:pic>
              </a:graphicData>
            </a:graphic>
          </wp:inline>
        </w:drawing>
      </w:r>
    </w:p>
    <w:p w:rsidR="007A3476" w:rsidRDefault="00DD513C">
      <w:pPr>
        <w:jc w:val="center"/>
      </w:pPr>
      <w:r>
        <w:rPr>
          <w:i/>
          <w:sz w:val="20"/>
        </w:rPr>
        <w:t xml:space="preserve">Figure </w:t>
      </w:r>
      <w:r w:rsidR="003264A0">
        <w:rPr>
          <w:i/>
          <w:sz w:val="20"/>
        </w:rPr>
        <w:t>0</w:t>
      </w:r>
      <w:r>
        <w:rPr>
          <w:i/>
          <w:sz w:val="20"/>
        </w:rPr>
        <w:t xml:space="preserve"> – UML Class Diagram of Blood Bank Management System</w:t>
      </w:r>
    </w:p>
    <w:p w:rsidR="007A3476" w:rsidRDefault="007A3476"/>
    <w:p w:rsidR="003264A0" w:rsidRDefault="003264A0">
      <w:pPr>
        <w:pStyle w:val="Heading2"/>
        <w:rPr>
          <w:color w:val="1F4E79"/>
        </w:rPr>
      </w:pPr>
    </w:p>
    <w:p w:rsidR="003264A0" w:rsidRDefault="003264A0">
      <w:pPr>
        <w:pStyle w:val="Heading2"/>
        <w:rPr>
          <w:color w:val="1F4E79"/>
        </w:rPr>
      </w:pPr>
    </w:p>
    <w:p w:rsidR="003264A0" w:rsidRDefault="003264A0">
      <w:pPr>
        <w:pStyle w:val="Heading2"/>
        <w:rPr>
          <w:color w:val="1F4E79"/>
        </w:rPr>
      </w:pPr>
    </w:p>
    <w:p w:rsidR="003264A0" w:rsidRDefault="003264A0">
      <w:pPr>
        <w:pStyle w:val="Heading2"/>
        <w:rPr>
          <w:color w:val="1F4E79"/>
        </w:rPr>
      </w:pPr>
    </w:p>
    <w:p w:rsidR="007A3476" w:rsidRDefault="00DD513C">
      <w:pPr>
        <w:pStyle w:val="Heading2"/>
      </w:pPr>
      <w:proofErr w:type="gramStart"/>
      <w:r>
        <w:rPr>
          <w:color w:val="1F4E79"/>
        </w:rPr>
        <w:t>2.1  Class</w:t>
      </w:r>
      <w:proofErr w:type="gramEnd"/>
      <w:r>
        <w:rPr>
          <w:color w:val="1F4E79"/>
        </w:rPr>
        <w:t xml:space="preserve"> Descriptions</w:t>
      </w:r>
    </w:p>
    <w:tbl>
      <w:tblPr>
        <w:tblStyle w:val="TableGrid"/>
        <w:tblW w:w="0" w:type="auto"/>
        <w:tblLook w:val="04A0" w:firstRow="1" w:lastRow="0" w:firstColumn="1" w:lastColumn="0" w:noHBand="0" w:noVBand="1"/>
      </w:tblPr>
      <w:tblGrid>
        <w:gridCol w:w="3041"/>
        <w:gridCol w:w="3041"/>
        <w:gridCol w:w="3041"/>
      </w:tblGrid>
      <w:tr w:rsidR="007A3476">
        <w:tc>
          <w:tcPr>
            <w:tcW w:w="3041" w:type="dxa"/>
            <w:shd w:val="clear" w:color="auto" w:fill="1F4E79"/>
          </w:tcPr>
          <w:p w:rsidR="007A3476" w:rsidRDefault="00DD513C">
            <w:r>
              <w:rPr>
                <w:b/>
                <w:color w:val="FFFFFF"/>
              </w:rPr>
              <w:t>Class</w:t>
            </w:r>
          </w:p>
        </w:tc>
        <w:tc>
          <w:tcPr>
            <w:tcW w:w="3041" w:type="dxa"/>
            <w:shd w:val="clear" w:color="auto" w:fill="1F4E79"/>
          </w:tcPr>
          <w:p w:rsidR="007A3476" w:rsidRDefault="00DD513C">
            <w:r>
              <w:rPr>
                <w:b/>
                <w:color w:val="FFFFFF"/>
              </w:rPr>
              <w:t>Type / Parent</w:t>
            </w:r>
          </w:p>
        </w:tc>
        <w:tc>
          <w:tcPr>
            <w:tcW w:w="3041" w:type="dxa"/>
            <w:shd w:val="clear" w:color="auto" w:fill="1F4E79"/>
          </w:tcPr>
          <w:p w:rsidR="007A3476" w:rsidRDefault="00DD513C">
            <w:r>
              <w:rPr>
                <w:b/>
                <w:color w:val="FFFFFF"/>
              </w:rPr>
              <w:t>Responsibility</w:t>
            </w:r>
          </w:p>
        </w:tc>
      </w:tr>
      <w:tr w:rsidR="007A3476">
        <w:tc>
          <w:tcPr>
            <w:tcW w:w="3041" w:type="dxa"/>
            <w:shd w:val="clear" w:color="auto" w:fill="D6E4F0"/>
          </w:tcPr>
          <w:p w:rsidR="007A3476" w:rsidRDefault="00DD513C">
            <w:r>
              <w:rPr>
                <w:sz w:val="20"/>
              </w:rPr>
              <w:t>BloodBankManagementSystem</w:t>
            </w:r>
          </w:p>
        </w:tc>
        <w:tc>
          <w:tcPr>
            <w:tcW w:w="3041" w:type="dxa"/>
          </w:tcPr>
          <w:p w:rsidR="007A3476" w:rsidRDefault="00DD513C">
            <w:r>
              <w:rPr>
                <w:sz w:val="20"/>
              </w:rPr>
              <w:t>Main entry point</w:t>
            </w:r>
          </w:p>
        </w:tc>
        <w:tc>
          <w:tcPr>
            <w:tcW w:w="3041" w:type="dxa"/>
          </w:tcPr>
          <w:p w:rsidR="007A3476" w:rsidRDefault="00DD513C">
            <w:r>
              <w:rPr>
                <w:sz w:val="20"/>
              </w:rPr>
              <w:t>Launches the LoginFrame to start the application.</w:t>
            </w:r>
          </w:p>
        </w:tc>
      </w:tr>
      <w:tr w:rsidR="007A3476">
        <w:tc>
          <w:tcPr>
            <w:tcW w:w="3041" w:type="dxa"/>
            <w:shd w:val="clear" w:color="auto" w:fill="D6E4F0"/>
          </w:tcPr>
          <w:p w:rsidR="007A3476" w:rsidRDefault="00DD513C">
            <w:r>
              <w:rPr>
                <w:sz w:val="20"/>
              </w:rPr>
              <w:t>DBConnection</w:t>
            </w:r>
          </w:p>
        </w:tc>
        <w:tc>
          <w:tcPr>
            <w:tcW w:w="3041" w:type="dxa"/>
          </w:tcPr>
          <w:p w:rsidR="007A3476" w:rsidRDefault="00DD513C">
            <w:r>
              <w:rPr>
                <w:sz w:val="20"/>
              </w:rPr>
              <w:t>Utility / connection package</w:t>
            </w:r>
          </w:p>
        </w:tc>
        <w:tc>
          <w:tcPr>
            <w:tcW w:w="3041" w:type="dxa"/>
          </w:tcPr>
          <w:p w:rsidR="007A3476" w:rsidRDefault="00DD513C">
            <w:r>
              <w:rPr>
                <w:sz w:val="20"/>
              </w:rPr>
              <w:t>Provides a static JDBC Connection to the MySQL database.</w:t>
            </w:r>
          </w:p>
        </w:tc>
      </w:tr>
      <w:tr w:rsidR="007A3476">
        <w:tc>
          <w:tcPr>
            <w:tcW w:w="3041" w:type="dxa"/>
            <w:shd w:val="clear" w:color="auto" w:fill="D6E4F0"/>
          </w:tcPr>
          <w:p w:rsidR="007A3476" w:rsidRDefault="00DD513C">
            <w:r>
              <w:rPr>
                <w:sz w:val="20"/>
              </w:rPr>
              <w:t>LoginFrame</w:t>
            </w:r>
          </w:p>
        </w:tc>
        <w:tc>
          <w:tcPr>
            <w:tcW w:w="3041" w:type="dxa"/>
          </w:tcPr>
          <w:p w:rsidR="007A3476" w:rsidRDefault="00DD513C">
            <w:r>
              <w:rPr>
                <w:sz w:val="20"/>
              </w:rPr>
              <w:t>extends JFrame</w:t>
            </w:r>
          </w:p>
        </w:tc>
        <w:tc>
          <w:tcPr>
            <w:tcW w:w="3041" w:type="dxa"/>
          </w:tcPr>
          <w:p w:rsidR="007A3476" w:rsidRDefault="00DD513C">
            <w:r>
              <w:rPr>
                <w:sz w:val="20"/>
              </w:rPr>
              <w:t>Handles user authentication and open</w:t>
            </w:r>
            <w:r>
              <w:rPr>
                <w:sz w:val="20"/>
              </w:rPr>
              <w:t>s DashboardFrame on success.</w:t>
            </w:r>
          </w:p>
        </w:tc>
      </w:tr>
      <w:tr w:rsidR="007A3476">
        <w:tc>
          <w:tcPr>
            <w:tcW w:w="3041" w:type="dxa"/>
            <w:shd w:val="clear" w:color="auto" w:fill="D6E4F0"/>
          </w:tcPr>
          <w:p w:rsidR="007A3476" w:rsidRDefault="00DD513C">
            <w:r>
              <w:rPr>
                <w:sz w:val="20"/>
              </w:rPr>
              <w:t>DashboardFrame</w:t>
            </w:r>
          </w:p>
        </w:tc>
        <w:tc>
          <w:tcPr>
            <w:tcW w:w="3041" w:type="dxa"/>
          </w:tcPr>
          <w:p w:rsidR="007A3476" w:rsidRDefault="00DD513C">
            <w:r>
              <w:rPr>
                <w:sz w:val="20"/>
              </w:rPr>
              <w:t>extends JFrame</w:t>
            </w:r>
          </w:p>
        </w:tc>
        <w:tc>
          <w:tcPr>
            <w:tcW w:w="3041" w:type="dxa"/>
          </w:tcPr>
          <w:p w:rsidR="007A3476" w:rsidRDefault="00DD513C">
            <w:r>
              <w:rPr>
                <w:sz w:val="20"/>
              </w:rPr>
              <w:t>Central navigation: opens Donor, Patient, Stock, and Request frames.</w:t>
            </w:r>
          </w:p>
        </w:tc>
      </w:tr>
      <w:tr w:rsidR="007A3476">
        <w:tc>
          <w:tcPr>
            <w:tcW w:w="3041" w:type="dxa"/>
            <w:shd w:val="clear" w:color="auto" w:fill="D6E4F0"/>
          </w:tcPr>
          <w:p w:rsidR="007A3476" w:rsidRDefault="00DD513C">
            <w:r>
              <w:rPr>
                <w:sz w:val="20"/>
              </w:rPr>
              <w:t>DonorFrame</w:t>
            </w:r>
          </w:p>
        </w:tc>
        <w:tc>
          <w:tcPr>
            <w:tcW w:w="3041" w:type="dxa"/>
          </w:tcPr>
          <w:p w:rsidR="007A3476" w:rsidRDefault="00DD513C">
            <w:r>
              <w:rPr>
                <w:sz w:val="20"/>
              </w:rPr>
              <w:t>extends JFrame</w:t>
            </w:r>
          </w:p>
        </w:tc>
        <w:tc>
          <w:tcPr>
            <w:tcW w:w="3041" w:type="dxa"/>
          </w:tcPr>
          <w:p w:rsidR="007A3476" w:rsidRDefault="00DD513C">
            <w:r>
              <w:rPr>
                <w:sz w:val="20"/>
              </w:rPr>
              <w:t>CRUD operations on blood donor records (name, age, phone, blood group).</w:t>
            </w:r>
          </w:p>
        </w:tc>
      </w:tr>
      <w:tr w:rsidR="007A3476">
        <w:tc>
          <w:tcPr>
            <w:tcW w:w="3041" w:type="dxa"/>
            <w:shd w:val="clear" w:color="auto" w:fill="D6E4F0"/>
          </w:tcPr>
          <w:p w:rsidR="007A3476" w:rsidRDefault="00DD513C">
            <w:r>
              <w:rPr>
                <w:sz w:val="20"/>
              </w:rPr>
              <w:t>PatientFrame</w:t>
            </w:r>
          </w:p>
        </w:tc>
        <w:tc>
          <w:tcPr>
            <w:tcW w:w="3041" w:type="dxa"/>
          </w:tcPr>
          <w:p w:rsidR="007A3476" w:rsidRDefault="00DD513C">
            <w:r>
              <w:rPr>
                <w:sz w:val="20"/>
              </w:rPr>
              <w:t>extends JFrame</w:t>
            </w:r>
          </w:p>
        </w:tc>
        <w:tc>
          <w:tcPr>
            <w:tcW w:w="3041" w:type="dxa"/>
          </w:tcPr>
          <w:p w:rsidR="007A3476" w:rsidRDefault="00DD513C">
            <w:r>
              <w:rPr>
                <w:sz w:val="20"/>
              </w:rPr>
              <w:t>CRUD operations on patient records (name, disease, phone, blood group).</w:t>
            </w:r>
          </w:p>
        </w:tc>
      </w:tr>
      <w:tr w:rsidR="007A3476">
        <w:tc>
          <w:tcPr>
            <w:tcW w:w="3041" w:type="dxa"/>
            <w:shd w:val="clear" w:color="auto" w:fill="D6E4F0"/>
          </w:tcPr>
          <w:p w:rsidR="007A3476" w:rsidRDefault="00DD513C">
            <w:r>
              <w:rPr>
                <w:sz w:val="20"/>
              </w:rPr>
              <w:t>BloodStockFrame</w:t>
            </w:r>
          </w:p>
        </w:tc>
        <w:tc>
          <w:tcPr>
            <w:tcW w:w="3041" w:type="dxa"/>
          </w:tcPr>
          <w:p w:rsidR="007A3476" w:rsidRDefault="00DD513C">
            <w:r>
              <w:rPr>
                <w:sz w:val="20"/>
              </w:rPr>
              <w:t>extends JFrame</w:t>
            </w:r>
          </w:p>
        </w:tc>
        <w:tc>
          <w:tcPr>
            <w:tcW w:w="3041" w:type="dxa"/>
          </w:tcPr>
          <w:p w:rsidR="007A3476" w:rsidRDefault="00DD513C">
            <w:r>
              <w:rPr>
                <w:sz w:val="20"/>
              </w:rPr>
              <w:t>Tracks blood inventory by group; Insert/Update/Delete/View stock levels.</w:t>
            </w:r>
          </w:p>
        </w:tc>
      </w:tr>
      <w:tr w:rsidR="007A3476">
        <w:tc>
          <w:tcPr>
            <w:tcW w:w="3041" w:type="dxa"/>
            <w:shd w:val="clear" w:color="auto" w:fill="D6E4F0"/>
          </w:tcPr>
          <w:p w:rsidR="007A3476" w:rsidRDefault="00DD513C">
            <w:r>
              <w:rPr>
                <w:sz w:val="20"/>
              </w:rPr>
              <w:t>RequestFrame</w:t>
            </w:r>
          </w:p>
        </w:tc>
        <w:tc>
          <w:tcPr>
            <w:tcW w:w="3041" w:type="dxa"/>
          </w:tcPr>
          <w:p w:rsidR="007A3476" w:rsidRDefault="00DD513C">
            <w:r>
              <w:rPr>
                <w:sz w:val="20"/>
              </w:rPr>
              <w:t>extends JFrame</w:t>
            </w:r>
          </w:p>
        </w:tc>
        <w:tc>
          <w:tcPr>
            <w:tcW w:w="3041" w:type="dxa"/>
          </w:tcPr>
          <w:p w:rsidR="007A3476" w:rsidRDefault="00DD513C">
            <w:r>
              <w:rPr>
                <w:sz w:val="20"/>
              </w:rPr>
              <w:t xml:space="preserve">Manages blood requests: links patient, blood </w:t>
            </w:r>
            <w:r>
              <w:rPr>
                <w:sz w:val="20"/>
              </w:rPr>
              <w:t>group, units needed, and status.</w:t>
            </w:r>
          </w:p>
        </w:tc>
      </w:tr>
    </w:tbl>
    <w:p w:rsidR="007A3476" w:rsidRDefault="00DD513C">
      <w:r>
        <w:br w:type="page"/>
      </w:r>
    </w:p>
    <w:p w:rsidR="007A3476" w:rsidRDefault="00DD513C">
      <w:pPr>
        <w:pStyle w:val="Heading1"/>
      </w:pPr>
      <w:r>
        <w:rPr>
          <w:color w:val="1F4E79"/>
        </w:rPr>
        <w:lastRenderedPageBreak/>
        <w:t>3.  System Screenshots</w:t>
      </w:r>
    </w:p>
    <w:p w:rsidR="007A3476" w:rsidRDefault="00DD513C">
      <w:r>
        <w:t>The following screenshots demonstrate the key screens of the Blood Bank Management System captured during runtime.</w:t>
      </w:r>
    </w:p>
    <w:p w:rsidR="003264A0" w:rsidRDefault="003264A0" w:rsidP="003264A0">
      <w:pPr>
        <w:jc w:val="center"/>
      </w:pPr>
      <w:r>
        <w:rPr>
          <w:noProof/>
        </w:rPr>
        <w:drawing>
          <wp:inline distT="0" distB="0" distL="0" distR="0">
            <wp:extent cx="4744112" cy="383911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2 221112.png"/>
                    <pic:cNvPicPr/>
                  </pic:nvPicPr>
                  <pic:blipFill>
                    <a:blip r:embed="rId7"/>
                    <a:stretch>
                      <a:fillRect/>
                    </a:stretch>
                  </pic:blipFill>
                  <pic:spPr>
                    <a:xfrm>
                      <a:off x="0" y="0"/>
                      <a:ext cx="4744112" cy="3839111"/>
                    </a:xfrm>
                    <a:prstGeom prst="rect">
                      <a:avLst/>
                    </a:prstGeom>
                  </pic:spPr>
                </pic:pic>
              </a:graphicData>
            </a:graphic>
          </wp:inline>
        </w:drawing>
      </w:r>
    </w:p>
    <w:p w:rsidR="003264A0" w:rsidRDefault="003264A0" w:rsidP="003264A0">
      <w:pPr>
        <w:jc w:val="center"/>
      </w:pPr>
      <w:r>
        <w:rPr>
          <w:i/>
          <w:sz w:val="20"/>
        </w:rPr>
        <w:t xml:space="preserve">Figure </w:t>
      </w:r>
      <w:r>
        <w:rPr>
          <w:i/>
          <w:sz w:val="20"/>
        </w:rPr>
        <w:t>1</w:t>
      </w:r>
      <w:r>
        <w:rPr>
          <w:i/>
          <w:sz w:val="20"/>
        </w:rPr>
        <w:t xml:space="preserve"> – </w:t>
      </w:r>
      <w:proofErr w:type="gramStart"/>
      <w:r>
        <w:rPr>
          <w:i/>
          <w:sz w:val="20"/>
        </w:rPr>
        <w:t>login  page</w:t>
      </w:r>
      <w:proofErr w:type="gramEnd"/>
      <w:r>
        <w:rPr>
          <w:i/>
          <w:sz w:val="20"/>
        </w:rPr>
        <w:t xml:space="preserve">  for  access</w:t>
      </w:r>
    </w:p>
    <w:p w:rsidR="003264A0" w:rsidRDefault="003264A0"/>
    <w:p w:rsidR="003264A0" w:rsidRDefault="003264A0">
      <w:pPr>
        <w:jc w:val="center"/>
      </w:pPr>
    </w:p>
    <w:p w:rsidR="003264A0" w:rsidRDefault="003264A0">
      <w:pPr>
        <w:jc w:val="center"/>
      </w:pPr>
    </w:p>
    <w:p w:rsidR="003264A0" w:rsidRDefault="003264A0">
      <w:pPr>
        <w:jc w:val="center"/>
      </w:pPr>
    </w:p>
    <w:p w:rsidR="003264A0" w:rsidRDefault="003264A0">
      <w:pPr>
        <w:jc w:val="center"/>
      </w:pPr>
    </w:p>
    <w:p w:rsidR="003264A0" w:rsidRDefault="003264A0">
      <w:pPr>
        <w:jc w:val="center"/>
      </w:pPr>
    </w:p>
    <w:p w:rsidR="003264A0" w:rsidRDefault="003264A0">
      <w:pPr>
        <w:jc w:val="center"/>
      </w:pPr>
    </w:p>
    <w:p w:rsidR="003264A0" w:rsidRDefault="003264A0">
      <w:pPr>
        <w:jc w:val="center"/>
      </w:pPr>
    </w:p>
    <w:p w:rsidR="003264A0" w:rsidRDefault="003264A0">
      <w:pPr>
        <w:jc w:val="center"/>
      </w:pPr>
    </w:p>
    <w:p w:rsidR="003264A0" w:rsidRDefault="003264A0">
      <w:pPr>
        <w:jc w:val="center"/>
      </w:pPr>
    </w:p>
    <w:p w:rsidR="007A3476" w:rsidRDefault="003264A0">
      <w:pPr>
        <w:jc w:val="center"/>
      </w:pPr>
      <w:r>
        <w:rPr>
          <w:noProof/>
        </w:rPr>
        <w:lastRenderedPageBreak/>
        <w:drawing>
          <wp:inline distT="0" distB="0" distL="0" distR="0">
            <wp:extent cx="4801270" cy="408679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3-02 221150.png"/>
                    <pic:cNvPicPr/>
                  </pic:nvPicPr>
                  <pic:blipFill>
                    <a:blip r:embed="rId8"/>
                    <a:stretch>
                      <a:fillRect/>
                    </a:stretch>
                  </pic:blipFill>
                  <pic:spPr>
                    <a:xfrm>
                      <a:off x="0" y="0"/>
                      <a:ext cx="4801270" cy="4086795"/>
                    </a:xfrm>
                    <a:prstGeom prst="rect">
                      <a:avLst/>
                    </a:prstGeom>
                  </pic:spPr>
                </pic:pic>
              </a:graphicData>
            </a:graphic>
          </wp:inline>
        </w:drawing>
      </w:r>
    </w:p>
    <w:p w:rsidR="007A3476" w:rsidRDefault="00DD513C">
      <w:pPr>
        <w:jc w:val="center"/>
      </w:pPr>
      <w:r>
        <w:rPr>
          <w:i/>
          <w:sz w:val="20"/>
        </w:rPr>
        <w:t>Figure 2 – Dashboard: main navigation screen providing access to all modules</w:t>
      </w:r>
    </w:p>
    <w:p w:rsidR="007A3476" w:rsidRDefault="007A3476"/>
    <w:p w:rsidR="007A3476" w:rsidRDefault="003264A0">
      <w:pPr>
        <w:jc w:val="center"/>
      </w:pPr>
      <w:r>
        <w:rPr>
          <w:noProof/>
        </w:rPr>
        <w:lastRenderedPageBreak/>
        <w:drawing>
          <wp:inline distT="0" distB="0" distL="0" distR="0">
            <wp:extent cx="4534533" cy="4001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02 221230.png"/>
                    <pic:cNvPicPr/>
                  </pic:nvPicPr>
                  <pic:blipFill>
                    <a:blip r:embed="rId9"/>
                    <a:stretch>
                      <a:fillRect/>
                    </a:stretch>
                  </pic:blipFill>
                  <pic:spPr>
                    <a:xfrm>
                      <a:off x="0" y="0"/>
                      <a:ext cx="4534533" cy="4001058"/>
                    </a:xfrm>
                    <a:prstGeom prst="rect">
                      <a:avLst/>
                    </a:prstGeom>
                  </pic:spPr>
                </pic:pic>
              </a:graphicData>
            </a:graphic>
          </wp:inline>
        </w:drawing>
      </w:r>
    </w:p>
    <w:p w:rsidR="007A3476" w:rsidRDefault="00DD513C">
      <w:pPr>
        <w:jc w:val="center"/>
      </w:pPr>
      <w:r>
        <w:rPr>
          <w:i/>
          <w:sz w:val="20"/>
        </w:rPr>
        <w:t>Figure 3 – Donor Management: register and manage blood donor records</w:t>
      </w:r>
    </w:p>
    <w:p w:rsidR="007A3476" w:rsidRDefault="007A3476"/>
    <w:p w:rsidR="007A3476" w:rsidRDefault="003264A0" w:rsidP="003264A0">
      <w:r>
        <w:rPr>
          <w:noProof/>
        </w:rPr>
        <w:lastRenderedPageBreak/>
        <w:drawing>
          <wp:inline distT="0" distB="0" distL="0" distR="0">
            <wp:extent cx="4591691" cy="39248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3-02 221307.png"/>
                    <pic:cNvPicPr/>
                  </pic:nvPicPr>
                  <pic:blipFill>
                    <a:blip r:embed="rId10"/>
                    <a:stretch>
                      <a:fillRect/>
                    </a:stretch>
                  </pic:blipFill>
                  <pic:spPr>
                    <a:xfrm>
                      <a:off x="0" y="0"/>
                      <a:ext cx="4591691" cy="3924848"/>
                    </a:xfrm>
                    <a:prstGeom prst="rect">
                      <a:avLst/>
                    </a:prstGeom>
                  </pic:spPr>
                </pic:pic>
              </a:graphicData>
            </a:graphic>
          </wp:inline>
        </w:drawing>
      </w:r>
    </w:p>
    <w:p w:rsidR="007A3476" w:rsidRDefault="00DD513C">
      <w:pPr>
        <w:jc w:val="center"/>
      </w:pPr>
      <w:r>
        <w:rPr>
          <w:i/>
          <w:sz w:val="20"/>
        </w:rPr>
        <w:t>Figure 4 – Patient Management: register and manage patient records</w:t>
      </w:r>
    </w:p>
    <w:p w:rsidR="007A3476" w:rsidRDefault="007A3476"/>
    <w:p w:rsidR="007A3476" w:rsidRDefault="00DD513C">
      <w:pPr>
        <w:jc w:val="center"/>
      </w:pPr>
      <w:r>
        <w:rPr>
          <w:noProof/>
        </w:rPr>
        <w:lastRenderedPageBreak/>
        <w:drawing>
          <wp:inline distT="0" distB="0" distL="0" distR="0">
            <wp:extent cx="4677428" cy="4029637"/>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3-02 221332.png"/>
                    <pic:cNvPicPr/>
                  </pic:nvPicPr>
                  <pic:blipFill>
                    <a:blip r:embed="rId11"/>
                    <a:stretch>
                      <a:fillRect/>
                    </a:stretch>
                  </pic:blipFill>
                  <pic:spPr>
                    <a:xfrm>
                      <a:off x="0" y="0"/>
                      <a:ext cx="4677428" cy="4029637"/>
                    </a:xfrm>
                    <a:prstGeom prst="rect">
                      <a:avLst/>
                    </a:prstGeom>
                  </pic:spPr>
                </pic:pic>
              </a:graphicData>
            </a:graphic>
          </wp:inline>
        </w:drawing>
      </w:r>
    </w:p>
    <w:p w:rsidR="007A3476" w:rsidRDefault="00DD513C">
      <w:pPr>
        <w:jc w:val="center"/>
      </w:pPr>
      <w:r>
        <w:rPr>
          <w:i/>
          <w:sz w:val="20"/>
        </w:rPr>
        <w:t>Figure 5 – Blood Stock Management: track available blood units by group</w:t>
      </w:r>
    </w:p>
    <w:p w:rsidR="007A3476" w:rsidRDefault="007A3476"/>
    <w:p w:rsidR="007A3476" w:rsidRDefault="00DD513C">
      <w:pPr>
        <w:jc w:val="center"/>
      </w:pPr>
      <w:r>
        <w:rPr>
          <w:noProof/>
        </w:rPr>
        <w:lastRenderedPageBreak/>
        <w:drawing>
          <wp:inline distT="0" distB="0" distL="0" distR="0">
            <wp:extent cx="4715533" cy="4105848"/>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02 221356.png"/>
                    <pic:cNvPicPr/>
                  </pic:nvPicPr>
                  <pic:blipFill>
                    <a:blip r:embed="rId12"/>
                    <a:stretch>
                      <a:fillRect/>
                    </a:stretch>
                  </pic:blipFill>
                  <pic:spPr>
                    <a:xfrm>
                      <a:off x="0" y="0"/>
                      <a:ext cx="4715533" cy="4105848"/>
                    </a:xfrm>
                    <a:prstGeom prst="rect">
                      <a:avLst/>
                    </a:prstGeom>
                  </pic:spPr>
                </pic:pic>
              </a:graphicData>
            </a:graphic>
          </wp:inline>
        </w:drawing>
      </w:r>
      <w:bookmarkStart w:id="0" w:name="_GoBack"/>
      <w:bookmarkEnd w:id="0"/>
    </w:p>
    <w:p w:rsidR="007A3476" w:rsidRDefault="00DD513C">
      <w:pPr>
        <w:jc w:val="center"/>
      </w:pPr>
      <w:r>
        <w:rPr>
          <w:i/>
          <w:sz w:val="20"/>
        </w:rPr>
        <w:t xml:space="preserve">Figure 6 – Blood Request Management: </w:t>
      </w:r>
      <w:r>
        <w:rPr>
          <w:i/>
          <w:sz w:val="20"/>
        </w:rPr>
        <w:t>manage patient blood requests and approvals</w:t>
      </w:r>
    </w:p>
    <w:p w:rsidR="007A3476" w:rsidRDefault="007A3476"/>
    <w:sectPr w:rsidR="007A3476" w:rsidSect="00DD513C">
      <w:pgSz w:w="12240" w:h="15840"/>
      <w:pgMar w:top="1417" w:right="1417" w:bottom="1417" w:left="170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4A0"/>
    <w:rsid w:val="00326F90"/>
    <w:rsid w:val="007A3476"/>
    <w:rsid w:val="00AA1D8D"/>
    <w:rsid w:val="00B47730"/>
    <w:rsid w:val="00CB0664"/>
    <w:rsid w:val="00DD51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EC0CB"/>
  <w14:defaultImageDpi w14:val="300"/>
  <w15:docId w15:val="{AF77EF3E-BC58-4F3C-8134-5DB29131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8DA80-1697-4069-B302-FC12DA6CD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2026-03-03T02:17:00Z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18773e33-a6a0-4ccf-9cab-1802bfb764eb</vt:lpwstr>
  </property>
</Properties>
</file>