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Ghost Data Still Exists: Requirements and PRD</w:t>
      </w:r>
    </w:p>
    <w:p>
      <w:pPr/>
      <w:r>
        <w:rPr>
          <w:b/>
        </w:rPr>
        <w:t xml:space="preserve">Version:</w:t>
      </w:r>
      <w:r>
        <w:t xml:space="preserve"> 1.0 draft</w:t>
      </w:r>
      <w:r>
        <w:br/>
      </w:r>
      <w:r>
        <w:rPr>
          <w:b/>
        </w:rPr>
        <w:t xml:space="preserve">Owner:</w:t>
      </w:r>
      <w:r>
        <w:t xml:space="preserve"> Siri</w:t>
      </w:r>
      <w:r>
        <w:br/>
      </w:r>
      <w:r>
        <w:rPr>
          <w:b/>
        </w:rPr>
        <w:t xml:space="preserve">Status:</w:t>
      </w:r>
      <w:r>
        <w:t xml:space="preserve"> Ready for build</w:t>
      </w:r>
    </w:p>
    <w:p>
      <w:pPr>
        <w:pStyle w:val="Quote"/>
      </w:pPr>
      <w:r>
        <w:rPr>
          <w:b/>
        </w:rPr>
        <w:t xml:space="preserve">Important:</w:t>
      </w:r>
      <w:r>
        <w:t xml:space="preserve"> This PRD is based on the architecture summary discussed so far, not on the official challenge statement. Every item marked </w:t>
      </w:r>
      <w:r>
        <w:rPr>
          <w:b/>
        </w:rPr>
        <w:t xml:space="preserve">[verify against spec]</w:t>
      </w:r>
      <w:r>
        <w:t xml:space="preserve"> must be checked against the challenge's problem statement, </w:t>
      </w:r>
      <w:r>
        <w:rPr>
          <w:rStyle w:val="CodeChar"/>
        </w:rPr>
        <w:t xml:space="preserve">output.csv</w:t>
      </w:r>
      <w:r>
        <w:t xml:space="preserve"> schema, and deletion policies before you lock it in.</w:t>
      </w:r>
    </w:p>
    <w:p>
      <w:pPr>
        <w:pStyle w:val="Heading2"/>
      </w:pPr>
      <w:r>
        <w:t xml:space="preserve">1. Overview</w:t>
      </w:r>
    </w:p>
    <w:p>
      <w:pPr>
        <w:pStyle w:val="Heading3"/>
      </w:pPr>
      <w:r>
        <w:t xml:space="preserve">1.1 Problem</w:t>
      </w:r>
    </w:p>
    <w:p>
      <w:pPr/>
      <w:r>
        <w:t xml:space="preserve">Organizations receive data deletion requests, but deleted data often survives in secondary places such as backups, caches, logs, analytics stores, and third-party processors. This is "ghost data." Claims that a deletion was completed cannot be trusted; the actual state must be reconstructed from evidence.</w:t>
      </w:r>
    </w:p>
    <w:p>
      <w:pPr>
        <w:pStyle w:val="Heading3"/>
      </w:pPr>
      <w:r>
        <w:t xml:space="preserve">1.2 Product vision</w:t>
      </w:r>
    </w:p>
    <w:p>
      <w:pPr/>
      <w:r>
        <w:t xml:space="preserve">An evaluation-first, evidence-driven, policy-controlled pipeline that reads the challenge's CSV files and local evidence media, decides whether each deletion request is truly complete, writes a valid </w:t>
      </w:r>
      <w:r>
        <w:rPr>
          <w:rStyle w:val="CodeChar"/>
        </w:rPr>
        <w:t xml:space="preserve">output.csv</w:t>
      </w:r>
      <w:r>
        <w:t xml:space="preserve">, and measures its own accuracy against </w:t>
      </w:r>
      <w:r>
        <w:rPr>
          <w:rStyle w:val="CodeChar"/>
        </w:rPr>
        <w:t xml:space="preserve">sample_output.csv</w:t>
      </w:r>
      <w:r>
        <w:t xml:space="preserve">.</w:t>
      </w:r>
    </w:p>
    <w:p>
      <w:pPr>
        <w:pStyle w:val="Heading3"/>
      </w:pPr>
      <w:r>
        <w:t xml:space="preserve">1.3 Goals</w:t>
      </w:r>
    </w:p>
    <w:p>
      <w:pPr>
        <w:pStyle w:val="ListParagraph"/>
        <w:numPr>
          <w:ilvl w:val="0"/>
          <w:numId w:val="2"/>
        </w:numPr>
      </w:pPr>
      <w:r>
        <w:t xml:space="preserve">Produce a schema-valid </w:t>
      </w:r>
      <w:r>
        <w:rPr>
          <w:rStyle w:val="CodeChar"/>
        </w:rPr>
        <w:t xml:space="preserve">output.csv</w:t>
      </w:r>
      <w:r>
        <w:t xml:space="preserve"> with one row per case, sorted by ascending </w:t>
      </w:r>
      <w:r>
        <w:rPr>
          <w:rStyle w:val="CodeChar"/>
        </w:rPr>
        <w:t xml:space="preserve">case_id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Maximize prediction accuracy on the hidden test set, not just the samples.</w:t>
      </w:r>
    </w:p>
    <w:p>
      <w:pPr>
        <w:pStyle w:val="ListParagraph"/>
        <w:numPr>
          <w:ilvl w:val="0"/>
          <w:numId w:val="2"/>
        </w:numPr>
      </w:pPr>
      <w:r>
        <w:t xml:space="preserve">Make every decision traceable: evidence, extracted facts, rules fired, verdict, citations.</w:t>
      </w:r>
    </w:p>
    <w:p>
      <w:pPr>
        <w:pStyle w:val="ListParagraph"/>
        <w:numPr>
          <w:ilvl w:val="0"/>
          <w:numId w:val="2"/>
        </w:numPr>
      </w:pPr>
      <w:r>
        <w:t xml:space="preserve">Record actual model usage and cost for every run.</w:t>
      </w:r>
    </w:p>
    <w:p>
      <w:pPr>
        <w:pStyle w:val="ListParagraph"/>
        <w:numPr>
          <w:ilvl w:val="0"/>
          <w:numId w:val="2"/>
        </w:numPr>
      </w:pPr>
      <w:r>
        <w:t xml:space="preserve">Provide a small UI that makes decisions explainable to judges.</w:t>
      </w:r>
    </w:p>
    <w:p>
      <w:pPr>
        <w:pStyle w:val="Heading3"/>
      </w:pPr>
      <w:r>
        <w:t xml:space="preserve">1.4 Non-goals</w:t>
      </w:r>
    </w:p>
    <w:p>
      <w:pPr>
        <w:pStyle w:val="ListParagraph"/>
        <w:numPr>
          <w:ilvl w:val="0"/>
          <w:numId w:val="3"/>
        </w:numPr>
      </w:pPr>
      <w:r>
        <w:t xml:space="preserve">Real-time processing, multi-user accounts, authentication, or cloud deployment.</w:t>
      </w:r>
    </w:p>
    <w:p>
      <w:pPr>
        <w:pStyle w:val="ListParagraph"/>
        <w:numPr>
          <w:ilvl w:val="0"/>
          <w:numId w:val="3"/>
        </w:numPr>
      </w:pPr>
      <w:r>
        <w:t xml:space="preserve">Training or fine-tuning models.</w:t>
      </w:r>
    </w:p>
    <w:p>
      <w:pPr>
        <w:pStyle w:val="ListParagraph"/>
        <w:numPr>
          <w:ilvl w:val="0"/>
          <w:numId w:val="3"/>
        </w:numPr>
      </w:pPr>
      <w:r>
        <w:t xml:space="preserve">Using </w:t>
      </w:r>
      <w:r>
        <w:rPr>
          <w:rStyle w:val="CodeChar"/>
        </w:rPr>
        <w:t xml:space="preserve">sample_output.csv</w:t>
      </w:r>
      <w:r>
        <w:t xml:space="preserve"> (reference answers) to make any prediction.</w:t>
      </w:r>
    </w:p>
    <w:p>
      <w:pPr>
        <w:pStyle w:val="ListParagraph"/>
        <w:numPr>
          <w:ilvl w:val="0"/>
          <w:numId w:val="3"/>
        </w:numPr>
      </w:pPr>
      <w:r>
        <w:t xml:space="preserve">A polished, feature-rich frontend at the expense of pipeline accuracy.</w:t>
      </w:r>
    </w:p>
    <w:p>
      <w:pPr>
        <w:pStyle w:val="Heading2"/>
      </w:pPr>
      <w:r>
        <w:t xml:space="preserve">2. Users and use cases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0"/>
        <w:gridCol w:w="6669"/>
      </w:tblGrid>
      <w:tr>
        <w:trPr>
          <w:tblHeader/>
        </w:trPr>
        <w:tc>
          <w:tcPr>
            <w:tcW w:w="2690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6669" w:type="dxa"/>
            <w:shd w:val="clear" w:color="auto" w:fill="F2F2F2"/>
          </w:tcPr>
          <w:p>
            <w:pPr/>
            <w:r>
              <w:t xml:space="preserve">Need</w:t>
            </w:r>
          </w:p>
        </w:tc>
      </w:tr>
      <w:tr>
        <w:tc>
          <w:tcPr>
            <w:tcW w:w="2690" w:type="dxa"/>
          </w:tcPr>
          <w:p>
            <w:pPr/>
            <w:r>
              <w:t xml:space="preserve">Developer (you)</w:t>
            </w:r>
          </w:p>
        </w:tc>
        <w:tc>
          <w:tcPr>
            <w:tcW w:w="6669" w:type="dxa"/>
          </w:tcPr>
          <w:p>
            <w:pPr/>
            <w:r>
              <w:t xml:space="preserve">Run the pipeline, iterate on failures, produce the final </w:t>
            </w:r>
            <w:r>
              <w:rPr>
                <w:rStyle w:val="CodeChar"/>
              </w:rPr>
              <w:t xml:space="preserve">output.csv</w:t>
            </w:r>
          </w:p>
        </w:tc>
      </w:tr>
      <w:tr>
        <w:tc>
          <w:tcPr>
            <w:tcW w:w="2690" w:type="dxa"/>
          </w:tcPr>
          <w:p>
            <w:pPr/>
            <w:r>
              <w:t xml:space="preserve">Judge / reviewer</w:t>
            </w:r>
          </w:p>
        </w:tc>
        <w:tc>
          <w:tcPr>
            <w:tcW w:w="6669" w:type="dxa"/>
          </w:tcPr>
          <w:p>
            <w:pPr/>
            <w:r>
              <w:t xml:space="preserve">Verify output validity, inspect reasoning and citations, see metrics and cost</w:t>
            </w:r>
          </w:p>
        </w:tc>
      </w:tr>
      <w:tr>
        <w:tc>
          <w:tcPr>
            <w:tcW w:w="2690" w:type="dxa"/>
          </w:tcPr>
          <w:p>
            <w:pPr/>
            <w:r>
              <w:t xml:space="preserve">Demo audience</w:t>
            </w:r>
          </w:p>
        </w:tc>
        <w:tc>
          <w:tcPr>
            <w:tcW w:w="6669" w:type="dxa"/>
          </w:tcPr>
          <w:p>
            <w:pPr/>
            <w:r>
              <w:t xml:space="preserve">Understand quickly how a case was decided</w:t>
            </w:r>
          </w:p>
        </w:tc>
      </w:tr>
    </w:tbl>
    <w:p>
      <w:pPr/>
      <w:r>
        <w:rPr>
          <w:b/>
        </w:rPr>
        <w:t xml:space="preserve">Primary use cases</w:t>
      </w:r>
    </w:p>
    <w:p>
      <w:pPr>
        <w:pStyle w:val="ListParagraph"/>
        <w:numPr>
          <w:ilvl w:val="0"/>
          <w:numId w:val="4"/>
        </w:numPr>
      </w:pPr>
      <w:r>
        <w:t xml:space="preserve">UC1: Run the pipeline in </w:t>
      </w:r>
      <w:r>
        <w:rPr>
          <w:rStyle w:val="CodeChar"/>
        </w:rPr>
        <w:t xml:space="preserve">sample</w:t>
      </w:r>
      <w:r>
        <w:t xml:space="preserve"> mode and see accuracy against </w:t>
      </w:r>
      <w:r>
        <w:rPr>
          <w:rStyle w:val="CodeChar"/>
        </w:rPr>
        <w:t xml:space="preserve">sample_output.csv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UC2: Run in </w:t>
      </w:r>
      <w:r>
        <w:rPr>
          <w:rStyle w:val="CodeChar"/>
        </w:rPr>
        <w:t xml:space="preserve">final</w:t>
      </w:r>
      <w:r>
        <w:t xml:space="preserve"> mode on the real input and download </w:t>
      </w:r>
      <w:r>
        <w:rPr>
          <w:rStyle w:val="CodeChar"/>
        </w:rPr>
        <w:t xml:space="preserve">output.csv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UC3: Open a single case and see exactly why it was judged complete or incomplete.</w:t>
      </w:r>
    </w:p>
    <w:p>
      <w:pPr>
        <w:pStyle w:val="ListParagraph"/>
        <w:numPr>
          <w:ilvl w:val="0"/>
          <w:numId w:val="4"/>
        </w:numPr>
      </w:pPr>
      <w:r>
        <w:t xml:space="preserve">UC4: Review failure categories to decide what to fix next.</w:t>
      </w:r>
    </w:p>
    <w:p>
      <w:pPr>
        <w:pStyle w:val="Heading2"/>
      </w:pPr>
      <w:r>
        <w:t xml:space="preserve">3. Inputs and outputs</w:t>
      </w:r>
    </w:p>
    <w:p>
      <w:pPr>
        <w:pStyle w:val="Heading3"/>
      </w:pPr>
      <w:r>
        <w:t xml:space="preserve">3.1 Inputs </w:t>
      </w:r>
      <w:r>
        <w:rPr>
          <w:b/>
        </w:rPr>
        <w:t xml:space="preserve">[verify against spec]</w:t>
      </w:r>
    </w:p>
    <w:p>
      <w:pPr>
        <w:pStyle w:val="ListParagraph"/>
        <w:numPr>
          <w:ilvl w:val="0"/>
          <w:numId w:val="5"/>
        </w:numPr>
      </w:pPr>
      <w:r>
        <w:t xml:space="preserve">Challenge CSV files (cases, deletion requests, systems or data locations, policies, and any related tables).</w:t>
      </w:r>
    </w:p>
    <w:p>
      <w:pPr>
        <w:pStyle w:val="ListParagraph"/>
        <w:numPr>
          <w:ilvl w:val="0"/>
          <w:numId w:val="5"/>
        </w:numPr>
      </w:pPr>
      <w:r>
        <w:t xml:space="preserve">Local evidence media (screenshots, images, logs, documents) linked to cases.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sample_output.csv</w:t>
      </w:r>
      <w:r>
        <w:t xml:space="preserve">: reference labels for the sample set, used only for evaluation.</w:t>
      </w:r>
    </w:p>
    <w:p>
      <w:pPr>
        <w:pStyle w:val="Heading3"/>
      </w:pPr>
      <w:r>
        <w:t xml:space="preserve">3.2 Output: </w:t>
      </w:r>
      <w:r>
        <w:rPr>
          <w:rStyle w:val="CodeChar"/>
        </w:rPr>
        <w:t xml:space="preserve">output.csv</w:t>
      </w:r>
      <w:r>
        <w:t xml:space="preserve"> </w:t>
      </w:r>
      <w:r>
        <w:rPr>
          <w:b/>
        </w:rPr>
        <w:t xml:space="preserve">[verify against spec]</w:t>
      </w:r>
    </w:p>
    <w:p>
      <w:pPr>
        <w:pStyle w:val="ListParagraph"/>
        <w:numPr>
          <w:ilvl w:val="0"/>
          <w:numId w:val="6"/>
        </w:numPr>
      </w:pPr>
      <w:r>
        <w:t xml:space="preserve">Exactly the required columns, names, and order.</w:t>
      </w:r>
    </w:p>
    <w:p>
      <w:pPr>
        <w:pStyle w:val="ListParagraph"/>
        <w:numPr>
          <w:ilvl w:val="0"/>
          <w:numId w:val="6"/>
        </w:numPr>
      </w:pPr>
      <w:r>
        <w:t xml:space="preserve">One row per case, sorted by ascending </w:t>
      </w:r>
      <w:r>
        <w:rPr>
          <w:rStyle w:val="CodeChar"/>
        </w:rPr>
        <w:t xml:space="preserve">case_id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Evidence citations included wherever required.</w:t>
      </w:r>
    </w:p>
    <w:p>
      <w:pPr>
        <w:pStyle w:val="ListParagraph"/>
        <w:numPr>
          <w:ilvl w:val="0"/>
          <w:numId w:val="6"/>
        </w:numPr>
      </w:pPr>
      <w:r>
        <w:t xml:space="preserve">Any JSON embedded in a cell must be valid JSON and correctly CSV-quoted (wrap the cell in double quotes, double any inner quote).</w:t>
      </w:r>
    </w:p>
    <w:p>
      <w:pPr>
        <w:pStyle w:val="ListParagraph"/>
        <w:numPr>
          <w:ilvl w:val="0"/>
          <w:numId w:val="6"/>
        </w:numPr>
      </w:pPr>
      <w:r>
        <w:t xml:space="preserve">Written with Python's </w:t>
      </w:r>
      <w:r>
        <w:rPr>
          <w:rStyle w:val="CodeChar"/>
        </w:rPr>
        <w:t xml:space="preserve">csv</w:t>
      </w:r>
      <w:r>
        <w:t xml:space="preserve"> module or pandas, never by string concatenation.</w:t>
      </w:r>
    </w:p>
    <w:p>
      <w:pPr>
        <w:pStyle w:val="Heading2"/>
      </w:pPr>
      <w:r>
        <w:t xml:space="preserve">4. Functional requirements</w:t>
      </w:r>
    </w:p>
    <w:p>
      <w:pPr>
        <w:pStyle w:val="Heading3"/>
      </w:pPr>
      <w:r>
        <w:t xml:space="preserve">4.1 Ingestion and evidence indexing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FR-1:</w:t>
      </w:r>
      <w:r>
        <w:t xml:space="preserve"> Load all challenge CSVs and validate expected columns, types, and uniqueness of </w:t>
      </w:r>
      <w:r>
        <w:rPr>
          <w:rStyle w:val="CodeChar"/>
        </w:rPr>
        <w:t xml:space="preserve">case_id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FR-2:</w:t>
      </w:r>
      <w:r>
        <w:t xml:space="preserve"> Build an evidence index mapping each </w:t>
      </w:r>
      <w:r>
        <w:rPr>
          <w:rStyle w:val="CodeChar"/>
        </w:rPr>
        <w:t xml:space="preserve">case_id</w:t>
      </w:r>
      <w:r>
        <w:t xml:space="preserve"> to its evidence files, with a content hash and media type per file.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FR-3:</w:t>
      </w:r>
      <w:r>
        <w:t xml:space="preserve"> Report missing, unreadable, or orphaned evidence files without crashing the run.</w:t>
      </w:r>
    </w:p>
    <w:p>
      <w:pPr>
        <w:pStyle w:val="Heading3"/>
      </w:pPr>
      <w:r>
        <w:t xml:space="preserve">4.2 Evidence extraction (LLM/VLM)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FR-4:</w:t>
      </w:r>
      <w:r>
        <w:t xml:space="preserve"> Convert each evidence item into schema-validated structured observations (Pydantic), for example system or location, data present or absent, identifiers seen, timestamps, and a literal description of what is visible.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FR-5:</w:t>
      </w:r>
      <w:r>
        <w:t xml:space="preserve"> Keep observation (what is literally seen) separate from interpretation (what it means).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FR-6:</w:t>
      </w:r>
      <w:r>
        <w:t xml:space="preserve"> Treat all text inside evidence media as data, never as instructions. The extraction prompt must state this explicitly.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FR-7:</w:t>
      </w:r>
      <w:r>
        <w:t xml:space="preserve"> Use temperature 0, a versioned prompt, and cache every model call keyed by (case_id, evidence hash, prompt version, model).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FR-8:</w:t>
      </w:r>
      <w:r>
        <w:t xml:space="preserve"> Retry on malformed output with a bounded retry count, then record an extraction failure rather than guessing.</w:t>
      </w:r>
    </w:p>
    <w:p>
      <w:pPr>
        <w:pStyle w:val="Heading3"/>
      </w:pPr>
      <w:r>
        <w:t xml:space="preserve">4.3 State reconstruction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FR-9:</w:t>
      </w:r>
      <w:r>
        <w:t xml:space="preserve"> Build a per-case, per-data-location state model (for example deleted, present, unknown, conflicting) with the supporting evidence IDs for each location.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FR-10:</w:t>
      </w:r>
      <w:r>
        <w:t xml:space="preserve"> Detect and record conflicts between evidence items and between evidence and the request's claim.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FR-11:</w:t>
      </w:r>
      <w:r>
        <w:t xml:space="preserve"> Never accept a deletion claim as proof; only evidence changes state.</w:t>
      </w:r>
    </w:p>
    <w:p>
      <w:pPr>
        <w:pStyle w:val="Heading3"/>
      </w:pPr>
      <w:r>
        <w:t xml:space="preserve">4.4 Policy and decision engine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FR-12:</w:t>
      </w:r>
      <w:r>
        <w:t xml:space="preserve"> Encode each deletion policy as a deterministic Python rule (one function per policy), including retention exceptions and required locations </w:t>
      </w:r>
      <w:r>
        <w:rPr>
          <w:b/>
        </w:rPr>
        <w:t xml:space="preserve">[verify against spec]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FR-13:</w:t>
      </w:r>
      <w:r>
        <w:t xml:space="preserve"> The decision is produced only by the rules engine, never by the LLM.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FR-14:</w:t>
      </w:r>
      <w:r>
        <w:t xml:space="preserve"> Output a verdict, the list of rules that fired, a short reason, and citations.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FR-15:</w:t>
      </w:r>
      <w:r>
        <w:t xml:space="preserve"> Support an explicit "insufficient or conflicting evidence" outcome if the output schema allows it </w:t>
      </w:r>
      <w:r>
        <w:rPr>
          <w:b/>
        </w:rPr>
        <w:t xml:space="preserve">[verify against spec]</w:t>
      </w:r>
      <w:r>
        <w:t xml:space="preserve">; otherwise define a documented default.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FR-16:</w:t>
      </w:r>
      <w:r>
        <w:t xml:space="preserve"> Validate every citation in code: the cited evidence ID or file must exist and belong to that case.</w:t>
      </w:r>
    </w:p>
    <w:p>
      <w:pPr>
        <w:pStyle w:val="Heading3"/>
      </w:pPr>
      <w:r>
        <w:t xml:space="preserve">4.5 Output generation and validation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FR-17:</w:t>
      </w:r>
      <w:r>
        <w:t xml:space="preserve"> Generate </w:t>
      </w:r>
      <w:r>
        <w:rPr>
          <w:rStyle w:val="CodeChar"/>
        </w:rPr>
        <w:t xml:space="preserve">output.csv</w:t>
      </w:r>
      <w:r>
        <w:t xml:space="preserve"> from decisions with the exact schema and ascending </w:t>
      </w:r>
      <w:r>
        <w:rPr>
          <w:rStyle w:val="CodeChar"/>
        </w:rPr>
        <w:t xml:space="preserve">case_id</w:t>
      </w:r>
      <w:r>
        <w:t xml:space="preserve"> order.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FR-18:</w:t>
      </w:r>
      <w:r>
        <w:t xml:space="preserve"> Run a validator after writing: re-read the file, confirm column names and order, row count equals case count, no duplicate </w:t>
      </w:r>
      <w:r>
        <w:rPr>
          <w:rStyle w:val="CodeChar"/>
        </w:rPr>
        <w:t xml:space="preserve">case_id</w:t>
      </w:r>
      <w:r>
        <w:t xml:space="preserve">, JSON cells parse, citations resolve.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FR-19:</w:t>
      </w:r>
      <w:r>
        <w:t xml:space="preserve"> Fail loudly (non-zero exit and visible UI error) if validation fails.</w:t>
      </w:r>
    </w:p>
    <w:p>
      <w:pPr>
        <w:pStyle w:val="Heading3"/>
      </w:pPr>
      <w:r>
        <w:t xml:space="preserve">4.6 Evaluation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FR-20:</w:t>
      </w:r>
      <w:r>
        <w:t xml:space="preserve"> In </w:t>
      </w:r>
      <w:r>
        <w:rPr>
          <w:rStyle w:val="CodeChar"/>
        </w:rPr>
        <w:t xml:space="preserve">sample</w:t>
      </w:r>
      <w:r>
        <w:t xml:space="preserve"> mode, compare predictions to </w:t>
      </w:r>
      <w:r>
        <w:rPr>
          <w:rStyle w:val="CodeChar"/>
        </w:rPr>
        <w:t xml:space="preserve">sample_output.csv</w:t>
      </w:r>
      <w:r>
        <w:t xml:space="preserve"> and compute accuracy, per-class precision, recall, F1, and a confusion matrix, using whichever metrics the challenge defines </w:t>
      </w:r>
      <w:r>
        <w:rPr>
          <w:b/>
        </w:rPr>
        <w:t xml:space="preserve">[verify against spec]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FR-21:</w:t>
      </w:r>
      <w:r>
        <w:t xml:space="preserve"> Tag each error with a failure category (for example misread evidence, missed location, wrong policy applied, conflict mishandled, extraction failure).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FR-22:</w:t>
      </w:r>
      <w:r>
        <w:t xml:space="preserve"> Support a tune/hold-out split of the samples so rule changes can be checked on cases they were not tuned on.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FR-23:</w:t>
      </w:r>
      <w:r>
        <w:t xml:space="preserve"> The prediction code path must not read </w:t>
      </w:r>
      <w:r>
        <w:rPr>
          <w:rStyle w:val="CodeChar"/>
        </w:rPr>
        <w:t xml:space="preserve">sample_output.csv</w:t>
      </w:r>
      <w:r>
        <w:t xml:space="preserve">; enforce this structurally (the evaluator is the only module that loads it).</w:t>
      </w:r>
    </w:p>
    <w:p>
      <w:pPr>
        <w:pStyle w:val="Heading3"/>
      </w:pPr>
      <w:r>
        <w:t xml:space="preserve">4.7 Usage and cost tracking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FR-24:</w:t>
      </w:r>
      <w:r>
        <w:t xml:space="preserve"> Log every model call: model name, input and output tokens, latency, estimated cost, cache hit or miss.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FR-25:</w:t>
      </w:r>
      <w:r>
        <w:t xml:space="preserve"> Produce a per-run summary of actual models used and total cost, ready to copy into the submission </w:t>
      </w:r>
      <w:r>
        <w:rPr>
          <w:b/>
        </w:rPr>
        <w:t xml:space="preserve">[verify against spec]</w:t>
      </w:r>
      <w:r>
        <w:t xml:space="preserve">.</w:t>
      </w:r>
    </w:p>
    <w:p>
      <w:pPr>
        <w:pStyle w:val="Heading3"/>
      </w:pPr>
      <w:r>
        <w:t xml:space="preserve">4.8 API and orchestration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FR-26:</w:t>
      </w:r>
      <w:r>
        <w:t xml:space="preserve"> </w:t>
      </w:r>
      <w:r>
        <w:rPr>
          <w:rStyle w:val="CodeChar"/>
        </w:rPr>
        <w:t xml:space="preserve">POST /runs</w:t>
      </w:r>
      <w:r>
        <w:t xml:space="preserve"> starts a run with mode </w:t>
      </w:r>
      <w:r>
        <w:rPr>
          <w:rStyle w:val="CodeChar"/>
        </w:rPr>
        <w:t xml:space="preserve">sample</w:t>
      </w:r>
      <w:r>
        <w:t xml:space="preserve"> or </w:t>
      </w:r>
      <w:r>
        <w:rPr>
          <w:rStyle w:val="CodeChar"/>
        </w:rPr>
        <w:t xml:space="preserve">final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FR-27:</w:t>
      </w:r>
      <w:r>
        <w:t xml:space="preserve"> </w:t>
      </w:r>
      <w:r>
        <w:rPr>
          <w:rStyle w:val="CodeChar"/>
        </w:rPr>
        <w:t xml:space="preserve">GET /runs/{id}</w:t>
      </w:r>
      <w:r>
        <w:t xml:space="preserve"> returns status, progress, cost, and validation results.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FR-28:</w:t>
      </w:r>
      <w:r>
        <w:t xml:space="preserve"> </w:t>
      </w:r>
      <w:r>
        <w:rPr>
          <w:rStyle w:val="CodeChar"/>
        </w:rPr>
        <w:t xml:space="preserve">GET /runs/{id}/cases</w:t>
      </w:r>
      <w:r>
        <w:t xml:space="preserve"> lists cases with verdicts and (in sample mode) match status.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FR-29:</w:t>
      </w:r>
      <w:r>
        <w:t xml:space="preserve"> </w:t>
      </w:r>
      <w:r>
        <w:rPr>
          <w:rStyle w:val="CodeChar"/>
        </w:rPr>
        <w:t xml:space="preserve">GET /runs/{id}/cases/{case_id}</w:t>
      </w:r>
      <w:r>
        <w:t xml:space="preserve"> returns the full trace for one case.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FR-30:</w:t>
      </w:r>
      <w:r>
        <w:t xml:space="preserve"> </w:t>
      </w:r>
      <w:r>
        <w:rPr>
          <w:rStyle w:val="CodeChar"/>
        </w:rPr>
        <w:t xml:space="preserve">GET /runs/{id}/metrics</w:t>
      </w:r>
      <w:r>
        <w:t xml:space="preserve"> returns the evaluation report.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FR-31:</w:t>
      </w:r>
      <w:r>
        <w:t xml:space="preserve"> </w:t>
      </w:r>
      <w:r>
        <w:rPr>
          <w:rStyle w:val="CodeChar"/>
        </w:rPr>
        <w:t xml:space="preserve">GET /runs/{id}/output.csv</w:t>
      </w:r>
      <w:r>
        <w:t xml:space="preserve"> downloads the generated file.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FR-32:</w:t>
      </w:r>
      <w:r>
        <w:t xml:space="preserve"> A CLI command runs the same pipeline without the server, so the final output can be produced even if the UI is unfinished.</w:t>
      </w:r>
    </w:p>
    <w:p>
      <w:pPr>
        <w:pStyle w:val="Heading3"/>
      </w:pPr>
      <w:r>
        <w:t xml:space="preserve">4.9 Frontend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FR-33 Run dashboard:</w:t>
      </w:r>
      <w:r>
        <w:t xml:space="preserve"> start a run, show progress, cost, models used, and validation checks (schema, sort order, quoting, citations) as pass or fail.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FR-34 Case explorer:</w:t>
      </w:r>
      <w:r>
        <w:t xml:space="preserve"> sortable and filterable table with verdict, rule fired, and match or mismatch badge in sample mode.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FR-35 Case detail:</w:t>
      </w:r>
      <w:r>
        <w:t xml:space="preserve"> evidence viewer, extracted observations, per-location state, rules fired, verdict, and clickable citations that highlight the evidence.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FR-36 Evaluation report:</w:t>
      </w:r>
      <w:r>
        <w:t xml:space="preserve"> metrics, confusion matrix, and failures grouped by category with links to cases.</w:t>
      </w:r>
    </w:p>
    <w:p>
      <w:pPr>
        <w:pStyle w:val="Heading2"/>
      </w:pPr>
      <w:r>
        <w:t xml:space="preserve">5.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4"/>
        <w:gridCol w:w="6825"/>
      </w:tblGrid>
      <w:tr>
        <w:trPr>
          <w:tblHeader/>
        </w:trPr>
        <w:tc>
          <w:tcPr>
            <w:tcW w:w="2534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6825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Correctness</w:t>
            </w:r>
          </w:p>
        </w:tc>
        <w:tc>
          <w:tcPr>
            <w:tcW w:w="6825" w:type="dxa"/>
          </w:tcPr>
          <w:p>
            <w:pPr/>
            <w:r>
              <w:t xml:space="preserve">Output must pass the validator on every run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Reproducibility</w:t>
            </w:r>
          </w:p>
        </w:tc>
        <w:tc>
          <w:tcPr>
            <w:tcW w:w="6825" w:type="dxa"/>
          </w:tcPr>
          <w:p>
            <w:pPr/>
            <w:r>
              <w:t xml:space="preserve">Same inputs, prompt version, and cache produce identical output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Safety</w:t>
            </w:r>
          </w:p>
        </w:tc>
        <w:tc>
          <w:tcPr>
            <w:tcW w:w="6825" w:type="dxa"/>
          </w:tcPr>
          <w:p>
            <w:pPr/>
            <w:r>
              <w:t xml:space="preserve">Evidence text never treated as instructions; no secrets in logs or repo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Performance</w:t>
            </w:r>
          </w:p>
        </w:tc>
        <w:tc>
          <w:tcPr>
            <w:tcW w:w="6825" w:type="dxa"/>
          </w:tcPr>
          <w:p>
            <w:pPr/>
            <w:r>
              <w:t xml:space="preserve">Full run completes in a reasonable time using concurrency and caching (set a target after measuring sample run time)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Cost</w:t>
            </w:r>
          </w:p>
        </w:tc>
        <w:tc>
          <w:tcPr>
            <w:tcW w:w="6825" w:type="dxa"/>
          </w:tcPr>
          <w:p>
            <w:pPr/>
            <w:r>
              <w:t xml:space="preserve">Stay within the challenge's budget if one exists </w:t>
            </w:r>
            <w:r>
              <w:rPr>
                <w:b/>
              </w:rPr>
              <w:t xml:space="preserve">[verify against spec]</w:t>
            </w:r>
            <w:r>
              <w:t xml:space="preserve">; cache aggressively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Observability</w:t>
            </w:r>
          </w:p>
        </w:tc>
        <w:tc>
          <w:tcPr>
            <w:tcW w:w="6825" w:type="dxa"/>
          </w:tcPr>
          <w:p>
            <w:pPr/>
            <w:r>
              <w:t xml:space="preserve">Structured logs per case and per model call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Maintainability</w:t>
            </w:r>
          </w:p>
        </w:tc>
        <w:tc>
          <w:tcPr>
            <w:tcW w:w="6825" w:type="dxa"/>
          </w:tcPr>
          <w:p>
            <w:pPr/>
            <w:r>
              <w:t xml:space="preserve">Small modules, typed models, unit tests for rules and the writer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Portability</w:t>
            </w:r>
          </w:p>
        </w:tc>
        <w:tc>
          <w:tcPr>
            <w:tcW w:w="6825" w:type="dxa"/>
          </w:tcPr>
          <w:p>
            <w:pPr/>
            <w:r>
              <w:t xml:space="preserve">Runs locally with documented setup and a single config file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Privacy</w:t>
            </w:r>
          </w:p>
        </w:tc>
        <w:tc>
          <w:tcPr>
            <w:tcW w:w="6825" w:type="dxa"/>
          </w:tcPr>
          <w:p>
            <w:pPr/>
            <w:r>
              <w:t xml:space="preserve">Evidence stays local except what is sent to the model API; confirm this is permitted </w:t>
            </w:r>
            <w:r>
              <w:rPr>
                <w:b/>
              </w:rPr>
              <w:t xml:space="preserve">[verify against spec]</w:t>
            </w:r>
          </w:p>
        </w:tc>
      </w:tr>
    </w:tbl>
    <w:p>
      <w:pPr>
        <w:pStyle w:val="Heading2"/>
      </w:pPr>
      <w:r>
        <w:t xml:space="preserve">6. System architecture</w:t>
      </w:r>
    </w:p>
    <w:p>
      <w:pPr/>
      <w:r>
        <w:t xml:space="preserve">Three core modules, with the API and UI wrapped around them: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Ingest:</w:t>
      </w:r>
      <w:r>
        <w:t xml:space="preserve"> loaders, evidence index.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Decide:</w:t>
      </w:r>
      <w:r>
        <w:t xml:space="preserve"> extractors, state reconstruction, policy rules.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Output and evaluate:</w:t>
      </w:r>
      <w:r>
        <w:t xml:space="preserve"> writer, validator, metrics, failure tagging.</w:t>
      </w:r>
    </w:p>
    <w:p>
      <w:pPr/>
      <w:r>
        <w:rPr>
          <w:b/>
        </w:rPr>
        <w:t xml:space="preserve">Data flow per case:</w:t>
      </w:r>
      <w:r>
        <w:t xml:space="preserve"> load case, index evidence, extract observations (cached), reconstruct per-location state, apply rules, produce verdict and citations, write row, validate file, evaluate (sample mode only).</w:t>
      </w:r>
    </w:p>
    <w:p>
      <w:pPr>
        <w:pStyle w:val="Heading3"/>
      </w:pPr>
      <w:r>
        <w:t xml:space="preserve">6.1 Tech stack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Backend:</w:t>
      </w:r>
      <w:r>
        <w:t xml:space="preserve"> Python, FastAPI, Pydantic, pandas, SQLite (optional, for cache and run history).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AI:</w:t>
      </w:r>
      <w:r>
        <w:t xml:space="preserve"> LLM for text evidence, VLM for images, structured output enforced by Pydantic schemas.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Frontend:</w:t>
      </w:r>
      <w:r>
        <w:t xml:space="preserve"> React, TypeScript, Tailwind CSS.</w:t>
      </w:r>
    </w:p>
    <w:p>
      <w:pPr>
        <w:pStyle w:val="Heading3"/>
      </w:pPr>
      <w:r>
        <w:t xml:space="preserve">6.2 Suggested repository layout</w:t>
      </w:r>
    </w:p>
    <w:p>
      <w:pPr>
        <w:pStyle w:val="Code"/>
      </w:pPr>
      <w:r>
        <w:t xml:space="preserve">backend/app/{main,config}.py</w:t>
        <w:br/>
        <w:t xml:space="preserve">backend/app/ingest/{loader,evidence_index}.py</w:t>
        <w:br/>
        <w:t xml:space="preserve">backend/app/extract/{vlm_extractor,llm_extractor,cache}.py</w:t>
        <w:br/>
        <w:t xml:space="preserve">backend/app/state/reconstruct.py</w:t>
        <w:br/>
        <w:t xml:space="preserve">backend/app/policy/{rules,decide}.py</w:t>
        <w:br/>
        <w:t xml:space="preserve">backend/app/output/{writer,validator}.py</w:t>
        <w:br/>
        <w:t xml:space="preserve">backend/app/evaluate/{metrics,failures}.py</w:t>
        <w:br/>
        <w:t xml:space="preserve">backend/tests/</w:t>
        <w:br/>
        <w:t xml:space="preserve">frontend/src/{pages,components,api}/</w:t>
        <w:br/>
        <w:t xml:space="preserve">runs/   # per-run predictions, logs, costs</w:t>
      </w:r>
    </w:p>
    <w:p>
      <w:pPr>
        <w:pStyle w:val="Heading2"/>
      </w:pPr>
      <w:r>
        <w:t xml:space="preserve">7. Key data models (draft)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Case:</w:t>
      </w:r>
      <w:r>
        <w:t xml:space="preserve"> case_id, request details, claimed status, linked evidence IDs.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EvidenceItem:</w:t>
      </w:r>
      <w:r>
        <w:t xml:space="preserve"> evidence_id, case_id, path, media type, hash.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Observation:</w:t>
      </w:r>
      <w:r>
        <w:t xml:space="preserve"> evidence_id, location or system, data_present (true, false, unknown), identifiers, timestamp, literal_description, model, prompt_version.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LocationState:</w:t>
      </w:r>
      <w:r>
        <w:t xml:space="preserve"> location, status (deleted, present, unknown, conflicting), supporting evidence IDs.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Decision:</w:t>
      </w:r>
      <w:r>
        <w:t xml:space="preserve"> case_id, verdict, rules_fired, reason, citations, confidence or flag fields if required.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RunSummary:</w:t>
      </w:r>
      <w:r>
        <w:t xml:space="preserve"> run_id, mode, started and finished times, models, tokens, cost, validation results, metrics.</w:t>
      </w:r>
    </w:p>
    <w:p>
      <w:pPr>
        <w:pStyle w:val="Heading2"/>
      </w:pPr>
      <w:r>
        <w:t xml:space="preserve">8. Risks and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06"/>
        <w:gridCol w:w="5253"/>
      </w:tblGrid>
      <w:tr>
        <w:trPr>
          <w:tblHeader/>
        </w:trPr>
        <w:tc>
          <w:tcPr>
            <w:tcW w:w="4106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5253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4106" w:type="dxa"/>
          </w:tcPr>
          <w:p>
            <w:pPr/>
            <w:r>
              <w:t xml:space="preserve">Overfitting to sample cases</w:t>
            </w:r>
          </w:p>
        </w:tc>
        <w:tc>
          <w:tcPr>
            <w:tcW w:w="5253" w:type="dxa"/>
          </w:tcPr>
          <w:p>
            <w:pPr/>
            <w:r>
              <w:t xml:space="preserve">Tune/hold-out split; log which cases drove each rule change</w:t>
            </w:r>
          </w:p>
        </w:tc>
      </w:tr>
      <w:tr>
        <w:tc>
          <w:tcPr>
            <w:tcW w:w="4106" w:type="dxa"/>
          </w:tcPr>
          <w:p>
            <w:pPr/>
            <w:r>
              <w:t xml:space="preserve">VLM misreads screenshots</w:t>
            </w:r>
          </w:p>
        </w:tc>
        <w:tc>
          <w:tcPr>
            <w:tcW w:w="5253" w:type="dxa"/>
          </w:tcPr>
          <w:p>
            <w:pPr/>
            <w:r>
              <w:t xml:space="preserve">Literal-observation field, double extraction on low-confidence items, spot-check failures</w:t>
            </w:r>
          </w:p>
        </w:tc>
      </w:tr>
      <w:tr>
        <w:tc>
          <w:tcPr>
            <w:tcW w:w="4106" w:type="dxa"/>
          </w:tcPr>
          <w:p>
            <w:pPr/>
            <w:r>
              <w:t xml:space="preserve">Prompt injection via evidence text</w:t>
            </w:r>
          </w:p>
        </w:tc>
        <w:tc>
          <w:tcPr>
            <w:tcW w:w="5253" w:type="dxa"/>
          </w:tcPr>
          <w:p>
            <w:pPr/>
            <w:r>
              <w:t xml:space="preserve">Explicit data-not-instructions framing, schema-only outputs, rules engine decides</w:t>
            </w:r>
          </w:p>
        </w:tc>
      </w:tr>
      <w:tr>
        <w:tc>
          <w:tcPr>
            <w:tcW w:w="4106" w:type="dxa"/>
          </w:tcPr>
          <w:p>
            <w:pPr/>
            <w:r>
              <w:t xml:space="preserve">Invalid CSV quoting</w:t>
            </w:r>
          </w:p>
        </w:tc>
        <w:tc>
          <w:tcPr>
            <w:tcW w:w="5253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csv</w:t>
            </w:r>
            <w:r>
              <w:t xml:space="preserve"> or pandas only; validator re-parses every JSON cell</w:t>
            </w:r>
          </w:p>
        </w:tc>
      </w:tr>
      <w:tr>
        <w:tc>
          <w:tcPr>
            <w:tcW w:w="4106" w:type="dxa"/>
          </w:tcPr>
          <w:p>
            <w:pPr/>
            <w:r>
              <w:t xml:space="preserve">Hallucinated citations</w:t>
            </w:r>
          </w:p>
        </w:tc>
        <w:tc>
          <w:tcPr>
            <w:tcW w:w="5253" w:type="dxa"/>
          </w:tcPr>
          <w:p>
            <w:pPr/>
            <w:r>
              <w:t xml:space="preserve">Model returns IDs only; code validates against the evidence index</w:t>
            </w:r>
          </w:p>
        </w:tc>
      </w:tr>
      <w:tr>
        <w:tc>
          <w:tcPr>
            <w:tcW w:w="4106" w:type="dxa"/>
          </w:tcPr>
          <w:p>
            <w:pPr/>
            <w:r>
              <w:t xml:space="preserve">Cost or rate-limit overruns</w:t>
            </w:r>
          </w:p>
        </w:tc>
        <w:tc>
          <w:tcPr>
            <w:tcW w:w="5253" w:type="dxa"/>
          </w:tcPr>
          <w:p>
            <w:pPr/>
            <w:r>
              <w:t xml:space="preserve">Caching, concurrency limits, retries with backoff, cost cap per run</w:t>
            </w:r>
          </w:p>
        </w:tc>
      </w:tr>
      <w:tr>
        <w:tc>
          <w:tcPr>
            <w:tcW w:w="4106" w:type="dxa"/>
          </w:tcPr>
          <w:p>
            <w:pPr/>
            <w:r>
              <w:t xml:space="preserve">Scope creep into the UI</w:t>
            </w:r>
          </w:p>
        </w:tc>
        <w:tc>
          <w:tcPr>
            <w:tcW w:w="5253" w:type="dxa"/>
          </w:tcPr>
          <w:p>
            <w:pPr/>
            <w:r>
              <w:t xml:space="preserve">Ship CLI and valid </w:t>
            </w:r>
            <w:r>
              <w:rPr>
                <w:rStyle w:val="CodeChar"/>
              </w:rPr>
              <w:t xml:space="preserve">output.csv</w:t>
            </w:r>
            <w:r>
              <w:t xml:space="preserve"> first; UI only after</w:t>
            </w:r>
          </w:p>
        </w:tc>
      </w:tr>
      <w:tr>
        <w:tc>
          <w:tcPr>
            <w:tcW w:w="4106" w:type="dxa"/>
          </w:tcPr>
          <w:p>
            <w:pPr/>
            <w:r>
              <w:t xml:space="preserve">Misreading policy semantics</w:t>
            </w:r>
          </w:p>
        </w:tc>
        <w:tc>
          <w:tcPr>
            <w:tcW w:w="5253" w:type="dxa"/>
          </w:tcPr>
          <w:p>
            <w:pPr/>
            <w:r>
              <w:t xml:space="preserve">Write unit tests per rule from policy text and sample cases </w:t>
            </w:r>
            <w:r>
              <w:rPr>
                <w:b/>
              </w:rPr>
              <w:t xml:space="preserve">[verify against spec]</w:t>
            </w:r>
          </w:p>
        </w:tc>
      </w:tr>
    </w:tbl>
    <w:p>
      <w:pPr>
        <w:pStyle w:val="Heading2"/>
      </w:pPr>
      <w:r>
        <w:t xml:space="preserve">9. Milestones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57"/>
        <w:gridCol w:w="2639"/>
        <w:gridCol w:w="5862"/>
      </w:tblGrid>
      <w:tr>
        <w:trPr>
          <w:tblHeader/>
        </w:trPr>
        <w:tc>
          <w:tcPr>
            <w:tcW w:w="857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639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5862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857" w:type="dxa"/>
          </w:tcPr>
          <w:p>
            <w:pPr/>
            <w:r>
              <w:t xml:space="preserve">M0</w:t>
            </w:r>
          </w:p>
        </w:tc>
        <w:tc>
          <w:tcPr>
            <w:tcW w:w="2639" w:type="dxa"/>
          </w:tcPr>
          <w:p>
            <w:pPr/>
            <w:r>
              <w:t xml:space="preserve">Spec lock</w:t>
            </w:r>
          </w:p>
        </w:tc>
        <w:tc>
          <w:tcPr>
            <w:tcW w:w="5862" w:type="dxa"/>
          </w:tcPr>
          <w:p>
            <w:pPr/>
            <w:r>
              <w:t xml:space="preserve">Challenge statement, schema, and policies read; all </w:t>
            </w:r>
            <w:r>
              <w:rPr>
                <w:b/>
              </w:rPr>
              <w:t xml:space="preserve">[verify against spec]</w:t>
            </w:r>
            <w:r>
              <w:t xml:space="preserve"> items resolved</w:t>
            </w:r>
          </w:p>
        </w:tc>
      </w:tr>
      <w:tr>
        <w:tc>
          <w:tcPr>
            <w:tcW w:w="857" w:type="dxa"/>
          </w:tcPr>
          <w:p>
            <w:pPr/>
            <w:r>
              <w:t xml:space="preserve">M1</w:t>
            </w:r>
          </w:p>
        </w:tc>
        <w:tc>
          <w:tcPr>
            <w:tcW w:w="2639" w:type="dxa"/>
          </w:tcPr>
          <w:p>
            <w:pPr/>
            <w:r>
              <w:t xml:space="preserve">Skeleton</w:t>
            </w:r>
          </w:p>
        </w:tc>
        <w:tc>
          <w:tcPr>
            <w:tcW w:w="5862" w:type="dxa"/>
          </w:tcPr>
          <w:p>
            <w:pPr/>
            <w:r>
              <w:t xml:space="preserve">Loader, evidence index, writer, and validator produce a valid </w:t>
            </w:r>
            <w:r>
              <w:rPr>
                <w:rStyle w:val="CodeChar"/>
              </w:rPr>
              <w:t xml:space="preserve">output.csv</w:t>
            </w:r>
            <w:r>
              <w:t xml:space="preserve"> with placeholder labels</w:t>
            </w:r>
          </w:p>
        </w:tc>
      </w:tr>
      <w:tr>
        <w:tc>
          <w:tcPr>
            <w:tcW w:w="857" w:type="dxa"/>
          </w:tcPr>
          <w:p>
            <w:pPr/>
            <w:r>
              <w:t xml:space="preserve">M2</w:t>
            </w:r>
          </w:p>
        </w:tc>
        <w:tc>
          <w:tcPr>
            <w:tcW w:w="2639" w:type="dxa"/>
          </w:tcPr>
          <w:p>
            <w:pPr/>
            <w:r>
              <w:t xml:space="preserve">Evaluation harness</w:t>
            </w:r>
          </w:p>
        </w:tc>
        <w:tc>
          <w:tcPr>
            <w:tcW w:w="5862" w:type="dxa"/>
          </w:tcPr>
          <w:p>
            <w:pPr/>
            <w:r>
              <w:t xml:space="preserve">Metrics and failure tagging run against </w:t>
            </w:r>
            <w:r>
              <w:rPr>
                <w:rStyle w:val="CodeChar"/>
              </w:rPr>
              <w:t xml:space="preserve">sample_output.csv</w:t>
            </w:r>
          </w:p>
        </w:tc>
      </w:tr>
      <w:tr>
        <w:tc>
          <w:tcPr>
            <w:tcW w:w="857" w:type="dxa"/>
          </w:tcPr>
          <w:p>
            <w:pPr/>
            <w:r>
              <w:t xml:space="preserve">M3</w:t>
            </w:r>
          </w:p>
        </w:tc>
        <w:tc>
          <w:tcPr>
            <w:tcW w:w="2639" w:type="dxa"/>
          </w:tcPr>
          <w:p>
            <w:pPr/>
            <w:r>
              <w:t xml:space="preserve">Extraction</w:t>
            </w:r>
          </w:p>
        </w:tc>
        <w:tc>
          <w:tcPr>
            <w:tcW w:w="5862" w:type="dxa"/>
          </w:tcPr>
          <w:p>
            <w:pPr/>
            <w:r>
              <w:t xml:space="preserve">Cached, cost-logged extractors return validated observations for all sample evidence</w:t>
            </w:r>
          </w:p>
        </w:tc>
      </w:tr>
      <w:tr>
        <w:tc>
          <w:tcPr>
            <w:tcW w:w="857" w:type="dxa"/>
          </w:tcPr>
          <w:p>
            <w:pPr/>
            <w:r>
              <w:t xml:space="preserve">M4</w:t>
            </w:r>
          </w:p>
        </w:tc>
        <w:tc>
          <w:tcPr>
            <w:tcW w:w="2639" w:type="dxa"/>
          </w:tcPr>
          <w:p>
            <w:pPr/>
            <w:r>
              <w:t xml:space="preserve">Decision engine</w:t>
            </w:r>
          </w:p>
        </w:tc>
        <w:tc>
          <w:tcPr>
            <w:tcW w:w="5862" w:type="dxa"/>
          </w:tcPr>
          <w:p>
            <w:pPr/>
            <w:r>
              <w:t xml:space="preserve">State reconstruction and rules produce real verdicts and citations</w:t>
            </w:r>
          </w:p>
        </w:tc>
      </w:tr>
      <w:tr>
        <w:tc>
          <w:tcPr>
            <w:tcW w:w="857" w:type="dxa"/>
          </w:tcPr>
          <w:p>
            <w:pPr/>
            <w:r>
              <w:t xml:space="preserve">M5</w:t>
            </w:r>
          </w:p>
        </w:tc>
        <w:tc>
          <w:tcPr>
            <w:tcW w:w="2639" w:type="dxa"/>
          </w:tcPr>
          <w:p>
            <w:pPr/>
            <w:r>
              <w:t xml:space="preserve">Tuning</w:t>
            </w:r>
          </w:p>
        </w:tc>
        <w:tc>
          <w:tcPr>
            <w:tcW w:w="5862" w:type="dxa"/>
          </w:tcPr>
          <w:p>
            <w:pPr/>
            <w:r>
              <w:t xml:space="preserve">Iterate on failure categories using the tune/hold-out split</w:t>
            </w:r>
          </w:p>
        </w:tc>
      </w:tr>
      <w:tr>
        <w:tc>
          <w:tcPr>
            <w:tcW w:w="857" w:type="dxa"/>
          </w:tcPr>
          <w:p>
            <w:pPr/>
            <w:r>
              <w:t xml:space="preserve">M6</w:t>
            </w:r>
          </w:p>
        </w:tc>
        <w:tc>
          <w:tcPr>
            <w:tcW w:w="2639" w:type="dxa"/>
          </w:tcPr>
          <w:p>
            <w:pPr/>
            <w:r>
              <w:t xml:space="preserve">Final run</w:t>
            </w:r>
          </w:p>
        </w:tc>
        <w:tc>
          <w:tcPr>
            <w:tcW w:w="5862" w:type="dxa"/>
          </w:tcPr>
          <w:p>
            <w:pPr/>
            <w:r>
              <w:rPr>
                <w:rStyle w:val="CodeChar"/>
              </w:rPr>
              <w:t xml:space="preserve">final</w:t>
            </w:r>
            <w:r>
              <w:t xml:space="preserve"> mode output passes validation; cost and model report captured</w:t>
            </w:r>
          </w:p>
        </w:tc>
      </w:tr>
      <w:tr>
        <w:tc>
          <w:tcPr>
            <w:tcW w:w="857" w:type="dxa"/>
          </w:tcPr>
          <w:p>
            <w:pPr/>
            <w:r>
              <w:t xml:space="preserve">M7</w:t>
            </w:r>
          </w:p>
        </w:tc>
        <w:tc>
          <w:tcPr>
            <w:tcW w:w="2639" w:type="dxa"/>
          </w:tcPr>
          <w:p>
            <w:pPr/>
            <w:r>
              <w:t xml:space="preserve">UI</w:t>
            </w:r>
          </w:p>
        </w:tc>
        <w:tc>
          <w:tcPr>
            <w:tcW w:w="5862" w:type="dxa"/>
          </w:tcPr>
          <w:p>
            <w:pPr/>
            <w:r>
              <w:t xml:space="preserve">Dashboard, case explorer, case detail, and evaluation report working</w:t>
            </w:r>
          </w:p>
        </w:tc>
      </w:tr>
      <w:tr>
        <w:tc>
          <w:tcPr>
            <w:tcW w:w="857" w:type="dxa"/>
          </w:tcPr>
          <w:p>
            <w:pPr/>
            <w:r>
              <w:t xml:space="preserve">M8</w:t>
            </w:r>
          </w:p>
        </w:tc>
        <w:tc>
          <w:tcPr>
            <w:tcW w:w="2639" w:type="dxa"/>
          </w:tcPr>
          <w:p>
            <w:pPr/>
            <w:r>
              <w:t xml:space="preserve">Submission polish</w:t>
            </w:r>
          </w:p>
        </w:tc>
        <w:tc>
          <w:tcPr>
            <w:tcW w:w="5862" w:type="dxa"/>
          </w:tcPr>
          <w:p>
            <w:pPr/>
            <w:r>
              <w:t xml:space="preserve">README, setup steps, demo script, and cost report</w:t>
            </w:r>
          </w:p>
        </w:tc>
      </w:tr>
    </w:tbl>
    <w:p>
      <w:pPr>
        <w:pStyle w:val="Heading2"/>
      </w:pPr>
      <w:r>
        <w:t xml:space="preserve">10. Acceptance criteria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output.csv</w:t>
      </w:r>
      <w:r>
        <w:t xml:space="preserve"> passes the validator: exact schema, one row per case, ascending </w:t>
      </w:r>
      <w:r>
        <w:rPr>
          <w:rStyle w:val="CodeChar"/>
        </w:rPr>
        <w:t xml:space="preserve">case_id</w:t>
      </w:r>
      <w:r>
        <w:t xml:space="preserve">, parseable and correctly quoted JSON, valid citations.</w:t>
      </w:r>
    </w:p>
    <w:p>
      <w:pPr>
        <w:pStyle w:val="ListParagraph"/>
        <w:numPr>
          <w:ilvl w:val="0"/>
          <w:numId w:val="19"/>
        </w:numPr>
      </w:pPr>
      <w:r>
        <w:t xml:space="preserve">Sample-mode run reports metrics and failure categories, and the prediction path demonstrably never reads </w:t>
      </w:r>
      <w:r>
        <w:rPr>
          <w:rStyle w:val="CodeChar"/>
        </w:rPr>
        <w:t xml:space="preserve">sample_output.csv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Re-running with a warm cache reproduces identical output.</w:t>
      </w:r>
    </w:p>
    <w:p>
      <w:pPr>
        <w:pStyle w:val="ListParagraph"/>
        <w:numPr>
          <w:ilvl w:val="0"/>
          <w:numId w:val="19"/>
        </w:numPr>
      </w:pPr>
      <w:r>
        <w:t xml:space="preserve">Every case has a viewable trace from evidence to verdict.</w:t>
      </w:r>
    </w:p>
    <w:p>
      <w:pPr>
        <w:pStyle w:val="ListParagraph"/>
        <w:numPr>
          <w:ilvl w:val="0"/>
          <w:numId w:val="19"/>
        </w:numPr>
      </w:pPr>
      <w:r>
        <w:t xml:space="preserve">Actual models and total cost are recorded for the final run.</w:t>
      </w:r>
    </w:p>
    <w:p>
      <w:pPr>
        <w:pStyle w:val="ListParagraph"/>
        <w:numPr>
          <w:ilvl w:val="0"/>
          <w:numId w:val="19"/>
        </w:numPr>
      </w:pPr>
      <w:r>
        <w:t xml:space="preserve">A fresh clone can run the CLI with the README instructions.</w:t>
      </w:r>
    </w:p>
    <w:p>
      <w:pPr>
        <w:pStyle w:val="Heading2"/>
      </w:pPr>
      <w:r>
        <w:t xml:space="preserve">11. Open questions</w:t>
      </w:r>
    </w:p>
    <w:p>
      <w:pPr>
        <w:pStyle w:val="ListParagraph"/>
        <w:numPr>
          <w:ilvl w:val="0"/>
          <w:numId w:val="20"/>
        </w:numPr>
      </w:pPr>
      <w:r>
        <w:t xml:space="preserve">What are the exact </w:t>
      </w:r>
      <w:r>
        <w:rPr>
          <w:rStyle w:val="CodeChar"/>
        </w:rPr>
        <w:t xml:space="preserve">output.csv</w:t>
      </w:r>
      <w:r>
        <w:t xml:space="preserve"> columns, allowed verdict values, and citation format?</w:t>
      </w:r>
    </w:p>
    <w:p>
      <w:pPr>
        <w:pStyle w:val="ListParagraph"/>
        <w:numPr>
          <w:ilvl w:val="0"/>
          <w:numId w:val="20"/>
        </w:numPr>
      </w:pPr>
      <w:r>
        <w:t xml:space="preserve">Is there an allowed "uncertain" or "needs review" verdict?</w:t>
      </w:r>
    </w:p>
    <w:p>
      <w:pPr>
        <w:pStyle w:val="ListParagraph"/>
        <w:numPr>
          <w:ilvl w:val="0"/>
          <w:numId w:val="20"/>
        </w:numPr>
      </w:pPr>
      <w:r>
        <w:t xml:space="preserve">How is the final submission scored (accuracy, F1, cost, explanation quality)?</w:t>
      </w:r>
    </w:p>
    <w:p>
      <w:pPr>
        <w:pStyle w:val="ListParagraph"/>
        <w:numPr>
          <w:ilvl w:val="0"/>
          <w:numId w:val="20"/>
        </w:numPr>
      </w:pPr>
      <w:r>
        <w:t xml:space="preserve">Are there model, budget, or time restrictions, and may evidence be sent to external APIs?</w:t>
      </w:r>
    </w:p>
    <w:p>
      <w:pPr>
        <w:pStyle w:val="ListParagraph"/>
        <w:numPr>
          <w:ilvl w:val="0"/>
          <w:numId w:val="20"/>
        </w:numPr>
      </w:pPr>
      <w:r>
        <w:t xml:space="preserve">Are there required data locations or retention exceptions that every policy must account for?</w:t>
      </w:r>
    </w:p>
    <w:p>
      <w:pPr>
        <w:pStyle w:val="ListParagraph"/>
        <w:numPr>
          <w:ilvl w:val="0"/>
          <w:numId w:val="20"/>
        </w:numPr>
      </w:pPr>
      <w:r>
        <w:t xml:space="preserve">Is the UI itself judged, or only </w:t>
      </w:r>
      <w:r>
        <w:rPr>
          <w:rStyle w:val="CodeChar"/>
        </w:rPr>
        <w:t xml:space="preserve">output.csv</w:t>
      </w:r>
      <w:r>
        <w:t xml:space="preserve"> and the write-up?</w:t>
      </w:r>
    </w:p>
    <w:p>
      <w:pPr>
        <w:pStyle w:val="Heading2"/>
      </w:pPr>
      <w:r>
        <w:t xml:space="preserve">12. Next step</w:t>
      </w:r>
    </w:p>
    <w:p>
      <w:pPr/>
      <w:r>
        <w:t xml:space="preserve">Share the challenge  statement, </w:t>
      </w:r>
      <w:r>
        <w:rPr>
          <w:rStyle w:val="CodeChar"/>
        </w:rPr>
        <w:t xml:space="preserve">output.csv</w:t>
      </w:r>
      <w:r>
        <w:t xml:space="preserve"> schema, and deletion policies. With those, I can resolveevery </w:t>
      </w:r>
      <w:r>
        <w:rPr>
          <w:b/>
        </w:rPr>
        <w:t xml:space="preserve">[verify against spec]</w:t>
      </w:r>
      <w:r>
        <w:t xml:space="preserve"> item, write the concrete state model and rule list, and turn milestones M1 to M4 into a task-by-task build plan.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Ghost Data Still Exists Requirements and PRD</dc:title>
  <dc:description>Claude Docs node/01d8ef02-3bcf@3 docx-w7</dc:description>
  <cp:revision>3</cp:revision>
</cp:coreProperties>
</file>