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0"/>
          <w:szCs w:val="30"/>
          <w:rtl w:val="0"/>
        </w:rPr>
        <w:t xml:space="preserve">PROJECT INITIALIZATION AND PLANNING PHASE</w:t>
      </w:r>
      <w:r w:rsidDel="00000000" w:rsidR="00000000" w:rsidRPr="00000000">
        <w:rPr>
          <w:rtl w:val="0"/>
        </w:rPr>
      </w:r>
    </w:p>
    <w:tbl>
      <w:tblPr>
        <w:tblStyle w:val="Table1"/>
        <w:tblW w:w="993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02">
            <w:pPr>
              <w:spacing w:after="40" w:lineRule="auto"/>
              <w:rPr/>
            </w:pPr>
            <w:r w:rsidDel="00000000" w:rsidR="00000000" w:rsidRPr="00000000">
              <w:rPr>
                <w:rFonts w:ascii="Arial" w:cs="Arial" w:eastAsia="Arial" w:hAnsi="Arial"/>
                <w:b w:val="1"/>
                <w:bCs w:val="1"/>
                <w:sz w:val="20"/>
                <w:szCs w:val="20"/>
                <w:rtl w:val="0"/>
              </w:rPr>
              <w:t xml:space="preserve">Date</w:t>
            </w:r>
            <w:r w:rsidDel="00000000" w:rsidR="00000000" w:rsidRPr="00000000">
              <w:rPr>
                <w:rtl w:val="0"/>
              </w:rPr>
            </w:r>
          </w:p>
        </w:tc>
        <w:tc>
          <w:tcPr>
            <w:vAlign w:val="center"/>
          </w:tcPr>
          <w:p w:rsidR="00000000" w:rsidDel="00000000" w:rsidP="00000000" w:rsidRDefault="00000000" w:rsidRPr="00000000" w14:paraId="00000003">
            <w:pPr>
              <w:spacing w:after="40" w:lineRule="auto"/>
              <w:rPr/>
            </w:pPr>
            <w:r w:rsidDel="00000000" w:rsidR="00000000" w:rsidRPr="00000000">
              <w:rPr>
                <w:rFonts w:ascii="Arial" w:cs="Arial" w:eastAsia="Arial" w:hAnsi="Arial"/>
                <w:sz w:val="20"/>
                <w:szCs w:val="20"/>
                <w:rtl w:val="0"/>
              </w:rPr>
              <w:t xml:space="preserve">29/09/26</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04">
            <w:pPr>
              <w:spacing w:after="40" w:lineRule="auto"/>
              <w:rPr/>
            </w:pPr>
            <w:r w:rsidDel="00000000" w:rsidR="00000000" w:rsidRPr="00000000">
              <w:rPr>
                <w:rFonts w:ascii="Arial" w:cs="Arial" w:eastAsia="Arial" w:hAnsi="Arial"/>
                <w:b w:val="1"/>
                <w:bCs w:val="1"/>
                <w:sz w:val="20"/>
                <w:szCs w:val="20"/>
                <w:rtl w:val="0"/>
              </w:rPr>
              <w:t xml:space="preserve">Team ID</w:t>
            </w:r>
            <w:r w:rsidDel="00000000" w:rsidR="00000000" w:rsidRPr="00000000">
              <w:rPr>
                <w:rtl w:val="0"/>
              </w:rPr>
            </w:r>
          </w:p>
        </w:tc>
        <w:tc>
          <w:tcPr>
            <w:vAlign w:val="center"/>
          </w:tcPr>
          <w:p w:rsidR="00000000" w:rsidDel="00000000" w:rsidP="00000000" w:rsidRDefault="00000000" w:rsidRPr="00000000" w14:paraId="00000005">
            <w:pPr>
              <w:spacing w:after="40" w:lineRule="auto"/>
              <w:rPr/>
            </w:pPr>
            <w:r w:rsidDel="00000000" w:rsidR="00000000" w:rsidRPr="00000000">
              <w:rPr>
                <w:sz w:val="20"/>
                <w:szCs w:val="20"/>
                <w:rtl w:val="0"/>
              </w:rPr>
              <w:t xml:space="preserve">Team ID : SWTID-2026-6107</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06">
            <w:pPr>
              <w:spacing w:after="40" w:lineRule="auto"/>
              <w:rPr/>
            </w:pPr>
            <w:r w:rsidDel="00000000" w:rsidR="00000000" w:rsidRPr="00000000">
              <w:rPr>
                <w:rFonts w:ascii="Arial" w:cs="Arial" w:eastAsia="Arial" w:hAnsi="Arial"/>
                <w:b w:val="1"/>
                <w:bCs w:val="1"/>
                <w:sz w:val="20"/>
                <w:szCs w:val="20"/>
                <w:rtl w:val="0"/>
              </w:rPr>
              <w:t xml:space="preserve">Project Title</w:t>
            </w:r>
            <w:r w:rsidDel="00000000" w:rsidR="00000000" w:rsidRPr="00000000">
              <w:rPr>
                <w:rtl w:val="0"/>
              </w:rPr>
            </w:r>
          </w:p>
        </w:tc>
        <w:tc>
          <w:tcPr>
            <w:vAlign w:val="center"/>
          </w:tcPr>
          <w:p w:rsidR="00000000" w:rsidDel="00000000" w:rsidP="00000000" w:rsidRDefault="00000000" w:rsidRPr="00000000" w14:paraId="00000007">
            <w:pPr>
              <w:spacing w:after="40" w:lineRule="auto"/>
              <w:rPr/>
            </w:pPr>
            <w:r w:rsidDel="00000000" w:rsidR="00000000" w:rsidRPr="00000000">
              <w:rPr>
                <w:rFonts w:ascii="Arial" w:cs="Arial" w:eastAsia="Arial" w:hAnsi="Arial"/>
                <w:sz w:val="20"/>
                <w:szCs w:val="20"/>
                <w:rtl w:val="0"/>
              </w:rPr>
              <w:t xml:space="preserve">EduGenie: Google Gemini Powered Learning Assistant</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08">
            <w:pPr>
              <w:spacing w:after="40" w:lineRule="auto"/>
              <w:rPr/>
            </w:pPr>
            <w:r w:rsidDel="00000000" w:rsidR="00000000" w:rsidRPr="00000000">
              <w:rPr>
                <w:rFonts w:ascii="Arial" w:cs="Arial" w:eastAsia="Arial" w:hAnsi="Arial"/>
                <w:b w:val="1"/>
                <w:bCs w:val="1"/>
                <w:sz w:val="20"/>
                <w:szCs w:val="20"/>
                <w:rtl w:val="0"/>
              </w:rPr>
              <w:t xml:space="preserve">Maximum Marks</w:t>
            </w:r>
            <w:r w:rsidDel="00000000" w:rsidR="00000000" w:rsidRPr="00000000">
              <w:rPr>
                <w:rtl w:val="0"/>
              </w:rPr>
            </w:r>
          </w:p>
        </w:tc>
        <w:tc>
          <w:tcPr>
            <w:vAlign w:val="center"/>
          </w:tcPr>
          <w:p w:rsidR="00000000" w:rsidDel="00000000" w:rsidP="00000000" w:rsidRDefault="00000000" w:rsidRPr="00000000" w14:paraId="00000009">
            <w:pPr>
              <w:spacing w:after="40" w:lineRule="auto"/>
              <w:rPr/>
            </w:pPr>
            <w:r w:rsidDel="00000000" w:rsidR="00000000" w:rsidRPr="00000000">
              <w:rPr>
                <w:rFonts w:ascii="Arial" w:cs="Arial" w:eastAsia="Arial" w:hAnsi="Arial"/>
                <w:sz w:val="20"/>
                <w:szCs w:val="20"/>
                <w:rtl w:val="0"/>
              </w:rPr>
              <w:t xml:space="preserve">Not specified in the EduGenie documentation</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0A">
            <w:pPr>
              <w:spacing w:after="40" w:lineRule="auto"/>
              <w:rPr/>
            </w:pPr>
            <w:r w:rsidDel="00000000" w:rsidR="00000000" w:rsidRPr="00000000">
              <w:rPr>
                <w:rFonts w:ascii="Arial" w:cs="Arial" w:eastAsia="Arial" w:hAnsi="Arial"/>
                <w:b w:val="1"/>
                <w:bCs w:val="1"/>
                <w:sz w:val="20"/>
                <w:szCs w:val="20"/>
                <w:rtl w:val="0"/>
              </w:rPr>
              <w:t xml:space="preserve">Project Proposal</w:t>
            </w:r>
            <w:r w:rsidDel="00000000" w:rsidR="00000000" w:rsidRPr="00000000">
              <w:rPr>
                <w:rtl w:val="0"/>
              </w:rPr>
            </w:r>
          </w:p>
        </w:tc>
        <w:tc>
          <w:tcPr>
            <w:vAlign w:val="center"/>
          </w:tcPr>
          <w:p w:rsidR="00000000" w:rsidDel="00000000" w:rsidP="00000000" w:rsidRDefault="00000000" w:rsidRPr="00000000" w14:paraId="0000000B">
            <w:pPr>
              <w:spacing w:after="40" w:lineRule="auto"/>
              <w:rPr/>
            </w:pPr>
            <w:r w:rsidDel="00000000" w:rsidR="00000000" w:rsidRPr="00000000">
              <w:rPr>
                <w:rFonts w:ascii="Arial" w:cs="Arial" w:eastAsia="Arial" w:hAnsi="Arial"/>
                <w:sz w:val="20"/>
                <w:szCs w:val="20"/>
                <w:rtl w:val="0"/>
              </w:rPr>
              <w:t xml:space="preserve">Proposed Solution report</w:t>
            </w:r>
            <w:r w:rsidDel="00000000" w:rsidR="00000000" w:rsidRPr="00000000">
              <w:rPr>
                <w:rtl w:val="0"/>
              </w:rPr>
            </w:r>
          </w:p>
        </w:tc>
      </w:tr>
    </w:tbl>
    <w:p w:rsidR="00000000" w:rsidDel="00000000" w:rsidP="00000000" w:rsidRDefault="00000000" w:rsidRPr="00000000" w14:paraId="0000000C">
      <w:pPr>
        <w:pStyle w:val="Heading1"/>
        <w:rPr/>
      </w:pPr>
      <w:r w:rsidDel="00000000" w:rsidR="00000000" w:rsidRPr="00000000">
        <w:rPr>
          <w:rtl w:val="0"/>
        </w:rPr>
        <w:t xml:space="preserve">Project Proposal (Proposed Solution) report</w:t>
      </w:r>
    </w:p>
    <w:p w:rsidR="00000000" w:rsidDel="00000000" w:rsidP="00000000" w:rsidRDefault="00000000" w:rsidRPr="00000000" w14:paraId="0000000D">
      <w:pPr>
        <w:rPr/>
      </w:pPr>
      <w:r w:rsidDel="00000000" w:rsidR="00000000" w:rsidRPr="00000000">
        <w:rPr>
          <w:rtl w:val="0"/>
        </w:rPr>
        <w:t xml:space="preserve">EduGenie is a lightweight AI-powered educational assistant that simplifies learning through generative AI. It combines Google Gemini cloud-based intelligence with a lightweight local model and a FastAPI web application to support question answering, concept explanation, quiz generation, summarization, and personalized learning recommendations.</w:t>
      </w:r>
    </w:p>
    <w:p w:rsidR="00000000" w:rsidDel="00000000" w:rsidP="00000000" w:rsidRDefault="00000000" w:rsidRPr="00000000" w14:paraId="0000000E">
      <w:pPr>
        <w:pStyle w:val="Heading1"/>
        <w:rPr/>
      </w:pPr>
      <w:r w:rsidDel="00000000" w:rsidR="00000000" w:rsidRPr="00000000">
        <w:rPr>
          <w:rtl w:val="0"/>
        </w:rPr>
        <w:t xml:space="preserve">Project Overview</w:t>
      </w:r>
    </w:p>
    <w:tbl>
      <w:tblPr>
        <w:tblStyle w:val="Table2"/>
        <w:tblW w:w="993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0F">
            <w:pPr>
              <w:spacing w:after="40" w:lineRule="auto"/>
              <w:rPr/>
            </w:pPr>
            <w:r w:rsidDel="00000000" w:rsidR="00000000" w:rsidRPr="00000000">
              <w:rPr>
                <w:rFonts w:ascii="Arial" w:cs="Arial" w:eastAsia="Arial" w:hAnsi="Arial"/>
                <w:b w:val="1"/>
                <w:bCs w:val="1"/>
                <w:sz w:val="20"/>
                <w:szCs w:val="20"/>
                <w:rtl w:val="0"/>
              </w:rPr>
              <w:t xml:space="preserve">Objective</w:t>
            </w:r>
            <w:r w:rsidDel="00000000" w:rsidR="00000000" w:rsidRPr="00000000">
              <w:rPr>
                <w:rtl w:val="0"/>
              </w:rPr>
            </w:r>
          </w:p>
        </w:tc>
        <w:tc>
          <w:tcPr>
            <w:vAlign w:val="center"/>
          </w:tcPr>
          <w:p w:rsidR="00000000" w:rsidDel="00000000" w:rsidP="00000000" w:rsidRDefault="00000000" w:rsidRPr="00000000" w14:paraId="00000010">
            <w:pPr>
              <w:spacing w:after="40" w:lineRule="auto"/>
              <w:rPr/>
            </w:pPr>
            <w:r w:rsidDel="00000000" w:rsidR="00000000" w:rsidRPr="00000000">
              <w:rPr>
                <w:rFonts w:ascii="Arial" w:cs="Arial" w:eastAsia="Arial" w:hAnsi="Arial"/>
                <w:sz w:val="20"/>
                <w:szCs w:val="20"/>
                <w:rtl w:val="0"/>
              </w:rPr>
              <w:t xml:space="preserve">To provide students with an accessible AI-powered learning assistant that can answer questions, simplify complex concepts, generate quizzes, summarize educational content, and provide personalized learning paths.</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11">
            <w:pPr>
              <w:spacing w:after="40" w:lineRule="auto"/>
              <w:rPr/>
            </w:pPr>
            <w:r w:rsidDel="00000000" w:rsidR="00000000" w:rsidRPr="00000000">
              <w:rPr>
                <w:rFonts w:ascii="Arial" w:cs="Arial" w:eastAsia="Arial" w:hAnsi="Arial"/>
                <w:b w:val="1"/>
                <w:bCs w:val="1"/>
                <w:sz w:val="20"/>
                <w:szCs w:val="20"/>
                <w:rtl w:val="0"/>
              </w:rPr>
              <w:t xml:space="preserve">Scope</w:t>
            </w:r>
            <w:r w:rsidDel="00000000" w:rsidR="00000000" w:rsidRPr="00000000">
              <w:rPr>
                <w:rtl w:val="0"/>
              </w:rPr>
            </w:r>
          </w:p>
        </w:tc>
        <w:tc>
          <w:tcPr>
            <w:vAlign w:val="center"/>
          </w:tcPr>
          <w:p w:rsidR="00000000" w:rsidDel="00000000" w:rsidP="00000000" w:rsidRDefault="00000000" w:rsidRPr="00000000" w14:paraId="00000012">
            <w:pPr>
              <w:spacing w:after="40" w:lineRule="auto"/>
              <w:rPr/>
            </w:pPr>
            <w:r w:rsidDel="00000000" w:rsidR="00000000" w:rsidRPr="00000000">
              <w:rPr>
                <w:rFonts w:ascii="Arial" w:cs="Arial" w:eastAsia="Arial" w:hAnsi="Arial"/>
                <w:sz w:val="20"/>
                <w:szCs w:val="20"/>
                <w:rtl w:val="0"/>
              </w:rPr>
              <w:t xml:space="preserve">The project covers a lightweight web-based learning assistant using FastAPI, HTML/CSS, Google Gemini 1.5 Pro for Q&amp;A, summarization, quiz generation and learning recommendations, and LaMini-Flan-T5-783M for concept explanation.</w:t>
            </w:r>
            <w:r w:rsidDel="00000000" w:rsidR="00000000" w:rsidRPr="00000000">
              <w:rPr>
                <w:rtl w:val="0"/>
              </w:rPr>
            </w:r>
          </w:p>
        </w:tc>
      </w:tr>
    </w:tbl>
    <w:p w:rsidR="00000000" w:rsidDel="00000000" w:rsidP="00000000" w:rsidRDefault="00000000" w:rsidRPr="00000000" w14:paraId="00000013">
      <w:pPr>
        <w:pStyle w:val="Heading1"/>
        <w:rPr/>
      </w:pPr>
      <w:r w:rsidDel="00000000" w:rsidR="00000000" w:rsidRPr="00000000">
        <w:rPr>
          <w:rtl w:val="0"/>
        </w:rPr>
        <w:t xml:space="preserve">Problem Statement</w:t>
      </w:r>
    </w:p>
    <w:tbl>
      <w:tblPr>
        <w:tblStyle w:val="Table3"/>
        <w:tblW w:w="993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14">
            <w:pPr>
              <w:spacing w:after="40" w:lineRule="auto"/>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c>
          <w:tcPr>
            <w:vAlign w:val="center"/>
          </w:tcPr>
          <w:p w:rsidR="00000000" w:rsidDel="00000000" w:rsidP="00000000" w:rsidRDefault="00000000" w:rsidRPr="00000000" w14:paraId="00000015">
            <w:pPr>
              <w:spacing w:after="40" w:lineRule="auto"/>
              <w:rPr/>
            </w:pPr>
            <w:r w:rsidDel="00000000" w:rsidR="00000000" w:rsidRPr="00000000">
              <w:rPr>
                <w:rFonts w:ascii="Arial" w:cs="Arial" w:eastAsia="Arial" w:hAnsi="Arial"/>
                <w:sz w:val="20"/>
                <w:szCs w:val="20"/>
                <w:rtl w:val="0"/>
              </w:rPr>
              <w:t xml:space="preserve">Learners may find complex educational content difficult to understand and may need quick explanations, revision summaries, self-assessment quizzes, and structured guidance across beginner-to-advanced topics. EduGenie addresses these learning-support needs through an integrated AI assistant.</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16">
            <w:pPr>
              <w:spacing w:after="40" w:lineRule="auto"/>
              <w:rPr/>
            </w:pPr>
            <w:r w:rsidDel="00000000" w:rsidR="00000000" w:rsidRPr="00000000">
              <w:rPr>
                <w:rFonts w:ascii="Arial" w:cs="Arial" w:eastAsia="Arial" w:hAnsi="Arial"/>
                <w:b w:val="1"/>
                <w:bCs w:val="1"/>
                <w:sz w:val="20"/>
                <w:szCs w:val="20"/>
                <w:rtl w:val="0"/>
              </w:rPr>
              <w:t xml:space="preserve">Impact</w:t>
            </w:r>
            <w:r w:rsidDel="00000000" w:rsidR="00000000" w:rsidRPr="00000000">
              <w:rPr>
                <w:rtl w:val="0"/>
              </w:rPr>
            </w:r>
          </w:p>
        </w:tc>
        <w:tc>
          <w:tcPr>
            <w:vAlign w:val="center"/>
          </w:tcPr>
          <w:p w:rsidR="00000000" w:rsidDel="00000000" w:rsidP="00000000" w:rsidRDefault="00000000" w:rsidRPr="00000000" w14:paraId="00000017">
            <w:pPr>
              <w:spacing w:after="40" w:lineRule="auto"/>
              <w:rPr/>
            </w:pPr>
            <w:r w:rsidDel="00000000" w:rsidR="00000000" w:rsidRPr="00000000">
              <w:rPr>
                <w:rFonts w:ascii="Arial" w:cs="Arial" w:eastAsia="Arial" w:hAnsi="Arial"/>
                <w:sz w:val="20"/>
                <w:szCs w:val="20"/>
                <w:rtl w:val="0"/>
              </w:rPr>
              <w:t xml:space="preserve">The proposed assistant is intended to make learning more accessible and interactive by simplifying concepts, providing instant answers, supporting quick revision, enabling self-assessment, and offering structured learning recommendations.</w:t>
            </w:r>
            <w:r w:rsidDel="00000000" w:rsidR="00000000" w:rsidRPr="00000000">
              <w:rPr>
                <w:rtl w:val="0"/>
              </w:rPr>
            </w:r>
          </w:p>
        </w:tc>
      </w:tr>
    </w:tbl>
    <w:p w:rsidR="00000000" w:rsidDel="00000000" w:rsidP="00000000" w:rsidRDefault="00000000" w:rsidRPr="00000000" w14:paraId="00000018">
      <w:pPr>
        <w:pStyle w:val="Heading1"/>
        <w:rPr/>
      </w:pPr>
      <w:r w:rsidDel="00000000" w:rsidR="00000000" w:rsidRPr="00000000">
        <w:rPr>
          <w:rtl w:val="0"/>
        </w:rPr>
        <w:t xml:space="preserve">Proposed Solution</w:t>
      </w:r>
    </w:p>
    <w:tbl>
      <w:tblPr>
        <w:tblStyle w:val="Table4"/>
        <w:tblW w:w="993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19">
            <w:pPr>
              <w:spacing w:after="40" w:lineRule="auto"/>
              <w:rPr/>
            </w:pPr>
            <w:r w:rsidDel="00000000" w:rsidR="00000000" w:rsidRPr="00000000">
              <w:rPr>
                <w:rFonts w:ascii="Arial" w:cs="Arial" w:eastAsia="Arial" w:hAnsi="Arial"/>
                <w:b w:val="1"/>
                <w:bCs w:val="1"/>
                <w:sz w:val="20"/>
                <w:szCs w:val="20"/>
                <w:rtl w:val="0"/>
              </w:rPr>
              <w:t xml:space="preserve">Approach</w:t>
            </w:r>
            <w:r w:rsidDel="00000000" w:rsidR="00000000" w:rsidRPr="00000000">
              <w:rPr>
                <w:rtl w:val="0"/>
              </w:rPr>
            </w:r>
          </w:p>
        </w:tc>
        <w:tc>
          <w:tcPr>
            <w:vAlign w:val="center"/>
          </w:tcPr>
          <w:p w:rsidR="00000000" w:rsidDel="00000000" w:rsidP="00000000" w:rsidRDefault="00000000" w:rsidRPr="00000000" w14:paraId="0000001A">
            <w:pPr>
              <w:spacing w:after="40" w:lineRule="auto"/>
              <w:rPr/>
            </w:pPr>
            <w:r w:rsidDel="00000000" w:rsidR="00000000" w:rsidRPr="00000000">
              <w:rPr>
                <w:rFonts w:ascii="Arial" w:cs="Arial" w:eastAsia="Arial" w:hAnsi="Arial"/>
                <w:sz w:val="20"/>
                <w:szCs w:val="20"/>
                <w:rtl w:val="0"/>
              </w:rPr>
              <w:t xml:space="preserve">Develop a lightweight web-based AI educational assistant with FastAPI as the backend and HTML/CSS as the frontend. Gemini 1.5 Pro is used through an API for Q&amp;A, summarization, quiz generation and learning paths, while LaMini-Flan-T5-783M is used locally for concept explanation.</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1B">
            <w:pPr>
              <w:spacing w:after="40" w:lineRule="auto"/>
              <w:rPr/>
            </w:pPr>
            <w:r w:rsidDel="00000000" w:rsidR="00000000" w:rsidRPr="00000000">
              <w:rPr>
                <w:rFonts w:ascii="Arial" w:cs="Arial" w:eastAsia="Arial" w:hAnsi="Arial"/>
                <w:b w:val="1"/>
                <w:bCs w:val="1"/>
                <w:sz w:val="20"/>
                <w:szCs w:val="20"/>
                <w:rtl w:val="0"/>
              </w:rPr>
              <w:t xml:space="preserve">Key Features</w:t>
            </w:r>
            <w:r w:rsidDel="00000000" w:rsidR="00000000" w:rsidRPr="00000000">
              <w:rPr>
                <w:rtl w:val="0"/>
              </w:rPr>
            </w:r>
          </w:p>
        </w:tc>
        <w:tc>
          <w:tcPr>
            <w:vAlign w:val="center"/>
          </w:tcPr>
          <w:p w:rsidR="00000000" w:rsidDel="00000000" w:rsidP="00000000" w:rsidRDefault="00000000" w:rsidRPr="00000000" w14:paraId="0000001C">
            <w:pPr>
              <w:spacing w:after="40" w:lineRule="auto"/>
              <w:rPr/>
            </w:pPr>
            <w:r w:rsidDel="00000000" w:rsidR="00000000" w:rsidRPr="00000000">
              <w:rPr>
                <w:rFonts w:ascii="Arial" w:cs="Arial" w:eastAsia="Arial" w:hAnsi="Arial"/>
                <w:sz w:val="20"/>
                <w:szCs w:val="20"/>
                <w:rtl w:val="0"/>
              </w:rPr>
              <w:t xml:space="preserve">1. Smart question answering</w:t>
              <w:br w:type="textWrapping"/>
              <w:t xml:space="preserve">2. Simplified concept explanations</w:t>
              <w:br w:type="textWrapping"/>
              <w:t xml:space="preserve">3. Three-question MCQ quiz generation with four options per question</w:t>
              <w:br w:type="textWrapping"/>
              <w:t xml:space="preserve">4. Summarization of long educational passages</w:t>
              <w:br w:type="textWrapping"/>
              <w:t xml:space="preserve">5. Personalized beginner-to-advanced learning paths with learning resources</w:t>
              <w:br w:type="textWrapping"/>
              <w:t xml:space="preserve">6. RESTful FastAPI endpoints and a responsive web interface</w:t>
            </w:r>
            <w:r w:rsidDel="00000000" w:rsidR="00000000" w:rsidRPr="00000000">
              <w:rPr>
                <w:rtl w:val="0"/>
              </w:rPr>
            </w:r>
          </w:p>
        </w:tc>
      </w:tr>
    </w:tbl>
    <w:p w:rsidR="00000000" w:rsidDel="00000000" w:rsidP="00000000" w:rsidRDefault="00000000" w:rsidRPr="00000000" w14:paraId="0000001D">
      <w:pPr>
        <w:pStyle w:val="Heading1"/>
        <w:rPr/>
      </w:pPr>
      <w:r w:rsidDel="00000000" w:rsidR="00000000" w:rsidRPr="00000000">
        <w:rPr>
          <w:rtl w:val="0"/>
        </w:rPr>
        <w:t xml:space="preserve">Resource Requirements</w:t>
      </w:r>
    </w:p>
    <w:tbl>
      <w:tblPr>
        <w:tblStyle w:val="Table5"/>
        <w:tblW w:w="993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tcPr>
          <w:p w:rsidR="00000000" w:rsidDel="00000000" w:rsidP="00000000" w:rsidRDefault="00000000" w:rsidRPr="00000000" w14:paraId="0000001E">
            <w:pPr>
              <w:rPr/>
            </w:pPr>
            <w:r w:rsidDel="00000000" w:rsidR="00000000" w:rsidRPr="00000000">
              <w:rPr>
                <w:b w:val="1"/>
                <w:bCs w:val="1"/>
                <w:rtl w:val="0"/>
              </w:rPr>
              <w:t xml:space="preserve">Resource Type</w:t>
            </w:r>
            <w:r w:rsidDel="00000000" w:rsidR="00000000" w:rsidRPr="00000000">
              <w:rPr>
                <w:rtl w:val="0"/>
              </w:rPr>
            </w:r>
          </w:p>
        </w:tc>
        <w:tc>
          <w:tcPr>
            <w:shd w:fill="d9eaf7" w:val="clear"/>
          </w:tcPr>
          <w:p w:rsidR="00000000" w:rsidDel="00000000" w:rsidP="00000000" w:rsidRDefault="00000000" w:rsidRPr="00000000" w14:paraId="0000001F">
            <w:pPr>
              <w:rPr/>
            </w:pPr>
            <w:r w:rsidDel="00000000" w:rsidR="00000000" w:rsidRPr="00000000">
              <w:rPr>
                <w:b w:val="1"/>
                <w:bCs w:val="1"/>
                <w:rtl w:val="0"/>
              </w:rPr>
              <w:t xml:space="preserve">Description</w:t>
            </w:r>
            <w:r w:rsidDel="00000000" w:rsidR="00000000" w:rsidRPr="00000000">
              <w:rPr>
                <w:rtl w:val="0"/>
              </w:rPr>
            </w:r>
          </w:p>
        </w:tc>
        <w:tc>
          <w:tcPr>
            <w:shd w:fill="d9eaf7" w:val="clear"/>
          </w:tcPr>
          <w:p w:rsidR="00000000" w:rsidDel="00000000" w:rsidP="00000000" w:rsidRDefault="00000000" w:rsidRPr="00000000" w14:paraId="00000020">
            <w:pPr>
              <w:rPr/>
            </w:pPr>
            <w:r w:rsidDel="00000000" w:rsidR="00000000" w:rsidRPr="00000000">
              <w:rPr>
                <w:b w:val="1"/>
                <w:bCs w:val="1"/>
                <w:rtl w:val="0"/>
              </w:rPr>
              <w:t xml:space="preserve">Specification / Allocation</w:t>
            </w: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rFonts w:ascii="Arial" w:cs="Arial" w:eastAsia="Arial" w:hAnsi="Arial"/>
                <w:sz w:val="19"/>
                <w:szCs w:val="19"/>
                <w:rtl w:val="0"/>
              </w:rPr>
              <w:t xml:space="preserve">Hardware</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Fonts w:ascii="Arial" w:cs="Arial" w:eastAsia="Arial" w:hAnsi="Arial"/>
                <w:sz w:val="19"/>
                <w:szCs w:val="19"/>
                <w:rtl w:val="0"/>
              </w:rPr>
              <w:t xml:space="preserve">Local computing environment</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Fonts w:ascii="Arial" w:cs="Arial" w:eastAsia="Arial" w:hAnsi="Arial"/>
                <w:sz w:val="19"/>
                <w:szCs w:val="19"/>
                <w:rtl w:val="0"/>
              </w:rPr>
              <w:t xml:space="preserve">The documentation states that the application works well on devices such as Mac M1; no specific RAM/storage/GPU allocation is specified.</w:t>
            </w: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rFonts w:ascii="Arial" w:cs="Arial" w:eastAsia="Arial" w:hAnsi="Arial"/>
                <w:sz w:val="19"/>
                <w:szCs w:val="19"/>
                <w:rtl w:val="0"/>
              </w:rPr>
              <w:t xml:space="preserve">Software</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Fonts w:ascii="Arial" w:cs="Arial" w:eastAsia="Arial" w:hAnsi="Arial"/>
                <w:sz w:val="19"/>
                <w:szCs w:val="19"/>
                <w:rtl w:val="0"/>
              </w:rPr>
              <w:t xml:space="preserve">Programming language</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Fonts w:ascii="Arial" w:cs="Arial" w:eastAsia="Arial" w:hAnsi="Arial"/>
                <w:sz w:val="19"/>
                <w:szCs w:val="19"/>
                <w:rtl w:val="0"/>
              </w:rPr>
              <w:t xml:space="preserve">Python 3.10+</w:t>
            </w: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rFonts w:ascii="Arial" w:cs="Arial" w:eastAsia="Arial" w:hAnsi="Arial"/>
                <w:sz w:val="19"/>
                <w:szCs w:val="19"/>
                <w:rtl w:val="0"/>
              </w:rPr>
              <w:t xml:space="preserve">Software</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Fonts w:ascii="Arial" w:cs="Arial" w:eastAsia="Arial" w:hAnsi="Arial"/>
                <w:sz w:val="19"/>
                <w:szCs w:val="19"/>
                <w:rtl w:val="0"/>
              </w:rPr>
              <w:t xml:space="preserve">Backend framework</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Fonts w:ascii="Arial" w:cs="Arial" w:eastAsia="Arial" w:hAnsi="Arial"/>
                <w:sz w:val="19"/>
                <w:szCs w:val="19"/>
                <w:rtl w:val="0"/>
              </w:rPr>
              <w:t xml:space="preserve">FastAPI</w:t>
            </w: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rFonts w:ascii="Arial" w:cs="Arial" w:eastAsia="Arial" w:hAnsi="Arial"/>
                <w:sz w:val="19"/>
                <w:szCs w:val="19"/>
                <w:rtl w:val="0"/>
              </w:rPr>
              <w:t xml:space="preserve">Software</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Fonts w:ascii="Arial" w:cs="Arial" w:eastAsia="Arial" w:hAnsi="Arial"/>
                <w:sz w:val="19"/>
                <w:szCs w:val="19"/>
                <w:rtl w:val="0"/>
              </w:rPr>
              <w:t xml:space="preserve">Frontend</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Fonts w:ascii="Arial" w:cs="Arial" w:eastAsia="Arial" w:hAnsi="Arial"/>
                <w:sz w:val="19"/>
                <w:szCs w:val="19"/>
                <w:rtl w:val="0"/>
              </w:rPr>
              <w:t xml:space="preserve">HTML &amp; CSS</w:t>
            </w: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rFonts w:ascii="Arial" w:cs="Arial" w:eastAsia="Arial" w:hAnsi="Arial"/>
                <w:sz w:val="19"/>
                <w:szCs w:val="19"/>
                <w:rtl w:val="0"/>
              </w:rPr>
              <w:t xml:space="preserve">Software</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Fonts w:ascii="Arial" w:cs="Arial" w:eastAsia="Arial" w:hAnsi="Arial"/>
                <w:sz w:val="19"/>
                <w:szCs w:val="19"/>
                <w:rtl w:val="0"/>
              </w:rPr>
              <w:t xml:space="preserve">AI model/API</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Fonts w:ascii="Arial" w:cs="Arial" w:eastAsia="Arial" w:hAnsi="Arial"/>
                <w:sz w:val="19"/>
                <w:szCs w:val="19"/>
                <w:rtl w:val="0"/>
              </w:rPr>
              <w:t xml:space="preserve">Google Gemini 1.5 Pro via API</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rFonts w:ascii="Arial" w:cs="Arial" w:eastAsia="Arial" w:hAnsi="Arial"/>
                <w:sz w:val="19"/>
                <w:szCs w:val="19"/>
                <w:rtl w:val="0"/>
              </w:rPr>
              <w:t xml:space="preserve">Software</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Fonts w:ascii="Arial" w:cs="Arial" w:eastAsia="Arial" w:hAnsi="Arial"/>
                <w:sz w:val="19"/>
                <w:szCs w:val="19"/>
                <w:rtl w:val="0"/>
              </w:rPr>
              <w:t xml:space="preserve">Local AI model</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Fonts w:ascii="Arial" w:cs="Arial" w:eastAsia="Arial" w:hAnsi="Arial"/>
                <w:sz w:val="19"/>
                <w:szCs w:val="19"/>
                <w:rtl w:val="0"/>
              </w:rPr>
              <w:t xml:space="preserve">LaMini-Flan-T5-783M</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rFonts w:ascii="Arial" w:cs="Arial" w:eastAsia="Arial" w:hAnsi="Arial"/>
                <w:sz w:val="19"/>
                <w:szCs w:val="19"/>
                <w:rtl w:val="0"/>
              </w:rPr>
              <w:t xml:space="preserve">Software</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Fonts w:ascii="Arial" w:cs="Arial" w:eastAsia="Arial" w:hAnsi="Arial"/>
                <w:sz w:val="19"/>
                <w:szCs w:val="19"/>
                <w:rtl w:val="0"/>
              </w:rPr>
              <w:t xml:space="preserve">ASGI server</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Arial" w:cs="Arial" w:eastAsia="Arial" w:hAnsi="Arial"/>
                <w:sz w:val="19"/>
                <w:szCs w:val="19"/>
                <w:rtl w:val="0"/>
              </w:rPr>
              <w:t xml:space="preserve">Uvicorn</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rFonts w:ascii="Arial" w:cs="Arial" w:eastAsia="Arial" w:hAnsi="Arial"/>
                <w:sz w:val="19"/>
                <w:szCs w:val="19"/>
                <w:rtl w:val="0"/>
              </w:rPr>
              <w:t xml:space="preserve">Software</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Arial" w:cs="Arial" w:eastAsia="Arial" w:hAnsi="Arial"/>
                <w:sz w:val="19"/>
                <w:szCs w:val="19"/>
                <w:rtl w:val="0"/>
              </w:rPr>
              <w:t xml:space="preserve">HTML templating engine</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Fonts w:ascii="Arial" w:cs="Arial" w:eastAsia="Arial" w:hAnsi="Arial"/>
                <w:sz w:val="19"/>
                <w:szCs w:val="19"/>
                <w:rtl w:val="0"/>
              </w:rPr>
              <w:t xml:space="preserve">Jinja2</w:t>
            </w: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rFonts w:ascii="Arial" w:cs="Arial" w:eastAsia="Arial" w:hAnsi="Arial"/>
                <w:sz w:val="19"/>
                <w:szCs w:val="19"/>
                <w:rtl w:val="0"/>
              </w:rPr>
              <w:t xml:space="preserve">Software</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Fonts w:ascii="Arial" w:cs="Arial" w:eastAsia="Arial" w:hAnsi="Arial"/>
                <w:sz w:val="19"/>
                <w:szCs w:val="19"/>
                <w:rtl w:val="0"/>
              </w:rPr>
              <w:t xml:space="preserve">Dependencies</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Fonts w:ascii="Arial" w:cs="Arial" w:eastAsia="Arial" w:hAnsi="Arial"/>
                <w:sz w:val="19"/>
                <w:szCs w:val="19"/>
                <w:rtl w:val="0"/>
              </w:rPr>
              <w:t xml:space="preserve">requirements.txt</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rFonts w:ascii="Arial" w:cs="Arial" w:eastAsia="Arial" w:hAnsi="Arial"/>
                <w:sz w:val="19"/>
                <w:szCs w:val="19"/>
                <w:rtl w:val="0"/>
              </w:rPr>
              <w:t xml:space="preserve">Data</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Fonts w:ascii="Arial" w:cs="Arial" w:eastAsia="Arial" w:hAnsi="Arial"/>
                <w:sz w:val="19"/>
                <w:szCs w:val="19"/>
                <w:rtl w:val="0"/>
              </w:rPr>
              <w:t xml:space="preserve">Input content</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Fonts w:ascii="Arial" w:cs="Arial" w:eastAsia="Arial" w:hAnsi="Arial"/>
                <w:sz w:val="19"/>
                <w:szCs w:val="19"/>
                <w:rtl w:val="0"/>
              </w:rPr>
              <w:t xml:space="preserve">User-provided questions, topics, passages, and learning topics; no fixed dataset is specified.</w:t>
            </w:r>
            <w:r w:rsidDel="00000000" w:rsidR="00000000" w:rsidRPr="00000000">
              <w:rPr>
                <w:rtl w:val="0"/>
              </w:rPr>
            </w:r>
          </w:p>
        </w:tc>
      </w:tr>
    </w:tbl>
    <w:p w:rsidR="00000000" w:rsidDel="00000000" w:rsidP="00000000" w:rsidRDefault="00000000" w:rsidRPr="00000000" w14:paraId="0000003F">
      <w:pPr>
        <w:pStyle w:val="Heading1"/>
        <w:rPr/>
      </w:pPr>
      <w:r w:rsidDel="00000000" w:rsidR="00000000" w:rsidRPr="00000000">
        <w:rPr>
          <w:rtl w:val="0"/>
        </w:rPr>
        <w:t xml:space="preserve">System / Module Summary</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Explanation Module: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Uses LaMini-Flan-T5 to provide concise, context-aware explanations of complex topics in simpler language.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QnA Module: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Uses Gemini 1.5 Pro for general knowledge and academic question-answering.</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Quiz Module: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Uses Gemini to generate three MCQs with four options each; output is structured as JSON and cleaned before parsing.</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Summary Module: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Uses Gemini to convert long paragraphs into concise, easy-to-understand summaries while retaining core information.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Learning Path Module: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Uses Gemini to generate structured beginner-to-advanced learning paths with resources such as videos, articles, or books.</w:t>
      </w:r>
    </w:p>
    <w:p w:rsidR="00000000" w:rsidDel="00000000" w:rsidP="00000000" w:rsidRDefault="00000000" w:rsidRPr="00000000" w14:paraId="00000045">
      <w:pPr>
        <w:pStyle w:val="Heading1"/>
        <w:rPr/>
      </w:pPr>
      <w:r w:rsidDel="00000000" w:rsidR="00000000" w:rsidRPr="00000000">
        <w:rPr>
          <w:rtl w:val="0"/>
        </w:rPr>
        <w:t xml:space="preserve">Implementation / Architecture</w:t>
      </w:r>
    </w:p>
    <w:p w:rsidR="00000000" w:rsidDel="00000000" w:rsidP="00000000" w:rsidRDefault="00000000" w:rsidRPr="00000000" w14:paraId="00000046">
      <w:pPr>
        <w:rPr/>
      </w:pPr>
      <w:r w:rsidDel="00000000" w:rsidR="00000000" w:rsidRPr="00000000">
        <w:rPr>
          <w:rtl w:val="0"/>
        </w:rPr>
        <w:t xml:space="preserve">RESTful FastAPI endpoints defined in the source documentation: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/qa</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/explain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/quiz</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/summarize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/learn/recommendations</w:t>
      </w:r>
    </w:p>
    <w:p w:rsidR="00000000" w:rsidDel="00000000" w:rsidP="00000000" w:rsidRDefault="00000000" w:rsidRPr="00000000" w14:paraId="0000004C">
      <w:pPr>
        <w:rPr/>
      </w:pPr>
      <w:r w:rsidDel="00000000" w:rsidR="00000000" w:rsidRPr="00000000">
        <w:rPr>
          <w:rtl w:val="0"/>
        </w:rPr>
        <w:t xml:space="preserve">Frontend elements include a task dropdown (Explain, QnA, Quiz, Summary, Recommend Path), a text area, a submit button, responsive CSS styling, and a result container. Form submission sends a POST request to the FastAPI backend and displays the result below the input box.</w:t>
      </w:r>
    </w:p>
    <w:p w:rsidR="00000000" w:rsidDel="00000000" w:rsidP="00000000" w:rsidRDefault="00000000" w:rsidRPr="00000000" w14:paraId="0000004D">
      <w:pPr>
        <w:rPr/>
      </w:pPr>
      <w:r w:rsidDel="00000000" w:rsidR="00000000" w:rsidRPr="00000000">
        <w:rPr>
          <w:rtl w:val="0"/>
        </w:rPr>
        <w:t xml:space="preserve">Local execution is documented as: uvicorn main:app --reload, with the application accessed at http://127.0.0.1:8000.</w:t>
      </w:r>
    </w:p>
    <w:p w:rsidR="00000000" w:rsidDel="00000000" w:rsidP="00000000" w:rsidRDefault="00000000" w:rsidRPr="00000000" w14:paraId="0000004E">
      <w:pPr>
        <w:pStyle w:val="Heading1"/>
        <w:rPr/>
      </w:pPr>
      <w:r w:rsidDel="00000000" w:rsidR="00000000" w:rsidRPr="00000000">
        <w:rPr>
          <w:rtl w:val="0"/>
        </w:rPr>
        <w:t xml:space="preserve">Project Outcome</w:t>
      </w:r>
    </w:p>
    <w:p w:rsidR="00000000" w:rsidDel="00000000" w:rsidP="00000000" w:rsidRDefault="00000000" w:rsidRPr="00000000" w14:paraId="0000004F">
      <w:pPr>
        <w:rPr/>
      </w:pPr>
      <w:r w:rsidDel="00000000" w:rsidR="00000000" w:rsidRPr="00000000">
        <w:rPr>
          <w:rtl w:val="0"/>
        </w:rPr>
        <w:t xml:space="preserve">EduGenie provides an integrated learning experience covering question answering, concept explanation, quiz generation, summarization, and personalized learning recommendations. The documentation reports that functional testing covers these five activities and that the lightweight architecture is designed to support learners with minimal hardware resources.</w:t>
      </w:r>
    </w:p>
    <w:p w:rsidR="00000000" w:rsidDel="00000000" w:rsidP="00000000" w:rsidRDefault="00000000" w:rsidRPr="00000000" w14:paraId="00000050">
      <w:pPr>
        <w:pStyle w:val="Heading1"/>
        <w:rPr/>
      </w:pPr>
      <w:r w:rsidDel="00000000" w:rsidR="00000000" w:rsidRPr="00000000">
        <w:rPr>
          <w:rtl w:val="0"/>
        </w:rPr>
        <w:t xml:space="preserve">Future Enhancements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Voice-based interaction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Multilingual support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Mobile application with offline features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Progress-tracking dashboards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Gamification such as badges, learning streaks, and challenge-based assessments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Adaptive learning paths using data analytics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Group study sessions and teacher/parent dashboards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Integration with LMS platforms such as Moodle or Google Classroom</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Image and PDF input recognition for doubt solving and resource summarization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Real-time synchronization and smart notifications</w:t>
      </w:r>
    </w:p>
    <w:p w:rsidR="00000000" w:rsidDel="00000000" w:rsidP="00000000" w:rsidRDefault="00000000" w:rsidRPr="00000000" w14:paraId="0000005B">
      <w:pPr>
        <w:pStyle w:val="Heading1"/>
        <w:rPr/>
      </w:pPr>
      <w:r w:rsidDel="00000000" w:rsidR="00000000" w:rsidRPr="00000000">
        <w:rPr>
          <w:rtl w:val="0"/>
        </w:rPr>
        <w:t xml:space="preserve">Submitted By</w:t>
      </w:r>
    </w:p>
    <w:p w:rsidR="00000000" w:rsidDel="00000000" w:rsidP="00000000" w:rsidRDefault="00000000" w:rsidRPr="00000000" w14:paraId="0000005C">
      <w:pPr>
        <w:rPr/>
      </w:pPr>
      <w:r w:rsidDel="00000000" w:rsidR="00000000" w:rsidRPr="00000000">
        <w:rPr>
          <w:rtl w:val="0"/>
        </w:rPr>
        <w:t xml:space="preserve">Tella Divya Sree</w:t>
      </w:r>
    </w:p>
    <w:p w:rsidR="00000000" w:rsidDel="00000000" w:rsidP="00000000" w:rsidRDefault="00000000" w:rsidRPr="00000000" w14:paraId="0000005D">
      <w:pPr>
        <w:rPr/>
      </w:pPr>
      <w:r w:rsidDel="00000000" w:rsidR="00000000" w:rsidRPr="00000000">
        <w:rPr>
          <w:rtl w:val="0"/>
        </w:rPr>
        <w:t xml:space="preserve">Mentor: Siri</w:t>
      </w:r>
    </w:p>
    <w:p w:rsidR="00000000" w:rsidDel="00000000" w:rsidP="00000000" w:rsidRDefault="00000000" w:rsidRPr="00000000" w14:paraId="0000005E">
      <w:pPr>
        <w:rPr/>
      </w:pPr>
      <w:r w:rsidDel="00000000" w:rsidR="00000000" w:rsidRPr="00000000">
        <w:rPr>
          <w:rtl w:val="0"/>
        </w:rPr>
        <w:t xml:space="preserve">Date: 29/09/26</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4"/>
      <w:szCs w:val="24"/>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