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41" w:rsidRPr="003D7D41" w:rsidRDefault="003D7D41" w:rsidP="003D7D41">
      <w:pPr>
        <w:shd w:val="clear" w:color="auto" w:fill="FFFFFF"/>
        <w:spacing w:after="240" w:line="240" w:lineRule="auto"/>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For your third assignment, you will continue to multiple Linear Regression models and also begin to look at Classification Models. The data sets:</w:t>
      </w:r>
    </w:p>
    <w:p w:rsidR="003D7D41" w:rsidRPr="003D7D41" w:rsidRDefault="003D7D41" w:rsidP="003D7D41">
      <w:pPr>
        <w:spacing w:after="0" w:line="240" w:lineRule="auto"/>
        <w:rPr>
          <w:rFonts w:ascii="Times New Roman" w:eastAsia="Times New Roman" w:hAnsi="Times New Roman" w:cs="Times New Roman"/>
          <w:sz w:val="24"/>
          <w:szCs w:val="24"/>
          <w:lang w:eastAsia="en-IN"/>
        </w:rPr>
      </w:pPr>
      <w:r w:rsidRPr="003D7D41">
        <w:rPr>
          <w:rFonts w:ascii="Helvetica" w:eastAsia="Times New Roman" w:hAnsi="Helvetica" w:cs="Times New Roman"/>
          <w:color w:val="111111"/>
          <w:sz w:val="24"/>
          <w:szCs w:val="24"/>
          <w:lang w:eastAsia="en-IN"/>
        </w:rPr>
        <w:br/>
      </w:r>
    </w:p>
    <w:p w:rsidR="003D7D41" w:rsidRPr="003D7D41" w:rsidRDefault="003D7D41" w:rsidP="003D7D41">
      <w:pPr>
        <w:shd w:val="clear" w:color="auto" w:fill="FFFFFF"/>
        <w:spacing w:after="240" w:line="240" w:lineRule="auto"/>
        <w:rPr>
          <w:rFonts w:ascii="Helvetica" w:eastAsia="Times New Roman" w:hAnsi="Helvetica" w:cs="Times New Roman"/>
          <w:color w:val="111111"/>
          <w:sz w:val="24"/>
          <w:szCs w:val="24"/>
          <w:lang w:eastAsia="en-IN"/>
        </w:rPr>
      </w:pPr>
      <w:r w:rsidRPr="003D7D41">
        <w:rPr>
          <w:rFonts w:ascii="Helvetica" w:eastAsia="Times New Roman" w:hAnsi="Helvetica" w:cs="Times New Roman"/>
          <w:b/>
          <w:bCs/>
          <w:color w:val="111111"/>
          <w:sz w:val="24"/>
          <w:szCs w:val="24"/>
          <w:lang w:eastAsia="en-IN"/>
        </w:rPr>
        <w:t>Predicting Car Trade In Value: </w:t>
      </w:r>
      <w:r w:rsidRPr="003D7D41">
        <w:rPr>
          <w:rFonts w:ascii="Helvetica" w:eastAsia="Times New Roman" w:hAnsi="Helvetica" w:cs="Times New Roman"/>
          <w:color w:val="111111"/>
          <w:sz w:val="24"/>
          <w:szCs w:val="24"/>
          <w:lang w:eastAsia="en-IN"/>
        </w:rPr>
        <w:t> Returning to this model you worked on last week, look for collinearity (you may use the VIF function in the “car” package), high leverage observations, and nonlinear relationships. As before, train you model using the training data, and then try to estimate the test MSE using the test data.</w:t>
      </w:r>
    </w:p>
    <w:p w:rsidR="003D7D41" w:rsidRPr="003D7D41" w:rsidRDefault="003D7D41" w:rsidP="003D7D41">
      <w:pPr>
        <w:shd w:val="clear" w:color="auto" w:fill="FFFFFF"/>
        <w:spacing w:after="240" w:line="240" w:lineRule="auto"/>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Recommendations:</w:t>
      </w:r>
    </w:p>
    <w:p w:rsidR="003D7D41" w:rsidRPr="003D7D41" w:rsidRDefault="003D7D41" w:rsidP="003D7D41">
      <w:pPr>
        <w:numPr>
          <w:ilvl w:val="0"/>
          <w:numId w:val="1"/>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You probability eliminated most of the collinearity last week, but if you can get the VIF function to work, you can check on the predictors you have left.</w:t>
      </w:r>
    </w:p>
    <w:p w:rsidR="003D7D41" w:rsidRPr="003D7D41" w:rsidRDefault="003D7D41" w:rsidP="003D7D41">
      <w:pPr>
        <w:numPr>
          <w:ilvl w:val="0"/>
          <w:numId w:val="1"/>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Use residual plots to look for nonlinear influences from the predictors. Try cross terms as well.</w:t>
      </w:r>
    </w:p>
    <w:p w:rsidR="003D7D41" w:rsidRPr="003D7D41" w:rsidRDefault="003D7D41" w:rsidP="003D7D41">
      <w:pPr>
        <w:numPr>
          <w:ilvl w:val="0"/>
          <w:numId w:val="1"/>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You may also want to use studentized residuals to check for outlier observations in the training data that should not be included in the model.</w:t>
      </w:r>
    </w:p>
    <w:p w:rsidR="003D7D41" w:rsidRPr="003D7D41" w:rsidRDefault="003D7D41" w:rsidP="003D7D41">
      <w:pPr>
        <w:numPr>
          <w:ilvl w:val="0"/>
          <w:numId w:val="1"/>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You can check leverage with the hatvalues() function  see lab 3.6.2 on page 113 of the book.</w:t>
      </w:r>
    </w:p>
    <w:p w:rsidR="003D7D41" w:rsidRPr="003D7D41" w:rsidRDefault="003D7D41" w:rsidP="003D7D41">
      <w:pPr>
        <w:shd w:val="clear" w:color="auto" w:fill="FFFFFF"/>
        <w:spacing w:after="0" w:line="240" w:lineRule="auto"/>
        <w:rPr>
          <w:rFonts w:ascii="Helvetica" w:eastAsia="Times New Roman" w:hAnsi="Helvetica" w:cs="Times New Roman"/>
          <w:color w:val="111111"/>
          <w:sz w:val="24"/>
          <w:szCs w:val="24"/>
          <w:lang w:eastAsia="en-IN"/>
        </w:rPr>
      </w:pPr>
      <w:hyperlink r:id="rId5" w:tgtFrame="_blank" w:history="1">
        <w:r w:rsidRPr="003D7D41">
          <w:rPr>
            <w:rFonts w:ascii="inherit" w:eastAsia="Times New Roman" w:hAnsi="inherit" w:cs="Times New Roman"/>
            <w:color w:val="008542"/>
            <w:sz w:val="20"/>
            <w:szCs w:val="20"/>
            <w:u w:val="single"/>
            <w:bdr w:val="none" w:sz="0" w:space="0" w:color="auto" w:frame="1"/>
            <w:lang w:eastAsia="en-IN"/>
          </w:rPr>
          <w:t>Car Worth - Train(1).csv</w:t>
        </w:r>
      </w:hyperlink>
      <w:r w:rsidRPr="003D7D41">
        <w:rPr>
          <w:rFonts w:ascii="Helvetica" w:eastAsia="Times New Roman" w:hAnsi="Helvetica" w:cs="Times New Roman"/>
          <w:color w:val="111111"/>
          <w:sz w:val="24"/>
          <w:szCs w:val="24"/>
          <w:lang w:eastAsia="en-IN"/>
        </w:rPr>
        <w:t> , </w:t>
      </w:r>
      <w:hyperlink r:id="rId6" w:tgtFrame="_blank" w:history="1">
        <w:r w:rsidRPr="003D7D41">
          <w:rPr>
            <w:rFonts w:ascii="inherit" w:eastAsia="Times New Roman" w:hAnsi="inherit" w:cs="Times New Roman"/>
            <w:color w:val="008542"/>
            <w:sz w:val="20"/>
            <w:szCs w:val="20"/>
            <w:u w:val="single"/>
            <w:bdr w:val="none" w:sz="0" w:space="0" w:color="auto" w:frame="1"/>
            <w:lang w:eastAsia="en-IN"/>
          </w:rPr>
          <w:t>Car Worth - Test(1).csv</w:t>
        </w:r>
      </w:hyperlink>
      <w:r w:rsidRPr="003D7D41">
        <w:rPr>
          <w:rFonts w:ascii="Helvetica" w:eastAsia="Times New Roman" w:hAnsi="Helvetica" w:cs="Times New Roman"/>
          <w:color w:val="111111"/>
          <w:sz w:val="24"/>
          <w:szCs w:val="24"/>
          <w:lang w:eastAsia="en-IN"/>
        </w:rPr>
        <w:t> </w:t>
      </w:r>
    </w:p>
    <w:p w:rsidR="003D7D41" w:rsidRPr="003D7D41" w:rsidRDefault="003D7D41" w:rsidP="003D7D41">
      <w:pPr>
        <w:spacing w:after="0" w:line="240" w:lineRule="auto"/>
        <w:rPr>
          <w:rFonts w:ascii="Times New Roman" w:eastAsia="Times New Roman" w:hAnsi="Times New Roman" w:cs="Times New Roman"/>
          <w:sz w:val="24"/>
          <w:szCs w:val="24"/>
          <w:lang w:eastAsia="en-IN"/>
        </w:rPr>
      </w:pPr>
      <w:r w:rsidRPr="003D7D41">
        <w:rPr>
          <w:rFonts w:ascii="Helvetica" w:eastAsia="Times New Roman" w:hAnsi="Helvetica" w:cs="Times New Roman"/>
          <w:color w:val="111111"/>
          <w:sz w:val="24"/>
          <w:szCs w:val="24"/>
          <w:lang w:eastAsia="en-IN"/>
        </w:rPr>
        <w:br/>
      </w:r>
    </w:p>
    <w:p w:rsidR="003D7D41" w:rsidRPr="003D7D41" w:rsidRDefault="003D7D41" w:rsidP="003D7D41">
      <w:pPr>
        <w:shd w:val="clear" w:color="auto" w:fill="FFFFFF"/>
        <w:spacing w:after="240" w:line="240" w:lineRule="auto"/>
        <w:ind w:left="60"/>
        <w:rPr>
          <w:rFonts w:ascii="Helvetica" w:eastAsia="Times New Roman" w:hAnsi="Helvetica" w:cs="Times New Roman"/>
          <w:color w:val="111111"/>
          <w:sz w:val="24"/>
          <w:szCs w:val="24"/>
          <w:lang w:eastAsia="en-IN"/>
        </w:rPr>
      </w:pPr>
      <w:r w:rsidRPr="003D7D41">
        <w:rPr>
          <w:rFonts w:ascii="Helvetica" w:eastAsia="Times New Roman" w:hAnsi="Helvetica" w:cs="Times New Roman"/>
          <w:b/>
          <w:bCs/>
          <w:color w:val="111111"/>
          <w:sz w:val="24"/>
          <w:szCs w:val="24"/>
          <w:lang w:eastAsia="en-IN"/>
        </w:rPr>
        <w:t>Predicting Carbon Monoxide Levels in Cigarettes: </w:t>
      </w:r>
      <w:r w:rsidRPr="003D7D41">
        <w:rPr>
          <w:rFonts w:ascii="Helvetica" w:eastAsia="Times New Roman" w:hAnsi="Helvetica" w:cs="Times New Roman"/>
          <w:color w:val="111111"/>
          <w:sz w:val="24"/>
          <w:szCs w:val="24"/>
          <w:lang w:eastAsia="en-IN"/>
        </w:rPr>
        <w:t> The data for this study is given in cigarttes-data.csv. The columns are Brand, Tar (mg), Nicotine (mg), Weight (g), CO (mg). The response variable is CO (Carbon Monoxide). Your goal is to build  linear regression model that predicts the CO level using the other predictor variables.</w:t>
      </w:r>
    </w:p>
    <w:p w:rsidR="003D7D41" w:rsidRPr="003D7D41" w:rsidRDefault="003D7D41" w:rsidP="003D7D41">
      <w:pPr>
        <w:shd w:val="clear" w:color="auto" w:fill="FFFFFF"/>
        <w:spacing w:after="240" w:line="240" w:lineRule="auto"/>
        <w:ind w:left="60"/>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Recommendations:</w:t>
      </w:r>
    </w:p>
    <w:p w:rsidR="003D7D41" w:rsidRPr="003D7D41" w:rsidRDefault="003D7D41" w:rsidP="003D7D41">
      <w:pPr>
        <w:numPr>
          <w:ilvl w:val="0"/>
          <w:numId w:val="2"/>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Think about the predictors. Is brand a predictor – or just an identifier?</w:t>
      </w:r>
    </w:p>
    <w:p w:rsidR="003D7D41" w:rsidRPr="003D7D41" w:rsidRDefault="003D7D41" w:rsidP="003D7D41">
      <w:pPr>
        <w:numPr>
          <w:ilvl w:val="0"/>
          <w:numId w:val="2"/>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Look for outliers</w:t>
      </w:r>
    </w:p>
    <w:p w:rsidR="003D7D41" w:rsidRPr="003D7D41" w:rsidRDefault="003D7D41" w:rsidP="003D7D41">
      <w:pPr>
        <w:numPr>
          <w:ilvl w:val="0"/>
          <w:numId w:val="2"/>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Look for collinearity</w:t>
      </w:r>
    </w:p>
    <w:p w:rsidR="003D7D41" w:rsidRPr="003D7D41" w:rsidRDefault="003D7D41" w:rsidP="003D7D41">
      <w:pPr>
        <w:shd w:val="clear" w:color="auto" w:fill="FFFFFF"/>
        <w:spacing w:after="0" w:line="240" w:lineRule="auto"/>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 </w:t>
      </w:r>
      <w:hyperlink r:id="rId7" w:tgtFrame="_blank" w:history="1">
        <w:r w:rsidRPr="003D7D41">
          <w:rPr>
            <w:rFonts w:ascii="inherit" w:eastAsia="Times New Roman" w:hAnsi="inherit" w:cs="Times New Roman"/>
            <w:color w:val="008542"/>
            <w:sz w:val="20"/>
            <w:szCs w:val="20"/>
            <w:u w:val="single"/>
            <w:bdr w:val="none" w:sz="0" w:space="0" w:color="auto" w:frame="1"/>
            <w:lang w:eastAsia="en-IN"/>
          </w:rPr>
          <w:t>cigarettes-data.csv</w:t>
        </w:r>
      </w:hyperlink>
      <w:r w:rsidRPr="003D7D41">
        <w:rPr>
          <w:rFonts w:ascii="Helvetica" w:eastAsia="Times New Roman" w:hAnsi="Helvetica" w:cs="Times New Roman"/>
          <w:color w:val="111111"/>
          <w:sz w:val="24"/>
          <w:szCs w:val="24"/>
          <w:lang w:eastAsia="en-IN"/>
        </w:rPr>
        <w:t> </w:t>
      </w:r>
    </w:p>
    <w:p w:rsidR="003D7D41" w:rsidRPr="003D7D41" w:rsidRDefault="003D7D41" w:rsidP="003D7D41">
      <w:pPr>
        <w:spacing w:after="0" w:line="240" w:lineRule="auto"/>
        <w:rPr>
          <w:rFonts w:ascii="Times New Roman" w:eastAsia="Times New Roman" w:hAnsi="Times New Roman" w:cs="Times New Roman"/>
          <w:sz w:val="24"/>
          <w:szCs w:val="24"/>
          <w:lang w:eastAsia="en-IN"/>
        </w:rPr>
      </w:pPr>
      <w:r w:rsidRPr="003D7D41">
        <w:rPr>
          <w:rFonts w:ascii="Helvetica" w:eastAsia="Times New Roman" w:hAnsi="Helvetica" w:cs="Times New Roman"/>
          <w:color w:val="111111"/>
          <w:sz w:val="24"/>
          <w:szCs w:val="24"/>
          <w:lang w:eastAsia="en-IN"/>
        </w:rPr>
        <w:br/>
      </w:r>
    </w:p>
    <w:p w:rsidR="003D7D41" w:rsidRPr="003D7D41" w:rsidRDefault="003D7D41" w:rsidP="003D7D41">
      <w:pPr>
        <w:shd w:val="clear" w:color="auto" w:fill="FFFFFF"/>
        <w:spacing w:after="240" w:line="240" w:lineRule="auto"/>
        <w:ind w:left="60"/>
        <w:rPr>
          <w:rFonts w:ascii="Helvetica" w:eastAsia="Times New Roman" w:hAnsi="Helvetica" w:cs="Times New Roman"/>
          <w:color w:val="111111"/>
          <w:sz w:val="24"/>
          <w:szCs w:val="24"/>
          <w:lang w:eastAsia="en-IN"/>
        </w:rPr>
      </w:pPr>
      <w:r w:rsidRPr="003D7D41">
        <w:rPr>
          <w:rFonts w:ascii="Helvetica" w:eastAsia="Times New Roman" w:hAnsi="Helvetica" w:cs="Times New Roman"/>
          <w:b/>
          <w:bCs/>
          <w:color w:val="111111"/>
          <w:sz w:val="24"/>
          <w:szCs w:val="24"/>
          <w:lang w:eastAsia="en-IN"/>
        </w:rPr>
        <w:t>Predicting Low Birth Weight: </w:t>
      </w:r>
      <w:r w:rsidRPr="003D7D41">
        <w:rPr>
          <w:rFonts w:ascii="Helvetica" w:eastAsia="Times New Roman" w:hAnsi="Helvetica" w:cs="Times New Roman"/>
          <w:color w:val="111111"/>
          <w:sz w:val="24"/>
          <w:szCs w:val="24"/>
          <w:lang w:eastAsia="en-IN"/>
        </w:rPr>
        <w:t> The data for this study is included in the file lowbwt.csv. The goal of this study was to identify risk factors associated with giving birth to a low birth weight baby (weighing less than 2500 grams). Data were collected on 189 women, 59 of which had low birth weight babies and 130 of which had normal birth weight babies.  The variables are contained in the file lowbwt data dictionary.txt.</w:t>
      </w:r>
    </w:p>
    <w:p w:rsidR="003D7D41" w:rsidRPr="003D7D41" w:rsidRDefault="003D7D41" w:rsidP="003D7D41">
      <w:pPr>
        <w:shd w:val="clear" w:color="auto" w:fill="FFFFFF"/>
        <w:spacing w:after="240" w:line="240" w:lineRule="auto"/>
        <w:ind w:left="60"/>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Recommendations:</w:t>
      </w:r>
    </w:p>
    <w:p w:rsidR="003D7D41" w:rsidRPr="003D7D41" w:rsidRDefault="003D7D41" w:rsidP="003D7D41">
      <w:pPr>
        <w:numPr>
          <w:ilvl w:val="0"/>
          <w:numId w:val="3"/>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Create a logistic model that predicts the LOW variable in terms of the other variables. You probably want to leave BWT out, since that is not known before the birth.</w:t>
      </w:r>
    </w:p>
    <w:p w:rsidR="003D7D41" w:rsidRPr="003D7D41" w:rsidRDefault="003D7D41" w:rsidP="003D7D41">
      <w:pPr>
        <w:numPr>
          <w:ilvl w:val="0"/>
          <w:numId w:val="3"/>
        </w:numPr>
        <w:shd w:val="clear" w:color="auto" w:fill="FFFFFF"/>
        <w:spacing w:after="0" w:line="240" w:lineRule="auto"/>
        <w:ind w:left="780"/>
        <w:rPr>
          <w:rFonts w:ascii="inherit" w:eastAsia="Times New Roman" w:hAnsi="inherit" w:cs="Times New Roman"/>
          <w:color w:val="111111"/>
          <w:sz w:val="20"/>
          <w:szCs w:val="20"/>
          <w:lang w:eastAsia="en-IN"/>
        </w:rPr>
      </w:pPr>
      <w:r w:rsidRPr="003D7D41">
        <w:rPr>
          <w:rFonts w:ascii="inherit" w:eastAsia="Times New Roman" w:hAnsi="inherit" w:cs="Times New Roman"/>
          <w:color w:val="111111"/>
          <w:sz w:val="20"/>
          <w:szCs w:val="20"/>
          <w:lang w:eastAsia="en-IN"/>
        </w:rPr>
        <w:t>Try to identify the key predictor variables that are important</w:t>
      </w:r>
    </w:p>
    <w:p w:rsidR="003D7D41" w:rsidRPr="003D7D41" w:rsidRDefault="003D7D41" w:rsidP="003D7D41">
      <w:pPr>
        <w:shd w:val="clear" w:color="auto" w:fill="FFFFFF"/>
        <w:spacing w:after="0" w:line="240" w:lineRule="auto"/>
        <w:rPr>
          <w:rFonts w:ascii="Helvetica" w:eastAsia="Times New Roman" w:hAnsi="Helvetica" w:cs="Times New Roman"/>
          <w:color w:val="111111"/>
          <w:sz w:val="24"/>
          <w:szCs w:val="24"/>
          <w:lang w:eastAsia="en-IN"/>
        </w:rPr>
      </w:pPr>
      <w:r w:rsidRPr="003D7D41">
        <w:rPr>
          <w:rFonts w:ascii="Helvetica" w:eastAsia="Times New Roman" w:hAnsi="Helvetica" w:cs="Times New Roman"/>
          <w:color w:val="111111"/>
          <w:sz w:val="24"/>
          <w:szCs w:val="24"/>
          <w:lang w:eastAsia="en-IN"/>
        </w:rPr>
        <w:t> </w:t>
      </w:r>
      <w:hyperlink r:id="rId8" w:tgtFrame="_blank" w:history="1">
        <w:r w:rsidRPr="003D7D41">
          <w:rPr>
            <w:rFonts w:ascii="inherit" w:eastAsia="Times New Roman" w:hAnsi="inherit" w:cs="Times New Roman"/>
            <w:color w:val="008542"/>
            <w:sz w:val="20"/>
            <w:szCs w:val="20"/>
            <w:u w:val="single"/>
            <w:bdr w:val="none" w:sz="0" w:space="0" w:color="auto" w:frame="1"/>
            <w:lang w:eastAsia="en-IN"/>
          </w:rPr>
          <w:t>lowbwt.csv</w:t>
        </w:r>
      </w:hyperlink>
      <w:r w:rsidRPr="003D7D41">
        <w:rPr>
          <w:rFonts w:ascii="Helvetica" w:eastAsia="Times New Roman" w:hAnsi="Helvetica" w:cs="Times New Roman"/>
          <w:color w:val="111111"/>
          <w:sz w:val="24"/>
          <w:szCs w:val="24"/>
          <w:lang w:eastAsia="en-IN"/>
        </w:rPr>
        <w:t> , </w:t>
      </w:r>
      <w:hyperlink r:id="rId9" w:tgtFrame="_blank" w:history="1">
        <w:r w:rsidRPr="003D7D41">
          <w:rPr>
            <w:rFonts w:ascii="inherit" w:eastAsia="Times New Roman" w:hAnsi="inherit" w:cs="Times New Roman"/>
            <w:color w:val="008542"/>
            <w:sz w:val="20"/>
            <w:szCs w:val="20"/>
            <w:u w:val="single"/>
            <w:bdr w:val="none" w:sz="0" w:space="0" w:color="auto" w:frame="1"/>
            <w:lang w:eastAsia="en-IN"/>
          </w:rPr>
          <w:t>lowbwt-data dictionary.txt</w:t>
        </w:r>
      </w:hyperlink>
      <w:r w:rsidRPr="003D7D41">
        <w:rPr>
          <w:rFonts w:ascii="Helvetica" w:eastAsia="Times New Roman" w:hAnsi="Helvetica" w:cs="Times New Roman"/>
          <w:color w:val="111111"/>
          <w:sz w:val="24"/>
          <w:szCs w:val="24"/>
          <w:lang w:eastAsia="en-IN"/>
        </w:rPr>
        <w:t> </w:t>
      </w:r>
    </w:p>
    <w:p w:rsidR="00A34F7D" w:rsidRDefault="00A34F7D">
      <w:bookmarkStart w:id="0" w:name="_GoBack"/>
      <w:bookmarkEnd w:id="0"/>
    </w:p>
    <w:sectPr w:rsidR="00A34F7D" w:rsidSect="008F6335">
      <w:pgSz w:w="11906" w:h="16838" w:code="9"/>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Light"/>
    <w:panose1 w:val="020F0502020204030204"/>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479A4"/>
    <w:multiLevelType w:val="multilevel"/>
    <w:tmpl w:val="C3FE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4275D3"/>
    <w:multiLevelType w:val="multilevel"/>
    <w:tmpl w:val="C940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0A5702"/>
    <w:multiLevelType w:val="multilevel"/>
    <w:tmpl w:val="58A2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F13846"/>
    <w:rsid w:val="00001B4C"/>
    <w:rsid w:val="00002236"/>
    <w:rsid w:val="00017ACD"/>
    <w:rsid w:val="0002264D"/>
    <w:rsid w:val="0002355C"/>
    <w:rsid w:val="000349B0"/>
    <w:rsid w:val="000430B3"/>
    <w:rsid w:val="00050C93"/>
    <w:rsid w:val="0005674D"/>
    <w:rsid w:val="00066399"/>
    <w:rsid w:val="000669DA"/>
    <w:rsid w:val="000707A7"/>
    <w:rsid w:val="000770DF"/>
    <w:rsid w:val="0008139D"/>
    <w:rsid w:val="0008252E"/>
    <w:rsid w:val="00084E0C"/>
    <w:rsid w:val="000960AE"/>
    <w:rsid w:val="000B11EE"/>
    <w:rsid w:val="000B170D"/>
    <w:rsid w:val="000B3263"/>
    <w:rsid w:val="000B4C93"/>
    <w:rsid w:val="000C171D"/>
    <w:rsid w:val="000C6244"/>
    <w:rsid w:val="000C6686"/>
    <w:rsid w:val="000D3485"/>
    <w:rsid w:val="000E21DC"/>
    <w:rsid w:val="0010015B"/>
    <w:rsid w:val="00100CEA"/>
    <w:rsid w:val="00107278"/>
    <w:rsid w:val="00116092"/>
    <w:rsid w:val="001244EB"/>
    <w:rsid w:val="00130A15"/>
    <w:rsid w:val="00131B66"/>
    <w:rsid w:val="001330B1"/>
    <w:rsid w:val="0014078C"/>
    <w:rsid w:val="00142E3D"/>
    <w:rsid w:val="0014644A"/>
    <w:rsid w:val="00147AC6"/>
    <w:rsid w:val="001610B8"/>
    <w:rsid w:val="001638FA"/>
    <w:rsid w:val="001669AC"/>
    <w:rsid w:val="00166DAE"/>
    <w:rsid w:val="0017014D"/>
    <w:rsid w:val="00171423"/>
    <w:rsid w:val="00180A80"/>
    <w:rsid w:val="00193A59"/>
    <w:rsid w:val="001A0097"/>
    <w:rsid w:val="001A082B"/>
    <w:rsid w:val="001B0DF4"/>
    <w:rsid w:val="001B5690"/>
    <w:rsid w:val="001B6D8F"/>
    <w:rsid w:val="001C7A55"/>
    <w:rsid w:val="001D35D1"/>
    <w:rsid w:val="001D40F2"/>
    <w:rsid w:val="001E2901"/>
    <w:rsid w:val="001E47F4"/>
    <w:rsid w:val="001E7F92"/>
    <w:rsid w:val="001F50BC"/>
    <w:rsid w:val="00200705"/>
    <w:rsid w:val="00216FA3"/>
    <w:rsid w:val="002203E5"/>
    <w:rsid w:val="0022178C"/>
    <w:rsid w:val="00221A3C"/>
    <w:rsid w:val="002252DE"/>
    <w:rsid w:val="0023600E"/>
    <w:rsid w:val="0024584D"/>
    <w:rsid w:val="00246060"/>
    <w:rsid w:val="002507A2"/>
    <w:rsid w:val="00255DEB"/>
    <w:rsid w:val="002562B6"/>
    <w:rsid w:val="00256ED5"/>
    <w:rsid w:val="0026259C"/>
    <w:rsid w:val="002627B4"/>
    <w:rsid w:val="002648E5"/>
    <w:rsid w:val="00272F27"/>
    <w:rsid w:val="00280A54"/>
    <w:rsid w:val="00282548"/>
    <w:rsid w:val="00290B32"/>
    <w:rsid w:val="002B1828"/>
    <w:rsid w:val="002B1E89"/>
    <w:rsid w:val="002B438D"/>
    <w:rsid w:val="002C5E52"/>
    <w:rsid w:val="002D77C5"/>
    <w:rsid w:val="002E06DA"/>
    <w:rsid w:val="002F4B25"/>
    <w:rsid w:val="0033305C"/>
    <w:rsid w:val="00333DF0"/>
    <w:rsid w:val="00337B95"/>
    <w:rsid w:val="00337C51"/>
    <w:rsid w:val="0037235B"/>
    <w:rsid w:val="0037630C"/>
    <w:rsid w:val="00382193"/>
    <w:rsid w:val="00392760"/>
    <w:rsid w:val="003A1A7E"/>
    <w:rsid w:val="003D57CD"/>
    <w:rsid w:val="003D7D41"/>
    <w:rsid w:val="003E349B"/>
    <w:rsid w:val="003F22CC"/>
    <w:rsid w:val="003F6ED2"/>
    <w:rsid w:val="0040018B"/>
    <w:rsid w:val="00400C4B"/>
    <w:rsid w:val="004013D0"/>
    <w:rsid w:val="0041213A"/>
    <w:rsid w:val="004172B5"/>
    <w:rsid w:val="004174AB"/>
    <w:rsid w:val="00420A7A"/>
    <w:rsid w:val="004246F5"/>
    <w:rsid w:val="00425EFB"/>
    <w:rsid w:val="004313B5"/>
    <w:rsid w:val="00436A06"/>
    <w:rsid w:val="00441E36"/>
    <w:rsid w:val="0044271E"/>
    <w:rsid w:val="0044403B"/>
    <w:rsid w:val="00450305"/>
    <w:rsid w:val="00456D0D"/>
    <w:rsid w:val="0046038B"/>
    <w:rsid w:val="00462585"/>
    <w:rsid w:val="004627F2"/>
    <w:rsid w:val="00473460"/>
    <w:rsid w:val="00474D00"/>
    <w:rsid w:val="00475257"/>
    <w:rsid w:val="004856BA"/>
    <w:rsid w:val="004968F1"/>
    <w:rsid w:val="004A2D49"/>
    <w:rsid w:val="004B3CB1"/>
    <w:rsid w:val="004C1DDB"/>
    <w:rsid w:val="004D2D33"/>
    <w:rsid w:val="004E67AE"/>
    <w:rsid w:val="004F45FE"/>
    <w:rsid w:val="004F71B1"/>
    <w:rsid w:val="0050148A"/>
    <w:rsid w:val="00504D25"/>
    <w:rsid w:val="00504F16"/>
    <w:rsid w:val="005073B8"/>
    <w:rsid w:val="005311A3"/>
    <w:rsid w:val="005362E4"/>
    <w:rsid w:val="00541370"/>
    <w:rsid w:val="0054325C"/>
    <w:rsid w:val="00550913"/>
    <w:rsid w:val="00554B5E"/>
    <w:rsid w:val="005650AD"/>
    <w:rsid w:val="00577C1E"/>
    <w:rsid w:val="005819B3"/>
    <w:rsid w:val="00586C39"/>
    <w:rsid w:val="00593B9B"/>
    <w:rsid w:val="00593E64"/>
    <w:rsid w:val="005956B0"/>
    <w:rsid w:val="005A2253"/>
    <w:rsid w:val="005A382E"/>
    <w:rsid w:val="005A4C88"/>
    <w:rsid w:val="005B189A"/>
    <w:rsid w:val="005B3A2F"/>
    <w:rsid w:val="005B5A1C"/>
    <w:rsid w:val="005B671B"/>
    <w:rsid w:val="005C1866"/>
    <w:rsid w:val="005C3C2E"/>
    <w:rsid w:val="005C4188"/>
    <w:rsid w:val="005C4D9A"/>
    <w:rsid w:val="005C636D"/>
    <w:rsid w:val="005D35E0"/>
    <w:rsid w:val="005D5A59"/>
    <w:rsid w:val="005D7A7D"/>
    <w:rsid w:val="005E0752"/>
    <w:rsid w:val="005E08BF"/>
    <w:rsid w:val="005E28A9"/>
    <w:rsid w:val="005E5492"/>
    <w:rsid w:val="005F40BC"/>
    <w:rsid w:val="005F4771"/>
    <w:rsid w:val="005F516B"/>
    <w:rsid w:val="005F6C3A"/>
    <w:rsid w:val="00601AA4"/>
    <w:rsid w:val="00604A1C"/>
    <w:rsid w:val="00613B98"/>
    <w:rsid w:val="0061512C"/>
    <w:rsid w:val="00616F5F"/>
    <w:rsid w:val="00634F22"/>
    <w:rsid w:val="00636C40"/>
    <w:rsid w:val="00637959"/>
    <w:rsid w:val="006407D7"/>
    <w:rsid w:val="00642389"/>
    <w:rsid w:val="00642EA6"/>
    <w:rsid w:val="00646353"/>
    <w:rsid w:val="00653059"/>
    <w:rsid w:val="00663C1F"/>
    <w:rsid w:val="006666F9"/>
    <w:rsid w:val="0069216E"/>
    <w:rsid w:val="00692CEC"/>
    <w:rsid w:val="0069353D"/>
    <w:rsid w:val="00697C22"/>
    <w:rsid w:val="006B1A1B"/>
    <w:rsid w:val="006B679C"/>
    <w:rsid w:val="006C1164"/>
    <w:rsid w:val="006C4A0D"/>
    <w:rsid w:val="006E4C6A"/>
    <w:rsid w:val="006E68CD"/>
    <w:rsid w:val="006F1472"/>
    <w:rsid w:val="006F3DA6"/>
    <w:rsid w:val="006F4B4E"/>
    <w:rsid w:val="0070270E"/>
    <w:rsid w:val="007105D9"/>
    <w:rsid w:val="00720CB4"/>
    <w:rsid w:val="007250C8"/>
    <w:rsid w:val="007329EB"/>
    <w:rsid w:val="00733B4B"/>
    <w:rsid w:val="00741089"/>
    <w:rsid w:val="0074140A"/>
    <w:rsid w:val="007602F0"/>
    <w:rsid w:val="00761E9E"/>
    <w:rsid w:val="00780D90"/>
    <w:rsid w:val="007825E3"/>
    <w:rsid w:val="007866C4"/>
    <w:rsid w:val="00793EC7"/>
    <w:rsid w:val="007A45A8"/>
    <w:rsid w:val="007A6B28"/>
    <w:rsid w:val="007B382F"/>
    <w:rsid w:val="007B3ED1"/>
    <w:rsid w:val="007B4A8E"/>
    <w:rsid w:val="007B56FE"/>
    <w:rsid w:val="007C0ED5"/>
    <w:rsid w:val="007E47F2"/>
    <w:rsid w:val="00806E7C"/>
    <w:rsid w:val="00807A1A"/>
    <w:rsid w:val="00810021"/>
    <w:rsid w:val="008155C0"/>
    <w:rsid w:val="00832013"/>
    <w:rsid w:val="00833088"/>
    <w:rsid w:val="00835EB8"/>
    <w:rsid w:val="00845B5A"/>
    <w:rsid w:val="00846262"/>
    <w:rsid w:val="0086096D"/>
    <w:rsid w:val="008827AF"/>
    <w:rsid w:val="0088473D"/>
    <w:rsid w:val="00886BF8"/>
    <w:rsid w:val="00890A92"/>
    <w:rsid w:val="008A1158"/>
    <w:rsid w:val="008B59DF"/>
    <w:rsid w:val="008D0A49"/>
    <w:rsid w:val="008D28C9"/>
    <w:rsid w:val="008E47D7"/>
    <w:rsid w:val="008F3492"/>
    <w:rsid w:val="008F6189"/>
    <w:rsid w:val="008F6335"/>
    <w:rsid w:val="008F7ED5"/>
    <w:rsid w:val="00900534"/>
    <w:rsid w:val="009016D3"/>
    <w:rsid w:val="00915395"/>
    <w:rsid w:val="00917070"/>
    <w:rsid w:val="009228AB"/>
    <w:rsid w:val="0092418D"/>
    <w:rsid w:val="00924709"/>
    <w:rsid w:val="00925E9F"/>
    <w:rsid w:val="009261F7"/>
    <w:rsid w:val="00927028"/>
    <w:rsid w:val="009306A0"/>
    <w:rsid w:val="0093085A"/>
    <w:rsid w:val="009336AF"/>
    <w:rsid w:val="00934982"/>
    <w:rsid w:val="0094006D"/>
    <w:rsid w:val="009400B5"/>
    <w:rsid w:val="00941F19"/>
    <w:rsid w:val="00945DAD"/>
    <w:rsid w:val="00947862"/>
    <w:rsid w:val="009519BC"/>
    <w:rsid w:val="00976D08"/>
    <w:rsid w:val="00990D50"/>
    <w:rsid w:val="009A204C"/>
    <w:rsid w:val="009A2B21"/>
    <w:rsid w:val="009A2B28"/>
    <w:rsid w:val="009D3DED"/>
    <w:rsid w:val="009D6BAF"/>
    <w:rsid w:val="009D7958"/>
    <w:rsid w:val="009E4056"/>
    <w:rsid w:val="009F165B"/>
    <w:rsid w:val="009F39BA"/>
    <w:rsid w:val="00A0015F"/>
    <w:rsid w:val="00A00C96"/>
    <w:rsid w:val="00A17AB8"/>
    <w:rsid w:val="00A25FEC"/>
    <w:rsid w:val="00A34F7D"/>
    <w:rsid w:val="00A44BD7"/>
    <w:rsid w:val="00A56B0B"/>
    <w:rsid w:val="00A57B92"/>
    <w:rsid w:val="00A623DA"/>
    <w:rsid w:val="00A629CB"/>
    <w:rsid w:val="00A83AAA"/>
    <w:rsid w:val="00A86184"/>
    <w:rsid w:val="00A923B6"/>
    <w:rsid w:val="00A96538"/>
    <w:rsid w:val="00AB0F90"/>
    <w:rsid w:val="00AB1068"/>
    <w:rsid w:val="00AC218A"/>
    <w:rsid w:val="00AD2B32"/>
    <w:rsid w:val="00AE51A4"/>
    <w:rsid w:val="00AE6291"/>
    <w:rsid w:val="00AF0036"/>
    <w:rsid w:val="00AF2563"/>
    <w:rsid w:val="00B05E31"/>
    <w:rsid w:val="00B30EBE"/>
    <w:rsid w:val="00B34E8D"/>
    <w:rsid w:val="00B355FC"/>
    <w:rsid w:val="00B35902"/>
    <w:rsid w:val="00B401DD"/>
    <w:rsid w:val="00B4325F"/>
    <w:rsid w:val="00B459FE"/>
    <w:rsid w:val="00B45AEF"/>
    <w:rsid w:val="00B467FD"/>
    <w:rsid w:val="00B46FA5"/>
    <w:rsid w:val="00B70AF3"/>
    <w:rsid w:val="00B85AB3"/>
    <w:rsid w:val="00B92076"/>
    <w:rsid w:val="00BB3CAC"/>
    <w:rsid w:val="00BB7939"/>
    <w:rsid w:val="00BC5144"/>
    <w:rsid w:val="00BD4335"/>
    <w:rsid w:val="00BE78DC"/>
    <w:rsid w:val="00BF4039"/>
    <w:rsid w:val="00C10D1A"/>
    <w:rsid w:val="00C14FBE"/>
    <w:rsid w:val="00C1570E"/>
    <w:rsid w:val="00C30767"/>
    <w:rsid w:val="00C47A29"/>
    <w:rsid w:val="00C53C9D"/>
    <w:rsid w:val="00C548C0"/>
    <w:rsid w:val="00C73D13"/>
    <w:rsid w:val="00C91650"/>
    <w:rsid w:val="00C934E5"/>
    <w:rsid w:val="00CA0122"/>
    <w:rsid w:val="00CB04EC"/>
    <w:rsid w:val="00CB07D6"/>
    <w:rsid w:val="00CB5DCF"/>
    <w:rsid w:val="00CC7298"/>
    <w:rsid w:val="00CD6AA6"/>
    <w:rsid w:val="00CD7531"/>
    <w:rsid w:val="00CE591E"/>
    <w:rsid w:val="00CF7FB1"/>
    <w:rsid w:val="00D06D8C"/>
    <w:rsid w:val="00D25033"/>
    <w:rsid w:val="00D325ED"/>
    <w:rsid w:val="00D3381F"/>
    <w:rsid w:val="00D36762"/>
    <w:rsid w:val="00D36A6D"/>
    <w:rsid w:val="00D541DC"/>
    <w:rsid w:val="00D54819"/>
    <w:rsid w:val="00D56700"/>
    <w:rsid w:val="00D62E33"/>
    <w:rsid w:val="00D65FC4"/>
    <w:rsid w:val="00D70610"/>
    <w:rsid w:val="00D743D1"/>
    <w:rsid w:val="00D9686C"/>
    <w:rsid w:val="00DB54B4"/>
    <w:rsid w:val="00DC0B32"/>
    <w:rsid w:val="00DC338C"/>
    <w:rsid w:val="00DC6FA3"/>
    <w:rsid w:val="00DD3EAF"/>
    <w:rsid w:val="00DD7D9D"/>
    <w:rsid w:val="00DE04D0"/>
    <w:rsid w:val="00DE597E"/>
    <w:rsid w:val="00DF220B"/>
    <w:rsid w:val="00DF3D49"/>
    <w:rsid w:val="00DF48AB"/>
    <w:rsid w:val="00E100ED"/>
    <w:rsid w:val="00E107C2"/>
    <w:rsid w:val="00E107C9"/>
    <w:rsid w:val="00E13286"/>
    <w:rsid w:val="00E13C6C"/>
    <w:rsid w:val="00E13ED9"/>
    <w:rsid w:val="00E24834"/>
    <w:rsid w:val="00E26D05"/>
    <w:rsid w:val="00E27B46"/>
    <w:rsid w:val="00E40CB2"/>
    <w:rsid w:val="00E43F24"/>
    <w:rsid w:val="00E477AB"/>
    <w:rsid w:val="00E52A1A"/>
    <w:rsid w:val="00E53F85"/>
    <w:rsid w:val="00E64191"/>
    <w:rsid w:val="00E70296"/>
    <w:rsid w:val="00E71BE3"/>
    <w:rsid w:val="00E73412"/>
    <w:rsid w:val="00E85742"/>
    <w:rsid w:val="00E86BDC"/>
    <w:rsid w:val="00E87D51"/>
    <w:rsid w:val="00E90AC1"/>
    <w:rsid w:val="00E94085"/>
    <w:rsid w:val="00E96433"/>
    <w:rsid w:val="00EA4B2F"/>
    <w:rsid w:val="00EA5171"/>
    <w:rsid w:val="00EB0EEB"/>
    <w:rsid w:val="00EB73E8"/>
    <w:rsid w:val="00EC6172"/>
    <w:rsid w:val="00EE08D6"/>
    <w:rsid w:val="00EF08E9"/>
    <w:rsid w:val="00EF336D"/>
    <w:rsid w:val="00EF4E62"/>
    <w:rsid w:val="00F00AF7"/>
    <w:rsid w:val="00F04071"/>
    <w:rsid w:val="00F04CDD"/>
    <w:rsid w:val="00F07E97"/>
    <w:rsid w:val="00F1213F"/>
    <w:rsid w:val="00F1268F"/>
    <w:rsid w:val="00F13846"/>
    <w:rsid w:val="00F215F9"/>
    <w:rsid w:val="00F22A17"/>
    <w:rsid w:val="00F22D29"/>
    <w:rsid w:val="00F34F86"/>
    <w:rsid w:val="00F35C06"/>
    <w:rsid w:val="00F36A9E"/>
    <w:rsid w:val="00F42258"/>
    <w:rsid w:val="00F668B4"/>
    <w:rsid w:val="00F67788"/>
    <w:rsid w:val="00F710EC"/>
    <w:rsid w:val="00F719A7"/>
    <w:rsid w:val="00F830FA"/>
    <w:rsid w:val="00F95D60"/>
    <w:rsid w:val="00FA5C0B"/>
    <w:rsid w:val="00FA6014"/>
    <w:rsid w:val="00FA7B52"/>
    <w:rsid w:val="00FB6458"/>
    <w:rsid w:val="00FC4E3F"/>
    <w:rsid w:val="00FD1EC1"/>
    <w:rsid w:val="00FD60F6"/>
    <w:rsid w:val="00FF05C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7FEB4-297F-43D9-84D7-C5895267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D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D7D41"/>
  </w:style>
  <w:style w:type="character" w:styleId="Hyperlink">
    <w:name w:val="Hyperlink"/>
    <w:basedOn w:val="DefaultParagraphFont"/>
    <w:uiPriority w:val="99"/>
    <w:semiHidden/>
    <w:unhideWhenUsed/>
    <w:rsid w:val="003D7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66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utdallas.edu/bbcswebdav/pid-1054384-dt-content-rid-10269358_1/xid-10269358_1" TargetMode="External"/><Relationship Id="rId3" Type="http://schemas.openxmlformats.org/officeDocument/2006/relationships/settings" Target="settings.xml"/><Relationship Id="rId7" Type="http://schemas.openxmlformats.org/officeDocument/2006/relationships/hyperlink" Target="https://elearning.utdallas.edu/bbcswebdav/pid-1054384-dt-content-rid-10269357_1/xid-10269357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arning.utdallas.edu/bbcswebdav/pid-1054384-dt-content-rid-10269356_1/xid-10269356_1" TargetMode="External"/><Relationship Id="rId11" Type="http://schemas.openxmlformats.org/officeDocument/2006/relationships/theme" Target="theme/theme1.xml"/><Relationship Id="rId5" Type="http://schemas.openxmlformats.org/officeDocument/2006/relationships/hyperlink" Target="https://elearning.utdallas.edu/bbcswebdav/pid-1054384-dt-content-rid-10269355_1/xid-10269355_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arning.utdallas.edu/bbcswebdav/pid-1054384-dt-content-rid-10269359_1/xid-10269359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Sreesha Nagaraj</dc:creator>
  <cp:keywords/>
  <dc:description/>
  <cp:lastModifiedBy>Sreesha Nagaraj</cp:lastModifiedBy>
  <cp:revision>2</cp:revision>
  <dcterms:created xsi:type="dcterms:W3CDTF">2016-03-08T01:27:00Z</dcterms:created>
  <dcterms:modified xsi:type="dcterms:W3CDTF">2016-03-08T01:27:00Z</dcterms:modified>
</cp:coreProperties>
</file>