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40" w:before="0"/>
        <w:jc w:val="center"/>
      </w:pPr>
      <w:r>
        <w:rPr>
          <w:rFonts w:ascii="Arial" w:cs="Arial" w:eastAsia="Arial" w:hAnsi="Arial"/>
          <w:b/>
          <w:bCs/>
          <w:color w:val="1B3A6B"/>
          <w:sz w:val="72"/>
          <w:szCs w:val="72"/>
        </w:rPr>
        <w:t xml:space="preserve">Mental Models</w:t>
      </w:r>
    </w:p>
    <w:p>
      <w:pPr>
        <w:spacing w:after="80" w:before="0"/>
        <w:jc w:val="center"/>
      </w:pPr>
      <w:r>
        <w:rPr>
          <w:rFonts w:ascii="Arial" w:cs="Arial" w:eastAsia="Arial" w:hAnsi="Arial"/>
          <w:b/>
          <w:bCs/>
          <w:color w:val="2563EB"/>
          <w:sz w:val="36"/>
          <w:szCs w:val="36"/>
        </w:rPr>
        <w:t xml:space="preserve">for the Expert Public Speaker</w:t>
      </w:r>
    </w:p>
    <w:p>
      <w:pPr>
        <w:spacing w:after="400" w:before="0"/>
        <w:jc w:val="center"/>
      </w:pPr>
      <w:r>
        <w:rPr>
          <w:rFonts w:ascii="Arial" w:cs="Arial" w:eastAsia="Arial" w:hAnsi="Arial"/>
          <w:i/>
          <w:iCs/>
          <w:color w:val="4B5563"/>
          <w:sz w:val="24"/>
          <w:szCs w:val="24"/>
        </w:rPr>
        <w:t xml:space="preserve">Think better. Practise smarter. Grow faster.</w:t>
      </w:r>
    </w:p>
    <w:p>
      <w:pPr>
        <w:pBdr>
          <w:bottom w:val="single" w:color="2563EB" w:sz="6" w:space="1"/>
        </w:pBdr>
        <w:spacing w:after="160" w:before="160"/>
      </w:pPr>
      <w:r>
        <w:t xml:space="preserve"/>
      </w:r>
    </w:p>
    <w:p>
      <w:pPr>
        <w:spacing w:after="0" w:before="120"/>
      </w:pPr>
      <w:r>
        <w:t xml:space="preserve"/>
      </w:r>
    </w:p>
    <w:p>
      <w:pPr>
        <w:pStyle w:val="Heading1"/>
        <w:spacing w:after="120" w:before="360"/>
      </w:pPr>
      <w:r>
        <w:rPr>
          <w:rFonts w:ascii="Arial" w:cs="Arial" w:eastAsia="Arial" w:hAnsi="Arial"/>
          <w:b/>
          <w:bCs/>
          <w:color w:val="1B3A6B"/>
          <w:sz w:val="40"/>
          <w:szCs w:val="40"/>
        </w:rPr>
        <w:t xml:space="preserve">What Are Mental Models?</w:t>
      </w:r>
    </w:p>
    <w:p>
      <w:pPr>
        <w:spacing w:after="60" w:before="60"/>
      </w:pPr>
      <w:r>
        <w:rPr>
          <w:rFonts w:ascii="Arial" w:cs="Arial" w:eastAsia="Arial" w:hAnsi="Arial"/>
          <w:i w:val="false"/>
          <w:iCs w:val="false"/>
          <w:color w:val="1F2937"/>
          <w:sz w:val="22"/>
          <w:szCs w:val="22"/>
        </w:rPr>
        <w:t xml:space="preserve">A mental model is a framework for thinking — a lens that helps you understand a situation, make better decisions, and solve problems faster. The best speakers in the world don't just practise harder; they think differently about how they learn and grow.</w:t>
      </w:r>
    </w:p>
    <w:p>
      <w:pPr>
        <w:spacing w:after="0" w:before="40"/>
      </w:pPr>
      <w:r>
        <w:t xml:space="preserve"/>
      </w:r>
    </w:p>
    <w:p>
      <w:pPr>
        <w:spacing w:after="60" w:before="60"/>
      </w:pPr>
      <w:r>
        <w:rPr>
          <w:rFonts w:ascii="Arial" w:cs="Arial" w:eastAsia="Arial" w:hAnsi="Arial"/>
          <w:i w:val="false"/>
          <w:iCs w:val="false"/>
          <w:color w:val="1F2937"/>
          <w:sz w:val="22"/>
          <w:szCs w:val="22"/>
        </w:rPr>
        <w:t xml:space="preserve">This document maps 8 powerful mental models directly to your 30-day voice training journey, so every hour of practice compounds intelligently.</w:t>
      </w:r>
    </w:p>
    <w:p>
      <w:pPr>
        <w:spacing w:after="0" w:before="80"/>
      </w:pPr>
      <w:r>
        <w:t xml:space="preserve"/>
      </w:r>
    </w:p>
    <w:p>
      <w:pPr>
        <w:pBdr>
          <w:left w:val="single" w:color="2563EB" w:sz="18"/>
        </w:pBdr>
        <w:shd w:fill="EFF6FF" w:val="clear"/>
        <w:spacing w:after="80" w:before="80"/>
        <w:ind w:left="280" w:right="280"/>
      </w:pPr>
      <w:r>
        <w:rPr>
          <w:rFonts w:ascii="Arial" w:cs="Arial" w:eastAsia="Arial" w:hAnsi="Arial"/>
          <w:i/>
          <w:iCs/>
          <w:color w:val="1F2937"/>
          <w:sz w:val="21"/>
          <w:szCs w:val="21"/>
        </w:rPr>
        <w:t xml:space="preserve">Each model below includes what it means, how it applies to your voice training, and exactly when to use it in your plan.</w:t>
      </w:r>
    </w:p>
    <w:p>
      <w:pPr>
        <w:pBdr>
          <w:bottom w:val="single" w:color="DDDDDD" w:sz="6" w:space="1"/>
        </w:pBdr>
        <w:spacing w:after="160" w:before="160"/>
      </w:pPr>
      <w:r>
        <w:t xml:space="preserve"/>
      </w:r>
    </w:p>
    <w:p>
      <w:pPr>
        <w:pBdr>
          <w:left w:val="single" w:color="2563EB" w:sz="24"/>
        </w:pBdr>
        <w:shd w:fill="1B3A6B" w:val="clear"/>
        <w:spacing w:after="60" w:before="280"/>
        <w:ind w:left="200" w:right="200"/>
      </w:pPr>
      <w:r>
        <w:rPr>
          <w:rFonts w:ascii="Arial" w:cs="Arial" w:eastAsia="Arial" w:hAnsi="Arial"/>
          <w:b/>
          <w:bCs/>
          <w:color w:val="FFFFFF"/>
          <w:sz w:val="26"/>
          <w:szCs w:val="26"/>
        </w:rPr>
        <w:t xml:space="preserve">01  First Principles Thinking    </w:t>
      </w:r>
      <w:r>
        <w:rPr>
          <w:rFonts w:ascii="Arial" w:cs="Arial" w:eastAsia="Arial" w:hAnsi="Arial"/>
          <w:color w:val="DDDDFF"/>
          <w:sz w:val="20"/>
          <w:szCs w:val="20"/>
        </w:rPr>
        <w:t xml:space="preserve">Strip everything down to what is actually true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single" w:color="2563EB" w:sz="1"/>
              <w:left w:val="single" w:color="2563EB" w:sz="1"/>
              <w:bottom w:val="single" w:color="2563EB" w:sz="1"/>
              <w:right w:val="single" w:color="2563EB" w:sz="1"/>
            </w:tcBorders>
            <w:shd w:fill="2563EB"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01</w:t>
            </w:r>
          </w:p>
        </w:tc>
        <w:tc>
          <w:tcPr>
            <w:tcW w:type="dxa" w:w="7920"/>
            <w:tcBorders>
              <w:top w:val="single" w:color="2563EB" w:sz="1"/>
              <w:left w:val="single" w:color="2563EB" w:sz="1"/>
              <w:bottom w:val="single" w:color="2563EB" w:sz="1"/>
              <w:right w:val="single" w:color="2563EB" w:sz="1"/>
            </w:tcBorders>
            <w:shd w:fill="EFF6FF" w:val="clear"/>
            <w:tcMar>
              <w:top w:type="dxa" w:w="100"/>
              <w:left w:type="dxa" w:w="200"/>
              <w:bottom w:type="dxa" w:w="60"/>
              <w:right w:type="dxa" w:w="200"/>
            </w:tcMar>
          </w:tcPr>
          <w:p>
            <w:r>
              <w:rPr>
                <w:rFonts w:ascii="Arial" w:cs="Arial" w:eastAsia="Arial" w:hAnsi="Arial"/>
                <w:b/>
                <w:bCs/>
                <w:color w:val="2563EB"/>
                <w:sz w:val="26"/>
                <w:szCs w:val="26"/>
              </w:rPr>
              <w:t xml:space="preserve">First Principles Thinking  </w:t>
            </w:r>
            <w:r>
              <w:rPr>
                <w:rFonts w:ascii="Arial" w:cs="Arial" w:eastAsia="Arial" w:hAnsi="Arial"/>
                <w:i/>
                <w:iCs/>
                <w:color w:val="4B5563"/>
                <w:sz w:val="20"/>
                <w:szCs w:val="20"/>
              </w:rPr>
              <w:t xml:space="preserve">Question every assumption</w:t>
            </w:r>
          </w:p>
        </w:tc>
      </w:tr>
      <w:tr>
        <w:tc>
          <w:tcPr>
            <w:vMerge w:val="continue"/>
            <w:tcBorders>
              <w:top w:val="single" w:color="2563EB" w:sz="1"/>
              <w:left w:val="single" w:color="2563EB" w:sz="1"/>
              <w:bottom w:val="single" w:color="2563EB" w:sz="1"/>
              <w:right w:val="single" w:color="2563EB" w:sz="1"/>
            </w:tcBorders>
          </w:tcPr>
          <w:p/>
        </w:tc>
        <w:tc>
          <w:tcPr>
            <w:tcW w:type="dxa" w:w="7920"/>
            <w:tcBorders>
              <w:top w:val="single" w:color="2563EB" w:sz="1"/>
              <w:left w:val="single" w:color="2563EB" w:sz="1"/>
              <w:bottom w:val="single" w:color="2563EB" w:sz="1"/>
              <w:right w:val="single" w:color="2563EB" w:sz="1"/>
            </w:tcBorders>
            <w:shd w:fill="EFF6FF" w:val="clear"/>
            <w:tcMar>
              <w:top w:type="dxa" w:w="60"/>
              <w:left w:type="dxa" w:w="200"/>
              <w:bottom w:type="dxa" w:w="60"/>
              <w:right w:type="dxa" w:w="200"/>
            </w:tcMar>
          </w:tcPr>
          <w:p>
            <w:r>
              <w:rPr>
                <w:rFonts w:ascii="Arial" w:cs="Arial" w:eastAsia="Arial" w:hAnsi="Arial"/>
                <w:b/>
                <w:bCs/>
                <w:sz w:val="21"/>
                <w:szCs w:val="21"/>
              </w:rPr>
              <w:t xml:space="preserve">What it means: </w:t>
            </w:r>
            <w:r>
              <w:rPr>
                <w:rFonts w:ascii="Arial" w:cs="Arial" w:eastAsia="Arial" w:hAnsi="Arial"/>
                <w:sz w:val="21"/>
                <w:szCs w:val="21"/>
              </w:rPr>
              <w:t xml:space="preserve">Break any problem down to its most basic, undeniable truths — then reason up from scratch. Don't copy what others do; ask what is actually necessary.</w:t>
            </w:r>
          </w:p>
          <w:p>
            <w:pPr>
              <w:spacing w:after="0" w:before="40"/>
            </w:pPr>
            <w:r>
              <w:t xml:space="preserve"/>
            </w:r>
          </w:p>
          <w:p>
            <w:r>
              <w:rPr>
                <w:rFonts w:ascii="Arial" w:cs="Arial" w:eastAsia="Arial" w:hAnsi="Arial"/>
                <w:b/>
                <w:bCs/>
                <w:sz w:val="21"/>
                <w:szCs w:val="21"/>
              </w:rPr>
              <w:t xml:space="preserve">Applied to your voice training: </w:t>
            </w:r>
            <w:r>
              <w:rPr>
                <w:rFonts w:ascii="Arial" w:cs="Arial" w:eastAsia="Arial" w:hAnsi="Arial"/>
                <w:sz w:val="21"/>
                <w:szCs w:val="21"/>
              </w:rPr>
              <w:t xml:space="preserve">Instead of imitating speakers you admire, ask: what does a powerful voice actually require? Answer: breath control, clear articulation, intentional pace, and presence. Build those fundamentals first. Everything else is decoration.</w:t>
            </w:r>
          </w:p>
        </w:tc>
      </w:tr>
      <w:tr>
        <w:tc>
          <w:tcPr>
            <w:vMerge w:val="continue"/>
            <w:tcBorders>
              <w:top w:val="single" w:color="2563EB" w:sz="1"/>
              <w:left w:val="single" w:color="2563EB" w:sz="1"/>
              <w:bottom w:val="single" w:color="2563EB" w:sz="1"/>
              <w:right w:val="single" w:color="2563EB" w:sz="1"/>
            </w:tcBorders>
          </w:tcPr>
          <w:p/>
        </w:tc>
        <w:tc>
          <w:tcPr>
            <w:tcW w:type="dxa" w:w="7920"/>
            <w:tcBorders>
              <w:top w:val="single" w:color="2563EB" w:sz="1"/>
              <w:left w:val="single" w:color="2563EB" w:sz="1"/>
              <w:bottom w:val="single" w:color="2563EB" w:sz="1"/>
              <w:right w:val="single" w:color="2563EB" w:sz="1"/>
            </w:tcBorders>
            <w:shd w:fill="FFFFFF" w:val="clear"/>
            <w:tcMar>
              <w:top w:type="dxa" w:w="60"/>
              <w:left w:type="dxa" w:w="200"/>
              <w:bottom w:type="dxa" w:w="100"/>
              <w:right w:type="dxa" w:w="200"/>
            </w:tcMar>
          </w:tcPr>
          <w:p>
            <w:r>
              <w:rPr>
                <w:rFonts w:ascii="Arial" w:cs="Arial" w:eastAsia="Arial" w:hAnsi="Arial"/>
                <w:i/>
                <w:iCs/>
                <w:color w:val="4B5563"/>
                <w:sz w:val="20"/>
                <w:szCs w:val="20"/>
              </w:rPr>
              <w:t xml:space="preserve">Use this in: Week 1 — Day 1 setup. When you feel stuck, return to the basics.</w:t>
            </w:r>
          </w:p>
        </w:tc>
      </w:tr>
    </w:tbl>
    <w:p>
      <w:pPr>
        <w:spacing w:after="120" w:before="0"/>
      </w:pPr>
      <w:r>
        <w:t xml:space="preserve"/>
      </w:r>
    </w:p>
    <w:p>
      <w:pPr>
        <w:pBdr>
          <w:left w:val="single" w:color="D97706" w:sz="24"/>
        </w:pBdr>
        <w:shd w:fill="DC2626" w:val="clear"/>
        <w:spacing w:after="60" w:before="280"/>
        <w:ind w:left="200" w:right="200"/>
      </w:pPr>
      <w:r>
        <w:rPr>
          <w:rFonts w:ascii="Arial" w:cs="Arial" w:eastAsia="Arial" w:hAnsi="Arial"/>
          <w:b/>
          <w:bCs/>
          <w:color w:val="FFFFFF"/>
          <w:sz w:val="26"/>
          <w:szCs w:val="26"/>
        </w:rPr>
        <w:t xml:space="preserve">02  Inversion    </w:t>
      </w:r>
      <w:r>
        <w:rPr>
          <w:rFonts w:ascii="Arial" w:cs="Arial" w:eastAsia="Arial" w:hAnsi="Arial"/>
          <w:color w:val="DDDDFF"/>
          <w:sz w:val="20"/>
          <w:szCs w:val="20"/>
        </w:rPr>
        <w:t xml:space="preserve">Think backwards to move forward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single" w:color="D97706" w:sz="1"/>
              <w:left w:val="single" w:color="D97706" w:sz="1"/>
              <w:bottom w:val="single" w:color="D97706" w:sz="1"/>
              <w:right w:val="single" w:color="D97706" w:sz="1"/>
            </w:tcBorders>
            <w:shd w:fill="D97706"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02</w:t>
            </w:r>
          </w:p>
        </w:tc>
        <w:tc>
          <w:tcPr>
            <w:tcW w:type="dxa" w:w="7920"/>
            <w:tcBorders>
              <w:top w:val="single" w:color="D97706" w:sz="1"/>
              <w:left w:val="single" w:color="D97706" w:sz="1"/>
              <w:bottom w:val="single" w:color="D97706" w:sz="1"/>
              <w:right w:val="single" w:color="D97706" w:sz="1"/>
            </w:tcBorders>
            <w:shd w:fill="FFFBEB" w:val="clear"/>
            <w:tcMar>
              <w:top w:type="dxa" w:w="100"/>
              <w:left w:type="dxa" w:w="200"/>
              <w:bottom w:type="dxa" w:w="60"/>
              <w:right w:type="dxa" w:w="200"/>
            </w:tcMar>
          </w:tcPr>
          <w:p>
            <w:r>
              <w:rPr>
                <w:rFonts w:ascii="Arial" w:cs="Arial" w:eastAsia="Arial" w:hAnsi="Arial"/>
                <w:b/>
                <w:bCs/>
                <w:color w:val="D97706"/>
                <w:sz w:val="26"/>
                <w:szCs w:val="26"/>
              </w:rPr>
              <w:t xml:space="preserve">Inversion  </w:t>
            </w:r>
            <w:r>
              <w:rPr>
                <w:rFonts w:ascii="Arial" w:cs="Arial" w:eastAsia="Arial" w:hAnsi="Arial"/>
                <w:i/>
                <w:iCs/>
                <w:color w:val="4B5563"/>
                <w:sz w:val="20"/>
                <w:szCs w:val="20"/>
              </w:rPr>
              <w:t xml:space="preserve">Ask: how do I guarantee failure?</w:t>
            </w:r>
          </w:p>
        </w:tc>
      </w:tr>
      <w:tr>
        <w:tc>
          <w:tcPr>
            <w:vMerge w:val="continue"/>
            <w:tcBorders>
              <w:top w:val="single" w:color="D97706" w:sz="1"/>
              <w:left w:val="single" w:color="D97706" w:sz="1"/>
              <w:bottom w:val="single" w:color="D97706" w:sz="1"/>
              <w:right w:val="single" w:color="D97706" w:sz="1"/>
            </w:tcBorders>
          </w:tcPr>
          <w:p/>
        </w:tc>
        <w:tc>
          <w:tcPr>
            <w:tcW w:type="dxa" w:w="7920"/>
            <w:tcBorders>
              <w:top w:val="single" w:color="D97706" w:sz="1"/>
              <w:left w:val="single" w:color="D97706" w:sz="1"/>
              <w:bottom w:val="single" w:color="D97706" w:sz="1"/>
              <w:right w:val="single" w:color="D97706" w:sz="1"/>
            </w:tcBorders>
            <w:shd w:fill="FFFBEB" w:val="clear"/>
            <w:tcMar>
              <w:top w:type="dxa" w:w="60"/>
              <w:left w:type="dxa" w:w="200"/>
              <w:bottom w:type="dxa" w:w="60"/>
              <w:right w:type="dxa" w:w="200"/>
            </w:tcMar>
          </w:tcPr>
          <w:p>
            <w:r>
              <w:rPr>
                <w:rFonts w:ascii="Arial" w:cs="Arial" w:eastAsia="Arial" w:hAnsi="Arial"/>
                <w:b/>
                <w:bCs/>
                <w:sz w:val="21"/>
                <w:szCs w:val="21"/>
              </w:rPr>
              <w:t xml:space="preserve">What it means: </w:t>
            </w:r>
            <w:r>
              <w:rPr>
                <w:rFonts w:ascii="Arial" w:cs="Arial" w:eastAsia="Arial" w:hAnsi="Arial"/>
                <w:sz w:val="21"/>
                <w:szCs w:val="21"/>
              </w:rPr>
              <w:t xml:space="preserve">Instead of only asking 'how do I succeed?', ask 'what would guarantee I fail?' — then systematically avoid those things. Charlie Munger's favourite mental model.</w:t>
            </w:r>
          </w:p>
          <w:p>
            <w:pPr>
              <w:spacing w:after="0" w:before="40"/>
            </w:pPr>
            <w:r>
              <w:t xml:space="preserve"/>
            </w:r>
          </w:p>
          <w:p>
            <w:r>
              <w:rPr>
                <w:rFonts w:ascii="Arial" w:cs="Arial" w:eastAsia="Arial" w:hAnsi="Arial"/>
                <w:b/>
                <w:bCs/>
                <w:sz w:val="21"/>
                <w:szCs w:val="21"/>
              </w:rPr>
              <w:t xml:space="preserve">Applied to your voice training: </w:t>
            </w:r>
            <w:r>
              <w:rPr>
                <w:rFonts w:ascii="Arial" w:cs="Arial" w:eastAsia="Arial" w:hAnsi="Arial"/>
                <w:sz w:val="21"/>
                <w:szCs w:val="21"/>
              </w:rPr>
              <w:t xml:space="preserve">Ask yourself: what would make me a terrible public speaker? Answers: rushing through words, filling silence with ums, shallow breathing, no eye contact, no preparation. Now flip every single one — that is your training checklist.</w:t>
            </w:r>
          </w:p>
        </w:tc>
      </w:tr>
      <w:tr>
        <w:tc>
          <w:tcPr>
            <w:vMerge w:val="continue"/>
            <w:tcBorders>
              <w:top w:val="single" w:color="D97706" w:sz="1"/>
              <w:left w:val="single" w:color="D97706" w:sz="1"/>
              <w:bottom w:val="single" w:color="D97706" w:sz="1"/>
              <w:right w:val="single" w:color="D97706" w:sz="1"/>
            </w:tcBorders>
          </w:tcPr>
          <w:p/>
        </w:tc>
        <w:tc>
          <w:tcPr>
            <w:tcW w:type="dxa" w:w="7920"/>
            <w:tcBorders>
              <w:top w:val="single" w:color="D97706" w:sz="1"/>
              <w:left w:val="single" w:color="D97706" w:sz="1"/>
              <w:bottom w:val="single" w:color="D97706" w:sz="1"/>
              <w:right w:val="single" w:color="D97706" w:sz="1"/>
            </w:tcBorders>
            <w:shd w:fill="FFFFFF" w:val="clear"/>
            <w:tcMar>
              <w:top w:type="dxa" w:w="60"/>
              <w:left w:type="dxa" w:w="200"/>
              <w:bottom w:type="dxa" w:w="100"/>
              <w:right w:type="dxa" w:w="200"/>
            </w:tcMar>
          </w:tcPr>
          <w:p>
            <w:r>
              <w:rPr>
                <w:rFonts w:ascii="Arial" w:cs="Arial" w:eastAsia="Arial" w:hAnsi="Arial"/>
                <w:i/>
                <w:iCs/>
                <w:color w:val="4B5563"/>
                <w:sz w:val="20"/>
                <w:szCs w:val="20"/>
              </w:rPr>
              <w:t xml:space="preserve">Use this in: Week 1 — Day 5 habit identification. Review your recordings asking 'what bad habit am I keeping?'</w:t>
            </w:r>
          </w:p>
        </w:tc>
      </w:tr>
    </w:tbl>
    <w:p>
      <w:pPr>
        <w:spacing w:after="120" w:before="0"/>
      </w:pPr>
      <w:r>
        <w:t xml:space="preserve"/>
      </w:r>
    </w:p>
    <w:p>
      <w:pPr>
        <w:pBdr>
          <w:left w:val="single" w:color="0D9488" w:sz="24"/>
        </w:pBdr>
        <w:shd w:fill="0D9488" w:val="clear"/>
        <w:spacing w:after="60" w:before="280"/>
        <w:ind w:left="200" w:right="200"/>
      </w:pPr>
      <w:r>
        <w:rPr>
          <w:rFonts w:ascii="Arial" w:cs="Arial" w:eastAsia="Arial" w:hAnsi="Arial"/>
          <w:b/>
          <w:bCs/>
          <w:color w:val="FFFFFF"/>
          <w:sz w:val="26"/>
          <w:szCs w:val="26"/>
        </w:rPr>
        <w:t xml:space="preserve">03  Feedback Loops    </w:t>
      </w:r>
      <w:r>
        <w:rPr>
          <w:rFonts w:ascii="Arial" w:cs="Arial" w:eastAsia="Arial" w:hAnsi="Arial"/>
          <w:color w:val="DDDDFF"/>
          <w:sz w:val="20"/>
          <w:szCs w:val="20"/>
        </w:rPr>
        <w:t xml:space="preserve">Build a system that teaches itself</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single" w:color="0D9488" w:sz="1"/>
              <w:left w:val="single" w:color="0D9488" w:sz="1"/>
              <w:bottom w:val="single" w:color="0D9488" w:sz="1"/>
              <w:right w:val="single" w:color="0D9488" w:sz="1"/>
            </w:tcBorders>
            <w:shd w:fill="0D9488"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03</w:t>
            </w:r>
          </w:p>
        </w:tc>
        <w:tc>
          <w:tcPr>
            <w:tcW w:type="dxa" w:w="7920"/>
            <w:tcBorders>
              <w:top w:val="single" w:color="0D9488" w:sz="1"/>
              <w:left w:val="single" w:color="0D9488" w:sz="1"/>
              <w:bottom w:val="single" w:color="0D9488" w:sz="1"/>
              <w:right w:val="single" w:color="0D9488" w:sz="1"/>
            </w:tcBorders>
            <w:shd w:fill="F0FDFA" w:val="clear"/>
            <w:tcMar>
              <w:top w:type="dxa" w:w="100"/>
              <w:left w:type="dxa" w:w="200"/>
              <w:bottom w:type="dxa" w:w="60"/>
              <w:right w:type="dxa" w:w="200"/>
            </w:tcMar>
          </w:tcPr>
          <w:p>
            <w:r>
              <w:rPr>
                <w:rFonts w:ascii="Arial" w:cs="Arial" w:eastAsia="Arial" w:hAnsi="Arial"/>
                <w:b/>
                <w:bCs/>
                <w:color w:val="0D9488"/>
                <w:sz w:val="26"/>
                <w:szCs w:val="26"/>
              </w:rPr>
              <w:t xml:space="preserve">Feedback Loops  </w:t>
            </w:r>
            <w:r>
              <w:rPr>
                <w:rFonts w:ascii="Arial" w:cs="Arial" w:eastAsia="Arial" w:hAnsi="Arial"/>
                <w:i/>
                <w:iCs/>
                <w:color w:val="4B5563"/>
                <w:sz w:val="20"/>
                <w:szCs w:val="20"/>
              </w:rPr>
              <w:t xml:space="preserve">Every action creates a reaction</w:t>
            </w:r>
          </w:p>
        </w:tc>
      </w:tr>
      <w:tr>
        <w:tc>
          <w:tcPr>
            <w:vMerge w:val="continue"/>
            <w:tcBorders>
              <w:top w:val="single" w:color="0D9488" w:sz="1"/>
              <w:left w:val="single" w:color="0D9488" w:sz="1"/>
              <w:bottom w:val="single" w:color="0D9488" w:sz="1"/>
              <w:right w:val="single" w:color="0D9488" w:sz="1"/>
            </w:tcBorders>
          </w:tcPr>
          <w:p/>
        </w:tc>
        <w:tc>
          <w:tcPr>
            <w:tcW w:type="dxa" w:w="7920"/>
            <w:tcBorders>
              <w:top w:val="single" w:color="0D9488" w:sz="1"/>
              <w:left w:val="single" w:color="0D9488" w:sz="1"/>
              <w:bottom w:val="single" w:color="0D9488" w:sz="1"/>
              <w:right w:val="single" w:color="0D9488" w:sz="1"/>
            </w:tcBorders>
            <w:shd w:fill="F0FDFA" w:val="clear"/>
            <w:tcMar>
              <w:top w:type="dxa" w:w="60"/>
              <w:left w:type="dxa" w:w="200"/>
              <w:bottom w:type="dxa" w:w="60"/>
              <w:right w:type="dxa" w:w="200"/>
            </w:tcMar>
          </w:tcPr>
          <w:p>
            <w:r>
              <w:rPr>
                <w:rFonts w:ascii="Arial" w:cs="Arial" w:eastAsia="Arial" w:hAnsi="Arial"/>
                <w:b/>
                <w:bCs/>
                <w:sz w:val="21"/>
                <w:szCs w:val="21"/>
              </w:rPr>
              <w:t xml:space="preserve">What it means: </w:t>
            </w:r>
            <w:r>
              <w:rPr>
                <w:rFonts w:ascii="Arial" w:cs="Arial" w:eastAsia="Arial" w:hAnsi="Arial"/>
                <w:sz w:val="21"/>
                <w:szCs w:val="21"/>
              </w:rPr>
              <w:t xml:space="preserve">Systems have two types of loops: reinforcing (snowball — growth feeds more growth) and balancing (self-correcting). Great learners design reinforcing loops deliberately.</w:t>
            </w:r>
          </w:p>
          <w:p>
            <w:pPr>
              <w:spacing w:after="0" w:before="40"/>
            </w:pPr>
            <w:r>
              <w:t xml:space="preserve"/>
            </w:r>
          </w:p>
          <w:p>
            <w:r>
              <w:rPr>
                <w:rFonts w:ascii="Arial" w:cs="Arial" w:eastAsia="Arial" w:hAnsi="Arial"/>
                <w:b/>
                <w:bCs/>
                <w:sz w:val="21"/>
                <w:szCs w:val="21"/>
              </w:rPr>
              <w:t xml:space="preserve">Applied to your voice training: </w:t>
            </w:r>
            <w:r>
              <w:rPr>
                <w:rFonts w:ascii="Arial" w:cs="Arial" w:eastAsia="Arial" w:hAnsi="Arial"/>
                <w:sz w:val="21"/>
                <w:szCs w:val="21"/>
              </w:rPr>
              <w:t xml:space="preserve">Your daily recording → review → adjust cycle IS a feedback loop. Recording yourself is the data. Listening back is the feedback. Adjusting tomorrow's practice is the correction. Done daily, this becomes a reinforcing loop: better delivery → more confidence → better delivery.</w:t>
            </w:r>
          </w:p>
        </w:tc>
      </w:tr>
      <w:tr>
        <w:tc>
          <w:tcPr>
            <w:vMerge w:val="continue"/>
            <w:tcBorders>
              <w:top w:val="single" w:color="0D9488" w:sz="1"/>
              <w:left w:val="single" w:color="0D9488" w:sz="1"/>
              <w:bottom w:val="single" w:color="0D9488" w:sz="1"/>
              <w:right w:val="single" w:color="0D9488" w:sz="1"/>
            </w:tcBorders>
          </w:tcPr>
          <w:p/>
        </w:tc>
        <w:tc>
          <w:tcPr>
            <w:tcW w:type="dxa" w:w="7920"/>
            <w:tcBorders>
              <w:top w:val="single" w:color="0D9488" w:sz="1"/>
              <w:left w:val="single" w:color="0D9488" w:sz="1"/>
              <w:bottom w:val="single" w:color="0D9488" w:sz="1"/>
              <w:right w:val="single" w:color="0D9488" w:sz="1"/>
            </w:tcBorders>
            <w:shd w:fill="FFFFFF" w:val="clear"/>
            <w:tcMar>
              <w:top w:type="dxa" w:w="60"/>
              <w:left w:type="dxa" w:w="200"/>
              <w:bottom w:type="dxa" w:w="100"/>
              <w:right w:type="dxa" w:w="200"/>
            </w:tcMar>
          </w:tcPr>
          <w:p>
            <w:r>
              <w:rPr>
                <w:rFonts w:ascii="Arial" w:cs="Arial" w:eastAsia="Arial" w:hAnsi="Arial"/>
                <w:i/>
                <w:iCs/>
                <w:color w:val="4B5563"/>
                <w:sz w:val="20"/>
                <w:szCs w:val="20"/>
              </w:rPr>
              <w:t xml:space="preserve">Use this in: Every single day. This is the engine of your entire 30-day plan.</w:t>
            </w:r>
          </w:p>
        </w:tc>
      </w:tr>
    </w:tbl>
    <w:p>
      <w:pPr>
        <w:spacing w:after="120" w:before="0"/>
      </w:pPr>
      <w:r>
        <w:t xml:space="preserve"/>
      </w:r>
    </w:p>
    <w:p>
      <w:pPr>
        <w:pBdr>
          <w:left w:val="single" w:color="7C3AED" w:sz="24"/>
        </w:pBdr>
        <w:shd w:fill="7C3AED" w:val="clear"/>
        <w:spacing w:after="60" w:before="280"/>
        <w:ind w:left="200" w:right="200"/>
      </w:pPr>
      <w:r>
        <w:rPr>
          <w:rFonts w:ascii="Arial" w:cs="Arial" w:eastAsia="Arial" w:hAnsi="Arial"/>
          <w:b/>
          <w:bCs/>
          <w:color w:val="FFFFFF"/>
          <w:sz w:val="26"/>
          <w:szCs w:val="26"/>
        </w:rPr>
        <w:t xml:space="preserve">04  Second-Order Thinking    </w:t>
      </w:r>
      <w:r>
        <w:rPr>
          <w:rFonts w:ascii="Arial" w:cs="Arial" w:eastAsia="Arial" w:hAnsi="Arial"/>
          <w:color w:val="DDDDFF"/>
          <w:sz w:val="20"/>
          <w:szCs w:val="20"/>
        </w:rPr>
        <w:t xml:space="preserve">Ask 'and then what?' after every decision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single" w:color="7C3AED" w:sz="1"/>
              <w:left w:val="single" w:color="7C3AED" w:sz="1"/>
              <w:bottom w:val="single" w:color="7C3AED" w:sz="1"/>
              <w:right w:val="single" w:color="7C3AED" w:sz="1"/>
            </w:tcBorders>
            <w:shd w:fill="7C3AED"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04</w:t>
            </w:r>
          </w:p>
        </w:tc>
        <w:tc>
          <w:tcPr>
            <w:tcW w:type="dxa" w:w="7920"/>
            <w:tcBorders>
              <w:top w:val="single" w:color="7C3AED" w:sz="1"/>
              <w:left w:val="single" w:color="7C3AED" w:sz="1"/>
              <w:bottom w:val="single" w:color="7C3AED" w:sz="1"/>
              <w:right w:val="single" w:color="7C3AED" w:sz="1"/>
            </w:tcBorders>
            <w:shd w:fill="F5F3FF" w:val="clear"/>
            <w:tcMar>
              <w:top w:type="dxa" w:w="100"/>
              <w:left w:type="dxa" w:w="200"/>
              <w:bottom w:type="dxa" w:w="60"/>
              <w:right w:type="dxa" w:w="200"/>
            </w:tcMar>
          </w:tcPr>
          <w:p>
            <w:r>
              <w:rPr>
                <w:rFonts w:ascii="Arial" w:cs="Arial" w:eastAsia="Arial" w:hAnsi="Arial"/>
                <w:b/>
                <w:bCs/>
                <w:color w:val="7C3AED"/>
                <w:sz w:val="26"/>
                <w:szCs w:val="26"/>
              </w:rPr>
              <w:t xml:space="preserve">Second-Order Thinking  </w:t>
            </w:r>
            <w:r>
              <w:rPr>
                <w:rFonts w:ascii="Arial" w:cs="Arial" w:eastAsia="Arial" w:hAnsi="Arial"/>
                <w:i/>
                <w:iCs/>
                <w:color w:val="4B5563"/>
                <w:sz w:val="20"/>
                <w:szCs w:val="20"/>
              </w:rPr>
              <w:t xml:space="preserve">See consequences beyond the obvious</w:t>
            </w:r>
          </w:p>
        </w:tc>
      </w:tr>
      <w:tr>
        <w:tc>
          <w:tcPr>
            <w:vMerge w:val="continue"/>
            <w:tcBorders>
              <w:top w:val="single" w:color="7C3AED" w:sz="1"/>
              <w:left w:val="single" w:color="7C3AED" w:sz="1"/>
              <w:bottom w:val="single" w:color="7C3AED" w:sz="1"/>
              <w:right w:val="single" w:color="7C3AED" w:sz="1"/>
            </w:tcBorders>
          </w:tcPr>
          <w:p/>
        </w:tc>
        <w:tc>
          <w:tcPr>
            <w:tcW w:type="dxa" w:w="7920"/>
            <w:tcBorders>
              <w:top w:val="single" w:color="7C3AED" w:sz="1"/>
              <w:left w:val="single" w:color="7C3AED" w:sz="1"/>
              <w:bottom w:val="single" w:color="7C3AED" w:sz="1"/>
              <w:right w:val="single" w:color="7C3AED" w:sz="1"/>
            </w:tcBorders>
            <w:shd w:fill="F5F3FF" w:val="clear"/>
            <w:tcMar>
              <w:top w:type="dxa" w:w="60"/>
              <w:left w:type="dxa" w:w="200"/>
              <w:bottom w:type="dxa" w:w="60"/>
              <w:right w:type="dxa" w:w="200"/>
            </w:tcMar>
          </w:tcPr>
          <w:p>
            <w:r>
              <w:rPr>
                <w:rFonts w:ascii="Arial" w:cs="Arial" w:eastAsia="Arial" w:hAnsi="Arial"/>
                <w:b/>
                <w:bCs/>
                <w:sz w:val="21"/>
                <w:szCs w:val="21"/>
              </w:rPr>
              <w:t xml:space="preserve">What it means: </w:t>
            </w:r>
            <w:r>
              <w:rPr>
                <w:rFonts w:ascii="Arial" w:cs="Arial" w:eastAsia="Arial" w:hAnsi="Arial"/>
                <w:sz w:val="21"/>
                <w:szCs w:val="21"/>
              </w:rPr>
              <w:t xml:space="preserve">Most people think one step ahead. Second-order thinking means asking 'and then what?' repeatedly after every decision to anticipate downstream effects — good and bad.</w:t>
            </w:r>
          </w:p>
          <w:p>
            <w:pPr>
              <w:spacing w:after="0" w:before="40"/>
            </w:pPr>
            <w:r>
              <w:t xml:space="preserve"/>
            </w:r>
          </w:p>
          <w:p>
            <w:r>
              <w:rPr>
                <w:rFonts w:ascii="Arial" w:cs="Arial" w:eastAsia="Arial" w:hAnsi="Arial"/>
                <w:b/>
                <w:bCs/>
                <w:sz w:val="21"/>
                <w:szCs w:val="21"/>
              </w:rPr>
              <w:t xml:space="preserve">Applied to your voice training: </w:t>
            </w:r>
            <w:r>
              <w:rPr>
                <w:rFonts w:ascii="Arial" w:cs="Arial" w:eastAsia="Arial" w:hAnsi="Arial"/>
                <w:sz w:val="21"/>
                <w:szCs w:val="21"/>
              </w:rPr>
              <w:t xml:space="preserve">First-order: 'I'll practise breathing every day.' Second-order: 'My breath control improves, so I stop rushing sentences, so my audience can follow me, so I get more confident, so I take on bigger speaking opportunities.' Understanding this chain makes you more motivated to stay consistent even on hard days.</w:t>
            </w:r>
          </w:p>
        </w:tc>
      </w:tr>
      <w:tr>
        <w:tc>
          <w:tcPr>
            <w:vMerge w:val="continue"/>
            <w:tcBorders>
              <w:top w:val="single" w:color="7C3AED" w:sz="1"/>
              <w:left w:val="single" w:color="7C3AED" w:sz="1"/>
              <w:bottom w:val="single" w:color="7C3AED" w:sz="1"/>
              <w:right w:val="single" w:color="7C3AED" w:sz="1"/>
            </w:tcBorders>
          </w:tcPr>
          <w:p/>
        </w:tc>
        <w:tc>
          <w:tcPr>
            <w:tcW w:type="dxa" w:w="7920"/>
            <w:tcBorders>
              <w:top w:val="single" w:color="7C3AED" w:sz="1"/>
              <w:left w:val="single" w:color="7C3AED" w:sz="1"/>
              <w:bottom w:val="single" w:color="7C3AED" w:sz="1"/>
              <w:right w:val="single" w:color="7C3AED" w:sz="1"/>
            </w:tcBorders>
            <w:shd w:fill="FFFFFF" w:val="clear"/>
            <w:tcMar>
              <w:top w:type="dxa" w:w="60"/>
              <w:left w:type="dxa" w:w="200"/>
              <w:bottom w:type="dxa" w:w="100"/>
              <w:right w:type="dxa" w:w="200"/>
            </w:tcMar>
          </w:tcPr>
          <w:p>
            <w:r>
              <w:rPr>
                <w:rFonts w:ascii="Arial" w:cs="Arial" w:eastAsia="Arial" w:hAnsi="Arial"/>
                <w:i/>
                <w:iCs/>
                <w:color w:val="4B5563"/>
                <w:sz w:val="20"/>
                <w:szCs w:val="20"/>
              </w:rPr>
              <w:t xml:space="preserve">Use this in: Week 2 onwards — especially when motivation dips. Remind yourself of the chain.</w:t>
            </w:r>
          </w:p>
        </w:tc>
      </w:tr>
    </w:tbl>
    <w:p>
      <w:pPr>
        <w:spacing w:after="120" w:before="0"/>
      </w:pPr>
      <w:r>
        <w:t xml:space="preserve"/>
      </w:r>
    </w:p>
    <w:p>
      <w:pPr>
        <w:pBdr>
          <w:left w:val="single" w:color="16A34A" w:sz="24"/>
        </w:pBdr>
        <w:shd w:fill="16A34A" w:val="clear"/>
        <w:spacing w:after="60" w:before="280"/>
        <w:ind w:left="200" w:right="200"/>
      </w:pPr>
      <w:r>
        <w:rPr>
          <w:rFonts w:ascii="Arial" w:cs="Arial" w:eastAsia="Arial" w:hAnsi="Arial"/>
          <w:b/>
          <w:bCs/>
          <w:color w:val="FFFFFF"/>
          <w:sz w:val="26"/>
          <w:szCs w:val="26"/>
        </w:rPr>
        <w:t xml:space="preserve">05  Occam's Razor    </w:t>
      </w:r>
      <w:r>
        <w:rPr>
          <w:rFonts w:ascii="Arial" w:cs="Arial" w:eastAsia="Arial" w:hAnsi="Arial"/>
          <w:color w:val="DDDDFF"/>
          <w:sz w:val="20"/>
          <w:szCs w:val="20"/>
        </w:rPr>
        <w:t xml:space="preserve">The simplest explanation is usually right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single" w:color="16A34A" w:sz="1"/>
              <w:left w:val="single" w:color="16A34A" w:sz="1"/>
              <w:bottom w:val="single" w:color="16A34A" w:sz="1"/>
              <w:right w:val="single" w:color="16A34A" w:sz="1"/>
            </w:tcBorders>
            <w:shd w:fill="16A34A"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05</w:t>
            </w:r>
          </w:p>
        </w:tc>
        <w:tc>
          <w:tcPr>
            <w:tcW w:type="dxa" w:w="7920"/>
            <w:tcBorders>
              <w:top w:val="single" w:color="16A34A" w:sz="1"/>
              <w:left w:val="single" w:color="16A34A" w:sz="1"/>
              <w:bottom w:val="single" w:color="16A34A" w:sz="1"/>
              <w:right w:val="single" w:color="16A34A" w:sz="1"/>
            </w:tcBorders>
            <w:shd w:fill="F0FDF4" w:val="clear"/>
            <w:tcMar>
              <w:top w:type="dxa" w:w="100"/>
              <w:left w:type="dxa" w:w="200"/>
              <w:bottom w:type="dxa" w:w="60"/>
              <w:right w:type="dxa" w:w="200"/>
            </w:tcMar>
          </w:tcPr>
          <w:p>
            <w:r>
              <w:rPr>
                <w:rFonts w:ascii="Arial" w:cs="Arial" w:eastAsia="Arial" w:hAnsi="Arial"/>
                <w:b/>
                <w:bCs/>
                <w:color w:val="16A34A"/>
                <w:sz w:val="26"/>
                <w:szCs w:val="26"/>
              </w:rPr>
              <w:t xml:space="preserve">Occam's Razor  </w:t>
            </w:r>
            <w:r>
              <w:rPr>
                <w:rFonts w:ascii="Arial" w:cs="Arial" w:eastAsia="Arial" w:hAnsi="Arial"/>
                <w:i/>
                <w:iCs/>
                <w:color w:val="4B5563"/>
                <w:sz w:val="20"/>
                <w:szCs w:val="20"/>
              </w:rPr>
              <w:t xml:space="preserve">Choose simplicity over complexity</w:t>
            </w:r>
          </w:p>
        </w:tc>
      </w:tr>
      <w:tr>
        <w:tc>
          <w:tcPr>
            <w:vMerge w:val="continue"/>
            <w:tcBorders>
              <w:top w:val="single" w:color="16A34A" w:sz="1"/>
              <w:left w:val="single" w:color="16A34A" w:sz="1"/>
              <w:bottom w:val="single" w:color="16A34A" w:sz="1"/>
              <w:right w:val="single" w:color="16A34A" w:sz="1"/>
            </w:tcBorders>
          </w:tcPr>
          <w:p/>
        </w:tc>
        <w:tc>
          <w:tcPr>
            <w:tcW w:type="dxa" w:w="7920"/>
            <w:tcBorders>
              <w:top w:val="single" w:color="16A34A" w:sz="1"/>
              <w:left w:val="single" w:color="16A34A" w:sz="1"/>
              <w:bottom w:val="single" w:color="16A34A" w:sz="1"/>
              <w:right w:val="single" w:color="16A34A" w:sz="1"/>
            </w:tcBorders>
            <w:shd w:fill="F0FDF4" w:val="clear"/>
            <w:tcMar>
              <w:top w:type="dxa" w:w="60"/>
              <w:left w:type="dxa" w:w="200"/>
              <w:bottom w:type="dxa" w:w="60"/>
              <w:right w:type="dxa" w:w="200"/>
            </w:tcMar>
          </w:tcPr>
          <w:p>
            <w:r>
              <w:rPr>
                <w:rFonts w:ascii="Arial" w:cs="Arial" w:eastAsia="Arial" w:hAnsi="Arial"/>
                <w:b/>
                <w:bCs/>
                <w:sz w:val="21"/>
                <w:szCs w:val="21"/>
              </w:rPr>
              <w:t xml:space="preserve">What it means: </w:t>
            </w:r>
            <w:r>
              <w:rPr>
                <w:rFonts w:ascii="Arial" w:cs="Arial" w:eastAsia="Arial" w:hAnsi="Arial"/>
                <w:sz w:val="21"/>
                <w:szCs w:val="21"/>
              </w:rPr>
              <w:t xml:space="preserve">When multiple explanations exist, the simplest one that fits the facts is most likely correct. Resist the urge to over-engineer solutions.</w:t>
            </w:r>
          </w:p>
          <w:p>
            <w:pPr>
              <w:spacing w:after="0" w:before="40"/>
            </w:pPr>
            <w:r>
              <w:t xml:space="preserve"/>
            </w:r>
          </w:p>
          <w:p>
            <w:r>
              <w:rPr>
                <w:rFonts w:ascii="Arial" w:cs="Arial" w:eastAsia="Arial" w:hAnsi="Arial"/>
                <w:b/>
                <w:bCs/>
                <w:sz w:val="21"/>
                <w:szCs w:val="21"/>
              </w:rPr>
              <w:t xml:space="preserve">Applied to your voice training: </w:t>
            </w:r>
            <w:r>
              <w:rPr>
                <w:rFonts w:ascii="Arial" w:cs="Arial" w:eastAsia="Arial" w:hAnsi="Arial"/>
                <w:sz w:val="21"/>
                <w:szCs w:val="21"/>
              </w:rPr>
              <w:t xml:space="preserve">When your delivery feels off, don't overthink it. Ask: what is the simplest thing wrong right now? Usually it is one of three things — you are rushing, you are not breathing properly, or you are not pausing enough. Fix the simplest thing first before adding complexity.</w:t>
            </w:r>
          </w:p>
        </w:tc>
      </w:tr>
      <w:tr>
        <w:tc>
          <w:tcPr>
            <w:vMerge w:val="continue"/>
            <w:tcBorders>
              <w:top w:val="single" w:color="16A34A" w:sz="1"/>
              <w:left w:val="single" w:color="16A34A" w:sz="1"/>
              <w:bottom w:val="single" w:color="16A34A" w:sz="1"/>
              <w:right w:val="single" w:color="16A34A" w:sz="1"/>
            </w:tcBorders>
          </w:tcPr>
          <w:p/>
        </w:tc>
        <w:tc>
          <w:tcPr>
            <w:tcW w:type="dxa" w:w="7920"/>
            <w:tcBorders>
              <w:top w:val="single" w:color="16A34A" w:sz="1"/>
              <w:left w:val="single" w:color="16A34A" w:sz="1"/>
              <w:bottom w:val="single" w:color="16A34A" w:sz="1"/>
              <w:right w:val="single" w:color="16A34A" w:sz="1"/>
            </w:tcBorders>
            <w:shd w:fill="FFFFFF" w:val="clear"/>
            <w:tcMar>
              <w:top w:type="dxa" w:w="60"/>
              <w:left w:type="dxa" w:w="200"/>
              <w:bottom w:type="dxa" w:w="100"/>
              <w:right w:type="dxa" w:w="200"/>
            </w:tcMar>
          </w:tcPr>
          <w:p>
            <w:r>
              <w:rPr>
                <w:rFonts w:ascii="Arial" w:cs="Arial" w:eastAsia="Arial" w:hAnsi="Arial"/>
                <w:i/>
                <w:iCs/>
                <w:color w:val="4B5563"/>
                <w:sz w:val="20"/>
                <w:szCs w:val="20"/>
              </w:rPr>
              <w:t xml:space="preserve">Use this in: Week 3 — delivery refinement. Use when diagnosing problems in your recordings.</w:t>
            </w:r>
          </w:p>
        </w:tc>
      </w:tr>
    </w:tbl>
    <w:p>
      <w:pPr>
        <w:spacing w:after="120" w:before="0"/>
      </w:pPr>
      <w:r>
        <w:t xml:space="preserve"/>
      </w:r>
    </w:p>
    <w:p>
      <w:pPr>
        <w:pBdr>
          <w:left w:val="single" w:color="D97706" w:sz="24"/>
        </w:pBdr>
        <w:shd w:fill="D97706" w:val="clear"/>
        <w:spacing w:after="60" w:before="280"/>
        <w:ind w:left="200" w:right="200"/>
      </w:pPr>
      <w:r>
        <w:rPr>
          <w:rFonts w:ascii="Arial" w:cs="Arial" w:eastAsia="Arial" w:hAnsi="Arial"/>
          <w:b/>
          <w:bCs/>
          <w:color w:val="FFFFFF"/>
          <w:sz w:val="26"/>
          <w:szCs w:val="26"/>
        </w:rPr>
        <w:t xml:space="preserve">06  The Map is Not the Territory    </w:t>
      </w:r>
      <w:r>
        <w:rPr>
          <w:rFonts w:ascii="Arial" w:cs="Arial" w:eastAsia="Arial" w:hAnsi="Arial"/>
          <w:color w:val="DDDDFF"/>
          <w:sz w:val="20"/>
          <w:szCs w:val="20"/>
        </w:rPr>
        <w:t xml:space="preserve">Your perception is never the full reality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single" w:color="D97706" w:sz="1"/>
              <w:left w:val="single" w:color="D97706" w:sz="1"/>
              <w:bottom w:val="single" w:color="D97706" w:sz="1"/>
              <w:right w:val="single" w:color="D97706" w:sz="1"/>
            </w:tcBorders>
            <w:shd w:fill="D97706"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06</w:t>
            </w:r>
          </w:p>
        </w:tc>
        <w:tc>
          <w:tcPr>
            <w:tcW w:type="dxa" w:w="7920"/>
            <w:tcBorders>
              <w:top w:val="single" w:color="D97706" w:sz="1"/>
              <w:left w:val="single" w:color="D97706" w:sz="1"/>
              <w:bottom w:val="single" w:color="D97706" w:sz="1"/>
              <w:right w:val="single" w:color="D97706" w:sz="1"/>
            </w:tcBorders>
            <w:shd w:fill="FFFBEB" w:val="clear"/>
            <w:tcMar>
              <w:top w:type="dxa" w:w="100"/>
              <w:left w:type="dxa" w:w="200"/>
              <w:bottom w:type="dxa" w:w="60"/>
              <w:right w:type="dxa" w:w="200"/>
            </w:tcMar>
          </w:tcPr>
          <w:p>
            <w:r>
              <w:rPr>
                <w:rFonts w:ascii="Arial" w:cs="Arial" w:eastAsia="Arial" w:hAnsi="Arial"/>
                <w:b/>
                <w:bCs/>
                <w:color w:val="D97706"/>
                <w:sz w:val="26"/>
                <w:szCs w:val="26"/>
              </w:rPr>
              <w:t xml:space="preserve">The Map Is Not the Territory  </w:t>
            </w:r>
            <w:r>
              <w:rPr>
                <w:rFonts w:ascii="Arial" w:cs="Arial" w:eastAsia="Arial" w:hAnsi="Arial"/>
                <w:i/>
                <w:iCs/>
                <w:color w:val="4B5563"/>
                <w:sz w:val="20"/>
                <w:szCs w:val="20"/>
              </w:rPr>
              <w:t xml:space="preserve">Question your self-perception</w:t>
            </w:r>
          </w:p>
        </w:tc>
      </w:tr>
      <w:tr>
        <w:tc>
          <w:tcPr>
            <w:vMerge w:val="continue"/>
            <w:tcBorders>
              <w:top w:val="single" w:color="D97706" w:sz="1"/>
              <w:left w:val="single" w:color="D97706" w:sz="1"/>
              <w:bottom w:val="single" w:color="D97706" w:sz="1"/>
              <w:right w:val="single" w:color="D97706" w:sz="1"/>
            </w:tcBorders>
          </w:tcPr>
          <w:p/>
        </w:tc>
        <w:tc>
          <w:tcPr>
            <w:tcW w:type="dxa" w:w="7920"/>
            <w:tcBorders>
              <w:top w:val="single" w:color="D97706" w:sz="1"/>
              <w:left w:val="single" w:color="D97706" w:sz="1"/>
              <w:bottom w:val="single" w:color="D97706" w:sz="1"/>
              <w:right w:val="single" w:color="D97706" w:sz="1"/>
            </w:tcBorders>
            <w:shd w:fill="FFFBEB" w:val="clear"/>
            <w:tcMar>
              <w:top w:type="dxa" w:w="60"/>
              <w:left w:type="dxa" w:w="200"/>
              <w:bottom w:type="dxa" w:w="60"/>
              <w:right w:type="dxa" w:w="200"/>
            </w:tcMar>
          </w:tcPr>
          <w:p>
            <w:r>
              <w:rPr>
                <w:rFonts w:ascii="Arial" w:cs="Arial" w:eastAsia="Arial" w:hAnsi="Arial"/>
                <w:b/>
                <w:bCs/>
                <w:sz w:val="21"/>
                <w:szCs w:val="21"/>
              </w:rPr>
              <w:t xml:space="preserve">What it means: </w:t>
            </w:r>
            <w:r>
              <w:rPr>
                <w:rFonts w:ascii="Arial" w:cs="Arial" w:eastAsia="Arial" w:hAnsi="Arial"/>
                <w:sz w:val="21"/>
                <w:szCs w:val="21"/>
              </w:rPr>
              <w:t xml:space="preserve">Your mental model of a situation is never a perfect copy of reality. The map (your belief) is not the territory (what is actually true). Always remain open to updating your beliefs with new data.</w:t>
            </w:r>
          </w:p>
          <w:p>
            <w:pPr>
              <w:spacing w:after="0" w:before="40"/>
            </w:pPr>
            <w:r>
              <w:t xml:space="preserve"/>
            </w:r>
          </w:p>
          <w:p>
            <w:r>
              <w:rPr>
                <w:rFonts w:ascii="Arial" w:cs="Arial" w:eastAsia="Arial" w:hAnsi="Arial"/>
                <w:b/>
                <w:bCs/>
                <w:sz w:val="21"/>
                <w:szCs w:val="21"/>
              </w:rPr>
              <w:t xml:space="preserve">Applied to your voice training: </w:t>
            </w:r>
            <w:r>
              <w:rPr>
                <w:rFonts w:ascii="Arial" w:cs="Arial" w:eastAsia="Arial" w:hAnsi="Arial"/>
                <w:sz w:val="21"/>
                <w:szCs w:val="21"/>
              </w:rPr>
              <w:t xml:space="preserve">You may believe you sound nervous, too fast, or boring — but your recordings tell a different story. Many speakers are surprised that they sound more confident on playback than they felt in the moment. Let the recording be the territory; your feelings are just the map. Adjust accordingly.</w:t>
            </w:r>
          </w:p>
        </w:tc>
      </w:tr>
      <w:tr>
        <w:tc>
          <w:tcPr>
            <w:vMerge w:val="continue"/>
            <w:tcBorders>
              <w:top w:val="single" w:color="D97706" w:sz="1"/>
              <w:left w:val="single" w:color="D97706" w:sz="1"/>
              <w:bottom w:val="single" w:color="D97706" w:sz="1"/>
              <w:right w:val="single" w:color="D97706" w:sz="1"/>
            </w:tcBorders>
          </w:tcPr>
          <w:p/>
        </w:tc>
        <w:tc>
          <w:tcPr>
            <w:tcW w:type="dxa" w:w="7920"/>
            <w:tcBorders>
              <w:top w:val="single" w:color="D97706" w:sz="1"/>
              <w:left w:val="single" w:color="D97706" w:sz="1"/>
              <w:bottom w:val="single" w:color="D97706" w:sz="1"/>
              <w:right w:val="single" w:color="D97706" w:sz="1"/>
            </w:tcBorders>
            <w:shd w:fill="FFFFFF" w:val="clear"/>
            <w:tcMar>
              <w:top w:type="dxa" w:w="60"/>
              <w:left w:type="dxa" w:w="200"/>
              <w:bottom w:type="dxa" w:w="100"/>
              <w:right w:type="dxa" w:w="200"/>
            </w:tcMar>
          </w:tcPr>
          <w:p>
            <w:r>
              <w:rPr>
                <w:rFonts w:ascii="Arial" w:cs="Arial" w:eastAsia="Arial" w:hAnsi="Arial"/>
                <w:i/>
                <w:iCs/>
                <w:color w:val="4B5563"/>
                <w:sz w:val="20"/>
                <w:szCs w:val="20"/>
              </w:rPr>
              <w:t xml:space="preserve">Use this in: Week 1-2 — when reviewing your first recordings. Challenge your self-judgement with evidence.</w:t>
            </w:r>
          </w:p>
        </w:tc>
      </w:tr>
    </w:tbl>
    <w:p>
      <w:pPr>
        <w:spacing w:after="120" w:before="0"/>
      </w:pPr>
      <w:r>
        <w:t xml:space="preserve"/>
      </w:r>
    </w:p>
    <w:p>
      <w:pPr>
        <w:pBdr>
          <w:left w:val="single" w:color="0D9488" w:sz="24"/>
        </w:pBdr>
        <w:shd w:fill="1B3A6B" w:val="clear"/>
        <w:spacing w:after="60" w:before="280"/>
        <w:ind w:left="200" w:right="200"/>
      </w:pPr>
      <w:r>
        <w:rPr>
          <w:rFonts w:ascii="Arial" w:cs="Arial" w:eastAsia="Arial" w:hAnsi="Arial"/>
          <w:b/>
          <w:bCs/>
          <w:color w:val="FFFFFF"/>
          <w:sz w:val="26"/>
          <w:szCs w:val="26"/>
        </w:rPr>
        <w:t xml:space="preserve">07  The 10/10/10 Rule    </w:t>
      </w:r>
      <w:r>
        <w:rPr>
          <w:rFonts w:ascii="Arial" w:cs="Arial" w:eastAsia="Arial" w:hAnsi="Arial"/>
          <w:color w:val="DDDDFF"/>
          <w:sz w:val="20"/>
          <w:szCs w:val="20"/>
        </w:rPr>
        <w:t xml:space="preserve">Use time perspective to make better decisions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single" w:color="0D9488" w:sz="1"/>
              <w:left w:val="single" w:color="0D9488" w:sz="1"/>
              <w:bottom w:val="single" w:color="0D9488" w:sz="1"/>
              <w:right w:val="single" w:color="0D9488" w:sz="1"/>
            </w:tcBorders>
            <w:shd w:fill="0D9488"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07</w:t>
            </w:r>
          </w:p>
        </w:tc>
        <w:tc>
          <w:tcPr>
            <w:tcW w:type="dxa" w:w="7920"/>
            <w:tcBorders>
              <w:top w:val="single" w:color="0D9488" w:sz="1"/>
              <w:left w:val="single" w:color="0D9488" w:sz="1"/>
              <w:bottom w:val="single" w:color="0D9488" w:sz="1"/>
              <w:right w:val="single" w:color="0D9488" w:sz="1"/>
            </w:tcBorders>
            <w:shd w:fill="F0FDFA" w:val="clear"/>
            <w:tcMar>
              <w:top w:type="dxa" w:w="100"/>
              <w:left w:type="dxa" w:w="200"/>
              <w:bottom w:type="dxa" w:w="60"/>
              <w:right w:type="dxa" w:w="200"/>
            </w:tcMar>
          </w:tcPr>
          <w:p>
            <w:r>
              <w:rPr>
                <w:rFonts w:ascii="Arial" w:cs="Arial" w:eastAsia="Arial" w:hAnsi="Arial"/>
                <w:b/>
                <w:bCs/>
                <w:color w:val="0D9488"/>
                <w:sz w:val="26"/>
                <w:szCs w:val="26"/>
              </w:rPr>
              <w:t xml:space="preserve">The 10/10/10 Rule  </w:t>
            </w:r>
            <w:r>
              <w:rPr>
                <w:rFonts w:ascii="Arial" w:cs="Arial" w:eastAsia="Arial" w:hAnsi="Arial"/>
                <w:i/>
                <w:iCs/>
                <w:color w:val="4B5563"/>
                <w:sz w:val="20"/>
                <w:szCs w:val="20"/>
              </w:rPr>
              <w:t xml:space="preserve">How will I feel about this in the future?</w:t>
            </w:r>
          </w:p>
        </w:tc>
      </w:tr>
      <w:tr>
        <w:tc>
          <w:tcPr>
            <w:vMerge w:val="continue"/>
            <w:tcBorders>
              <w:top w:val="single" w:color="0D9488" w:sz="1"/>
              <w:left w:val="single" w:color="0D9488" w:sz="1"/>
              <w:bottom w:val="single" w:color="0D9488" w:sz="1"/>
              <w:right w:val="single" w:color="0D9488" w:sz="1"/>
            </w:tcBorders>
          </w:tcPr>
          <w:p/>
        </w:tc>
        <w:tc>
          <w:tcPr>
            <w:tcW w:type="dxa" w:w="7920"/>
            <w:tcBorders>
              <w:top w:val="single" w:color="0D9488" w:sz="1"/>
              <w:left w:val="single" w:color="0D9488" w:sz="1"/>
              <w:bottom w:val="single" w:color="0D9488" w:sz="1"/>
              <w:right w:val="single" w:color="0D9488" w:sz="1"/>
            </w:tcBorders>
            <w:shd w:fill="F0FDFA" w:val="clear"/>
            <w:tcMar>
              <w:top w:type="dxa" w:w="60"/>
              <w:left w:type="dxa" w:w="200"/>
              <w:bottom w:type="dxa" w:w="60"/>
              <w:right w:type="dxa" w:w="200"/>
            </w:tcMar>
          </w:tcPr>
          <w:p>
            <w:r>
              <w:rPr>
                <w:rFonts w:ascii="Arial" w:cs="Arial" w:eastAsia="Arial" w:hAnsi="Arial"/>
                <w:b/>
                <w:bCs/>
                <w:sz w:val="21"/>
                <w:szCs w:val="21"/>
              </w:rPr>
              <w:t xml:space="preserve">What it means: </w:t>
            </w:r>
            <w:r>
              <w:rPr>
                <w:rFonts w:ascii="Arial" w:cs="Arial" w:eastAsia="Arial" w:hAnsi="Arial"/>
                <w:sz w:val="21"/>
                <w:szCs w:val="21"/>
              </w:rPr>
              <w:t xml:space="preserve">Before making a decision, ask: How will I feel about this in 10 minutes? 10 months? 10 years? This helps you override short-term discomfort to make long-term-aligned choices.</w:t>
            </w:r>
          </w:p>
          <w:p>
            <w:pPr>
              <w:spacing w:after="0" w:before="40"/>
            </w:pPr>
            <w:r>
              <w:t xml:space="preserve"/>
            </w:r>
          </w:p>
          <w:p>
            <w:r>
              <w:rPr>
                <w:rFonts w:ascii="Arial" w:cs="Arial" w:eastAsia="Arial" w:hAnsi="Arial"/>
                <w:b/>
                <w:bCs/>
                <w:sz w:val="21"/>
                <w:szCs w:val="21"/>
              </w:rPr>
              <w:t xml:space="preserve">Applied to your voice training: </w:t>
            </w:r>
            <w:r>
              <w:rPr>
                <w:rFonts w:ascii="Arial" w:cs="Arial" w:eastAsia="Arial" w:hAnsi="Arial"/>
                <w:sz w:val="21"/>
                <w:szCs w:val="21"/>
              </w:rPr>
              <w:t xml:space="preserve">Skipping practice feels fine in 10 minutes. In 10 months, you are still the same speaker. In 10 years, you wish you had started. Attending a Toastmasters meeting feels terrifying in 10 minutes. In 10 months, you are unrecognisable. Use this model every time resistance shows up.</w:t>
            </w:r>
          </w:p>
        </w:tc>
      </w:tr>
      <w:tr>
        <w:tc>
          <w:tcPr>
            <w:vMerge w:val="continue"/>
            <w:tcBorders>
              <w:top w:val="single" w:color="0D9488" w:sz="1"/>
              <w:left w:val="single" w:color="0D9488" w:sz="1"/>
              <w:bottom w:val="single" w:color="0D9488" w:sz="1"/>
              <w:right w:val="single" w:color="0D9488" w:sz="1"/>
            </w:tcBorders>
          </w:tcPr>
          <w:p/>
        </w:tc>
        <w:tc>
          <w:tcPr>
            <w:tcW w:type="dxa" w:w="7920"/>
            <w:tcBorders>
              <w:top w:val="single" w:color="0D9488" w:sz="1"/>
              <w:left w:val="single" w:color="0D9488" w:sz="1"/>
              <w:bottom w:val="single" w:color="0D9488" w:sz="1"/>
              <w:right w:val="single" w:color="0D9488" w:sz="1"/>
            </w:tcBorders>
            <w:shd w:fill="FFFFFF" w:val="clear"/>
            <w:tcMar>
              <w:top w:type="dxa" w:w="60"/>
              <w:left w:type="dxa" w:w="200"/>
              <w:bottom w:type="dxa" w:w="100"/>
              <w:right w:type="dxa" w:w="200"/>
            </w:tcMar>
          </w:tcPr>
          <w:p>
            <w:r>
              <w:rPr>
                <w:rFonts w:ascii="Arial" w:cs="Arial" w:eastAsia="Arial" w:hAnsi="Arial"/>
                <w:i/>
                <w:iCs/>
                <w:color w:val="4B5563"/>
                <w:sz w:val="20"/>
                <w:szCs w:val="20"/>
              </w:rPr>
              <w:t xml:space="preserve">Use this in: Any moment you consider skipping practice or avoiding a live speaking opportunity.</w:t>
            </w:r>
          </w:p>
        </w:tc>
      </w:tr>
    </w:tbl>
    <w:p>
      <w:pPr>
        <w:spacing w:after="120" w:before="0"/>
      </w:pPr>
      <w:r>
        <w:t xml:space="preserve"/>
      </w:r>
    </w:p>
    <w:p>
      <w:pPr>
        <w:pBdr>
          <w:left w:val="single" w:color="1B3A6B" w:sz="24"/>
        </w:pBdr>
        <w:shd w:fill="7C3AED" w:val="clear"/>
        <w:spacing w:after="60" w:before="280"/>
        <w:ind w:left="200" w:right="200"/>
      </w:pPr>
      <w:r>
        <w:rPr>
          <w:rFonts w:ascii="Arial" w:cs="Arial" w:eastAsia="Arial" w:hAnsi="Arial"/>
          <w:b/>
          <w:bCs/>
          <w:color w:val="FFFFFF"/>
          <w:sz w:val="26"/>
          <w:szCs w:val="26"/>
        </w:rPr>
        <w:t xml:space="preserve">08  Regret Minimisation    </w:t>
      </w:r>
      <w:r>
        <w:rPr>
          <w:rFonts w:ascii="Arial" w:cs="Arial" w:eastAsia="Arial" w:hAnsi="Arial"/>
          <w:color w:val="DDDDFF"/>
          <w:sz w:val="20"/>
          <w:szCs w:val="20"/>
        </w:rPr>
        <w:t xml:space="preserve">Make decisions from your future self</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vMerge w:val="restart"/>
            <w:tcBorders>
              <w:top w:val="single" w:color="1B3A6B" w:sz="1"/>
              <w:left w:val="single" w:color="1B3A6B" w:sz="1"/>
              <w:bottom w:val="single" w:color="1B3A6B" w:sz="1"/>
              <w:right w:val="single" w:color="1B3A6B" w:sz="1"/>
            </w:tcBorders>
            <w:shd w:fill="1B3A6B"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08</w:t>
            </w:r>
          </w:p>
        </w:tc>
        <w:tc>
          <w:tcPr>
            <w:tcW w:type="dxa" w:w="7920"/>
            <w:tcBorders>
              <w:top w:val="single" w:color="1B3A6B" w:sz="1"/>
              <w:left w:val="single" w:color="1B3A6B" w:sz="1"/>
              <w:bottom w:val="single" w:color="1B3A6B" w:sz="1"/>
              <w:right w:val="single" w:color="1B3A6B" w:sz="1"/>
            </w:tcBorders>
            <w:shd w:fill="F5F3FF" w:val="clear"/>
            <w:tcMar>
              <w:top w:type="dxa" w:w="100"/>
              <w:left w:type="dxa" w:w="200"/>
              <w:bottom w:type="dxa" w:w="60"/>
              <w:right w:type="dxa" w:w="200"/>
            </w:tcMar>
          </w:tcPr>
          <w:p>
            <w:r>
              <w:rPr>
                <w:rFonts w:ascii="Arial" w:cs="Arial" w:eastAsia="Arial" w:hAnsi="Arial"/>
                <w:b/>
                <w:bCs/>
                <w:color w:val="1B3A6B"/>
                <w:sz w:val="26"/>
                <w:szCs w:val="26"/>
              </w:rPr>
              <w:t xml:space="preserve">Regret Minimisation  </w:t>
            </w:r>
            <w:r>
              <w:rPr>
                <w:rFonts w:ascii="Arial" w:cs="Arial" w:eastAsia="Arial" w:hAnsi="Arial"/>
                <w:i/>
                <w:iCs/>
                <w:color w:val="4B5563"/>
                <w:sz w:val="20"/>
                <w:szCs w:val="20"/>
              </w:rPr>
              <w:t xml:space="preserve">Jeff Bezos built Amazon with this model</w:t>
            </w:r>
          </w:p>
        </w:tc>
      </w:tr>
      <w:tr>
        <w:tc>
          <w:tcPr>
            <w:vMerge w:val="continue"/>
            <w:tcBorders>
              <w:top w:val="single" w:color="1B3A6B" w:sz="1"/>
              <w:left w:val="single" w:color="1B3A6B" w:sz="1"/>
              <w:bottom w:val="single" w:color="1B3A6B" w:sz="1"/>
              <w:right w:val="single" w:color="1B3A6B" w:sz="1"/>
            </w:tcBorders>
          </w:tcPr>
          <w:p/>
        </w:tc>
        <w:tc>
          <w:tcPr>
            <w:tcW w:type="dxa" w:w="7920"/>
            <w:tcBorders>
              <w:top w:val="single" w:color="1B3A6B" w:sz="1"/>
              <w:left w:val="single" w:color="1B3A6B" w:sz="1"/>
              <w:bottom w:val="single" w:color="1B3A6B" w:sz="1"/>
              <w:right w:val="single" w:color="1B3A6B" w:sz="1"/>
            </w:tcBorders>
            <w:shd w:fill="F5F3FF" w:val="clear"/>
            <w:tcMar>
              <w:top w:type="dxa" w:w="60"/>
              <w:left w:type="dxa" w:w="200"/>
              <w:bottom w:type="dxa" w:w="60"/>
              <w:right w:type="dxa" w:w="200"/>
            </w:tcMar>
          </w:tcPr>
          <w:p>
            <w:r>
              <w:rPr>
                <w:rFonts w:ascii="Arial" w:cs="Arial" w:eastAsia="Arial" w:hAnsi="Arial"/>
                <w:b/>
                <w:bCs/>
                <w:sz w:val="21"/>
                <w:szCs w:val="21"/>
              </w:rPr>
              <w:t xml:space="preserve">What it means: </w:t>
            </w:r>
            <w:r>
              <w:rPr>
                <w:rFonts w:ascii="Arial" w:cs="Arial" w:eastAsia="Arial" w:hAnsi="Arial"/>
                <w:sz w:val="21"/>
                <w:szCs w:val="21"/>
              </w:rPr>
              <w:t xml:space="preserve">Imagine yourself at 80 years old looking back. Ask: which decision would I regret more — acting or not acting? This cuts through fear and short-term thinking powerfully.</w:t>
            </w:r>
          </w:p>
          <w:p>
            <w:pPr>
              <w:spacing w:after="0" w:before="40"/>
            </w:pPr>
            <w:r>
              <w:t xml:space="preserve"/>
            </w:r>
          </w:p>
          <w:p>
            <w:r>
              <w:rPr>
                <w:rFonts w:ascii="Arial" w:cs="Arial" w:eastAsia="Arial" w:hAnsi="Arial"/>
                <w:b/>
                <w:bCs/>
                <w:sz w:val="21"/>
                <w:szCs w:val="21"/>
              </w:rPr>
              <w:t xml:space="preserve">Applied to your voice training: </w:t>
            </w:r>
            <w:r>
              <w:rPr>
                <w:rFonts w:ascii="Arial" w:cs="Arial" w:eastAsia="Arial" w:hAnsi="Arial"/>
                <w:sz w:val="21"/>
                <w:szCs w:val="21"/>
              </w:rPr>
              <w:t xml:space="preserve">At 80, will you regret: practising your voice for 25 minutes a day for 30 days? Almost certainly not. Will you regret never developing your communication skills and letting opportunities pass because you were not confident speaking? Very likely. This is your long game.</w:t>
            </w:r>
          </w:p>
        </w:tc>
      </w:tr>
      <w:tr>
        <w:tc>
          <w:tcPr>
            <w:vMerge w:val="continue"/>
            <w:tcBorders>
              <w:top w:val="single" w:color="1B3A6B" w:sz="1"/>
              <w:left w:val="single" w:color="1B3A6B" w:sz="1"/>
              <w:bottom w:val="single" w:color="1B3A6B" w:sz="1"/>
              <w:right w:val="single" w:color="1B3A6B" w:sz="1"/>
            </w:tcBorders>
          </w:tcPr>
          <w:p/>
        </w:tc>
        <w:tc>
          <w:tcPr>
            <w:tcW w:type="dxa" w:w="7920"/>
            <w:tcBorders>
              <w:top w:val="single" w:color="1B3A6B" w:sz="1"/>
              <w:left w:val="single" w:color="1B3A6B" w:sz="1"/>
              <w:bottom w:val="single" w:color="1B3A6B" w:sz="1"/>
              <w:right w:val="single" w:color="1B3A6B" w:sz="1"/>
            </w:tcBorders>
            <w:shd w:fill="FFFFFF" w:val="clear"/>
            <w:tcMar>
              <w:top w:type="dxa" w:w="60"/>
              <w:left w:type="dxa" w:w="200"/>
              <w:bottom w:type="dxa" w:w="100"/>
              <w:right w:type="dxa" w:w="200"/>
            </w:tcMar>
          </w:tcPr>
          <w:p>
            <w:r>
              <w:rPr>
                <w:rFonts w:ascii="Arial" w:cs="Arial" w:eastAsia="Arial" w:hAnsi="Arial"/>
                <w:i/>
                <w:iCs/>
                <w:color w:val="4B5563"/>
                <w:sz w:val="20"/>
                <w:szCs w:val="20"/>
              </w:rPr>
              <w:t xml:space="preserve">Use this in: Week 4 — performance phase. Use when fear of live speaking holds you back.</w:t>
            </w:r>
          </w:p>
        </w:tc>
      </w:tr>
    </w:tbl>
    <w:p>
      <w:pPr>
        <w:spacing w:after="120" w:before="0"/>
      </w:pPr>
      <w:r>
        <w:t xml:space="preserve"/>
      </w:r>
    </w:p>
    <w:p>
      <w:pPr>
        <w:pBdr>
          <w:bottom w:val="single" w:color="DDDDDD" w:sz="6" w:space="1"/>
        </w:pBdr>
        <w:spacing w:after="160" w:before="160"/>
      </w:pPr>
      <w:r>
        <w:t xml:space="preserve"/>
      </w:r>
    </w:p>
    <w:p>
      <w:pPr>
        <w:pStyle w:val="Heading1"/>
        <w:spacing w:after="120" w:before="360"/>
      </w:pPr>
      <w:r>
        <w:rPr>
          <w:rFonts w:ascii="Arial" w:cs="Arial" w:eastAsia="Arial" w:hAnsi="Arial"/>
          <w:b/>
          <w:bCs/>
          <w:color w:val="1B3A6B"/>
          <w:sz w:val="40"/>
          <w:szCs w:val="40"/>
        </w:rPr>
        <w:t xml:space="preserve">Quick Reference — All 8 Models</w:t>
      </w:r>
    </w:p>
    <w:p>
      <w:pPr>
        <w:spacing w:after="60" w:before="60"/>
      </w:pPr>
      <w:r>
        <w:rPr>
          <w:rFonts w:ascii="Arial" w:cs="Arial" w:eastAsia="Arial" w:hAnsi="Arial"/>
          <w:i w:val="false"/>
          <w:iCs w:val="false"/>
          <w:color w:val="1F2937"/>
          <w:sz w:val="22"/>
          <w:szCs w:val="22"/>
        </w:rPr>
        <w:t xml:space="preserve">Use this as a daily cheat sheet. When you hit a wall in training, match your challenge to the right mental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40"/>
        <w:gridCol w:w="4320"/>
        <w:gridCol w:w="1920"/>
      </w:tblGrid>
      <w:tr>
        <w:trPr>
          <w:tblHeader/>
        </w:trPr>
        <w:tc>
          <w:tcPr>
            <w:tcW w:type="dxa" w:w="48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w:t>
            </w:r>
          </w:p>
        </w:tc>
        <w:tc>
          <w:tcPr>
            <w:tcW w:type="dxa" w:w="264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Mental Model</w:t>
            </w:r>
          </w:p>
        </w:tc>
        <w:tc>
          <w:tcPr>
            <w:tcW w:type="dxa" w:w="432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Use When...</w:t>
            </w:r>
          </w:p>
        </w:tc>
        <w:tc>
          <w:tcPr>
            <w:tcW w:type="dxa" w:w="192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Phase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sz w:val="20"/>
                <w:szCs w:val="20"/>
              </w:rPr>
              <w:t xml:space="preserve">01</w:t>
            </w:r>
          </w:p>
        </w:tc>
        <w:tc>
          <w:tcPr>
            <w:tcW w:type="dxa" w:w="26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sz w:val="20"/>
                <w:szCs w:val="20"/>
              </w:rPr>
              <w:t xml:space="preserve">First Principles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sz w:val="20"/>
                <w:szCs w:val="20"/>
              </w:rPr>
              <w:t xml:space="preserve">You feel lost or are copying others blindly</w:t>
            </w:r>
          </w:p>
        </w:tc>
        <w:tc>
          <w:tcPr>
            <w:tcW w:type="dxa" w:w="1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sz w:val="20"/>
                <w:szCs w:val="20"/>
              </w:rPr>
              <w:t xml:space="preserve">Week 1</w:t>
            </w:r>
          </w:p>
        </w:tc>
      </w:tr>
      <w:tr>
        <w:tc>
          <w:tcPr>
            <w:tcW w:type="dxa" w:w="4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sz w:val="20"/>
                <w:szCs w:val="20"/>
              </w:rPr>
              <w:t xml:space="preserve">02</w:t>
            </w:r>
          </w:p>
        </w:tc>
        <w:tc>
          <w:tcPr>
            <w:tcW w:type="dxa" w:w="264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sz w:val="20"/>
                <w:szCs w:val="20"/>
              </w:rPr>
              <w:t xml:space="preserve">Inversion</w:t>
            </w:r>
          </w:p>
        </w:tc>
        <w:tc>
          <w:tcPr>
            <w:tcW w:type="dxa" w:w="43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sz w:val="20"/>
                <w:szCs w:val="20"/>
              </w:rPr>
              <w:t xml:space="preserve">Identifying bad habits in recordings</w:t>
            </w:r>
          </w:p>
        </w:tc>
        <w:tc>
          <w:tcPr>
            <w:tcW w:type="dxa" w:w="19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sz w:val="20"/>
                <w:szCs w:val="20"/>
              </w:rPr>
              <w:t xml:space="preserve">Week 1-2</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sz w:val="20"/>
                <w:szCs w:val="20"/>
              </w:rPr>
              <w:t xml:space="preserve">03</w:t>
            </w:r>
          </w:p>
        </w:tc>
        <w:tc>
          <w:tcPr>
            <w:tcW w:type="dxa" w:w="26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sz w:val="20"/>
                <w:szCs w:val="20"/>
              </w:rPr>
              <w:t xml:space="preserve">Feedback Loops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sz w:val="20"/>
                <w:szCs w:val="20"/>
              </w:rPr>
              <w:t xml:space="preserve">Setting up your daily record-review-adjust cycle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sz w:val="20"/>
                <w:szCs w:val="20"/>
              </w:rPr>
              <w:t xml:space="preserve">Every day</w:t>
            </w:r>
          </w:p>
        </w:tc>
      </w:tr>
      <w:tr>
        <w:tc>
          <w:tcPr>
            <w:tcW w:type="dxa" w:w="4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sz w:val="20"/>
                <w:szCs w:val="20"/>
              </w:rPr>
              <w:t xml:space="preserve">04</w:t>
            </w:r>
          </w:p>
        </w:tc>
        <w:tc>
          <w:tcPr>
            <w:tcW w:type="dxa" w:w="264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sz w:val="20"/>
                <w:szCs w:val="20"/>
              </w:rPr>
              <w:t xml:space="preserve">Second-Order Thinking</w:t>
            </w:r>
          </w:p>
        </w:tc>
        <w:tc>
          <w:tcPr>
            <w:tcW w:type="dxa" w:w="43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sz w:val="20"/>
                <w:szCs w:val="20"/>
              </w:rPr>
              <w:t xml:space="preserve">Motivation dips — remind yourself of the chain</w:t>
            </w:r>
          </w:p>
        </w:tc>
        <w:tc>
          <w:tcPr>
            <w:tcW w:type="dxa" w:w="19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sz w:val="20"/>
                <w:szCs w:val="20"/>
              </w:rPr>
              <w:t xml:space="preserve">Week 2+</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sz w:val="20"/>
                <w:szCs w:val="20"/>
              </w:rPr>
              <w:t xml:space="preserve">05</w:t>
            </w:r>
          </w:p>
        </w:tc>
        <w:tc>
          <w:tcPr>
            <w:tcW w:type="dxa" w:w="26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sz w:val="20"/>
                <w:szCs w:val="20"/>
              </w:rPr>
              <w:t xml:space="preserve">Occam's Razor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sz w:val="20"/>
                <w:szCs w:val="20"/>
              </w:rPr>
              <w:t xml:space="preserve">Diagnosing what is wrong with your delivery</w:t>
            </w:r>
          </w:p>
        </w:tc>
        <w:tc>
          <w:tcPr>
            <w:tcW w:type="dxa" w:w="1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sz w:val="20"/>
                <w:szCs w:val="20"/>
              </w:rPr>
              <w:t xml:space="preserve">Week 3</w:t>
            </w:r>
          </w:p>
        </w:tc>
      </w:tr>
      <w:tr>
        <w:tc>
          <w:tcPr>
            <w:tcW w:type="dxa" w:w="4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sz w:val="20"/>
                <w:szCs w:val="20"/>
              </w:rPr>
              <w:t xml:space="preserve">06</w:t>
            </w:r>
          </w:p>
        </w:tc>
        <w:tc>
          <w:tcPr>
            <w:tcW w:type="dxa" w:w="264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sz w:val="20"/>
                <w:szCs w:val="20"/>
              </w:rPr>
              <w:t xml:space="preserve">Map is Not Territory</w:t>
            </w:r>
          </w:p>
        </w:tc>
        <w:tc>
          <w:tcPr>
            <w:tcW w:type="dxa" w:w="43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sz w:val="20"/>
                <w:szCs w:val="20"/>
              </w:rPr>
              <w:t xml:space="preserve">Reviewing recordings and judging your own voice</w:t>
            </w:r>
          </w:p>
        </w:tc>
        <w:tc>
          <w:tcPr>
            <w:tcW w:type="dxa" w:w="19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sz w:val="20"/>
                <w:szCs w:val="20"/>
              </w:rPr>
              <w:t xml:space="preserve">Week 1-2</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sz w:val="20"/>
                <w:szCs w:val="20"/>
              </w:rPr>
              <w:t xml:space="preserve">07</w:t>
            </w:r>
          </w:p>
        </w:tc>
        <w:tc>
          <w:tcPr>
            <w:tcW w:type="dxa" w:w="26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sz w:val="20"/>
                <w:szCs w:val="20"/>
              </w:rPr>
              <w:t xml:space="preserve">10/10/10 Rule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sz w:val="20"/>
                <w:szCs w:val="20"/>
              </w:rPr>
              <w:t xml:space="preserve">Tempted to skip practice or avoid live speaking</w:t>
            </w:r>
          </w:p>
        </w:tc>
        <w:tc>
          <w:tcPr>
            <w:tcW w:type="dxa" w:w="1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sz w:val="20"/>
                <w:szCs w:val="20"/>
              </w:rPr>
              <w:t xml:space="preserve">Ongoing</w:t>
            </w:r>
          </w:p>
        </w:tc>
      </w:tr>
      <w:tr>
        <w:tc>
          <w:tcPr>
            <w:tcW w:type="dxa" w:w="4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sz w:val="20"/>
                <w:szCs w:val="20"/>
              </w:rPr>
              <w:t xml:space="preserve">08</w:t>
            </w:r>
          </w:p>
        </w:tc>
        <w:tc>
          <w:tcPr>
            <w:tcW w:type="dxa" w:w="264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sz w:val="20"/>
                <w:szCs w:val="20"/>
              </w:rPr>
              <w:t xml:space="preserve">Regret Minimisation</w:t>
            </w:r>
          </w:p>
        </w:tc>
        <w:tc>
          <w:tcPr>
            <w:tcW w:type="dxa" w:w="43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sz w:val="20"/>
                <w:szCs w:val="20"/>
              </w:rPr>
              <w:t xml:space="preserve">Fear stops you from stepping on stage</w:t>
            </w:r>
          </w:p>
        </w:tc>
        <w:tc>
          <w:tcPr>
            <w:tcW w:type="dxa" w:w="19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sz w:val="20"/>
                <w:szCs w:val="20"/>
              </w:rPr>
              <w:t xml:space="preserve">Week 4+</w:t>
            </w:r>
          </w:p>
        </w:tc>
      </w:tr>
    </w:tbl>
    <w:p>
      <w:pPr>
        <w:spacing w:after="0" w:before="120"/>
      </w:pPr>
      <w:r>
        <w:t xml:space="preserve"/>
      </w:r>
    </w:p>
    <w:p>
      <w:pPr>
        <w:pBdr>
          <w:bottom w:val="single" w:color="DDDDDD" w:sz="6" w:space="1"/>
        </w:pBdr>
        <w:spacing w:after="160" w:before="160"/>
      </w:pPr>
      <w:r>
        <w:t xml:space="preserve"/>
      </w:r>
    </w:p>
    <w:p>
      <w:pPr>
        <w:pStyle w:val="Heading1"/>
        <w:spacing w:after="120" w:before="360"/>
      </w:pPr>
      <w:r>
        <w:rPr>
          <w:rFonts w:ascii="Arial" w:cs="Arial" w:eastAsia="Arial" w:hAnsi="Arial"/>
          <w:b/>
          <w:bCs/>
          <w:color w:val="1B3A6B"/>
          <w:sz w:val="40"/>
          <w:szCs w:val="40"/>
        </w:rPr>
        <w:t xml:space="preserve">How to Use These Models Daily</w:t>
      </w:r>
    </w:p>
    <w:p>
      <w:pPr>
        <w:spacing w:after="0" w:before="40"/>
      </w:pPr>
      <w:r>
        <w:t xml:space="preserve"/>
      </w:r>
    </w:p>
    <w:p>
      <w:pPr>
        <w:pStyle w:val="Heading2"/>
        <w:spacing w:after="80" w:before="240"/>
      </w:pPr>
      <w:r>
        <w:rPr>
          <w:rFonts w:ascii="Arial" w:cs="Arial" w:eastAsia="Arial" w:hAnsi="Arial"/>
          <w:b/>
          <w:bCs/>
          <w:color w:val="0D9488"/>
          <w:sz w:val="28"/>
          <w:szCs w:val="28"/>
        </w:rPr>
        <w:t xml:space="preserve">Morning (Before Practice)</w:t>
      </w:r>
    </w:p>
    <w:p>
      <w:pPr>
        <w:pStyle w:val="ListParagraph"/>
        <w:numPr>
          <w:ilvl w:val="0"/>
          <w:numId w:val="2"/>
        </w:numPr>
        <w:spacing w:after="40" w:before="40"/>
      </w:pPr>
      <w:r>
        <w:rPr>
          <w:rFonts w:ascii="Arial" w:cs="Arial" w:eastAsia="Arial" w:hAnsi="Arial"/>
          <w:b w:val="false"/>
          <w:bCs w:val="false"/>
          <w:sz w:val="22"/>
          <w:szCs w:val="22"/>
        </w:rPr>
        <w:t xml:space="preserve">Ask: What is the ONE thing I am working on today? (First Principles)</w:t>
      </w:r>
    </w:p>
    <w:p>
      <w:pPr>
        <w:pStyle w:val="ListParagraph"/>
        <w:numPr>
          <w:ilvl w:val="0"/>
          <w:numId w:val="2"/>
        </w:numPr>
        <w:spacing w:after="40" w:before="40"/>
      </w:pPr>
      <w:r>
        <w:rPr>
          <w:rFonts w:ascii="Arial" w:cs="Arial" w:eastAsia="Arial" w:hAnsi="Arial"/>
          <w:b w:val="false"/>
          <w:bCs w:val="false"/>
          <w:sz w:val="22"/>
          <w:szCs w:val="22"/>
        </w:rPr>
        <w:t xml:space="preserve">Ask: What bad habit am I specifically avoiding today? (Inversion)</w:t>
      </w:r>
    </w:p>
    <w:p>
      <w:pPr>
        <w:spacing w:after="0" w:before="80"/>
      </w:pPr>
      <w:r>
        <w:t xml:space="preserve"/>
      </w:r>
    </w:p>
    <w:p>
      <w:pPr>
        <w:pStyle w:val="Heading2"/>
        <w:spacing w:after="80" w:before="240"/>
      </w:pPr>
      <w:r>
        <w:rPr>
          <w:rFonts w:ascii="Arial" w:cs="Arial" w:eastAsia="Arial" w:hAnsi="Arial"/>
          <w:b/>
          <w:bCs/>
          <w:color w:val="2563EB"/>
          <w:sz w:val="28"/>
          <w:szCs w:val="28"/>
        </w:rPr>
        <w:t xml:space="preserve">During Practice</w:t>
      </w:r>
    </w:p>
    <w:p>
      <w:pPr>
        <w:pStyle w:val="ListParagraph"/>
        <w:numPr>
          <w:ilvl w:val="0"/>
          <w:numId w:val="2"/>
        </w:numPr>
        <w:spacing w:after="40" w:before="40"/>
      </w:pPr>
      <w:r>
        <w:rPr>
          <w:rFonts w:ascii="Arial" w:cs="Arial" w:eastAsia="Arial" w:hAnsi="Arial"/>
          <w:b w:val="false"/>
          <w:bCs w:val="false"/>
          <w:sz w:val="22"/>
          <w:szCs w:val="22"/>
        </w:rPr>
        <w:t xml:space="preserve">Notice when something feels off — apply Occam's Razor to diagnose simply</w:t>
      </w:r>
    </w:p>
    <w:p>
      <w:pPr>
        <w:pStyle w:val="ListParagraph"/>
        <w:numPr>
          <w:ilvl w:val="0"/>
          <w:numId w:val="2"/>
        </w:numPr>
        <w:spacing w:after="40" w:before="40"/>
      </w:pPr>
      <w:r>
        <w:rPr>
          <w:rFonts w:ascii="Arial" w:cs="Arial" w:eastAsia="Arial" w:hAnsi="Arial"/>
          <w:b w:val="false"/>
          <w:bCs w:val="false"/>
          <w:sz w:val="22"/>
          <w:szCs w:val="22"/>
        </w:rPr>
        <w:t xml:space="preserve">If you catch yourself judging your voice — remember: the recording is the territory, not your feelings</w:t>
      </w:r>
    </w:p>
    <w:p>
      <w:pPr>
        <w:spacing w:after="0" w:before="80"/>
      </w:pPr>
      <w:r>
        <w:t xml:space="preserve"/>
      </w:r>
    </w:p>
    <w:p>
      <w:pPr>
        <w:pStyle w:val="Heading2"/>
        <w:spacing w:after="80" w:before="240"/>
      </w:pPr>
      <w:r>
        <w:rPr>
          <w:rFonts w:ascii="Arial" w:cs="Arial" w:eastAsia="Arial" w:hAnsi="Arial"/>
          <w:b/>
          <w:bCs/>
          <w:color w:val="7C3AED"/>
          <w:sz w:val="28"/>
          <w:szCs w:val="28"/>
        </w:rPr>
        <w:t xml:space="preserve">After Practice (Review)</w:t>
      </w:r>
    </w:p>
    <w:p>
      <w:pPr>
        <w:pStyle w:val="ListParagraph"/>
        <w:numPr>
          <w:ilvl w:val="0"/>
          <w:numId w:val="2"/>
        </w:numPr>
        <w:spacing w:after="40" w:before="40"/>
      </w:pPr>
      <w:r>
        <w:rPr>
          <w:rFonts w:ascii="Arial" w:cs="Arial" w:eastAsia="Arial" w:hAnsi="Arial"/>
          <w:b w:val="false"/>
          <w:bCs w:val="false"/>
          <w:sz w:val="22"/>
          <w:szCs w:val="22"/>
        </w:rPr>
        <w:t xml:space="preserve">Review your recording with fresh eyes — what does the data actually show?</w:t>
      </w:r>
    </w:p>
    <w:p>
      <w:pPr>
        <w:pStyle w:val="ListParagraph"/>
        <w:numPr>
          <w:ilvl w:val="0"/>
          <w:numId w:val="2"/>
        </w:numPr>
        <w:spacing w:after="40" w:before="40"/>
      </w:pPr>
      <w:r>
        <w:rPr>
          <w:rFonts w:ascii="Arial" w:cs="Arial" w:eastAsia="Arial" w:hAnsi="Arial"/>
          <w:b w:val="false"/>
          <w:bCs w:val="false"/>
          <w:sz w:val="22"/>
          <w:szCs w:val="22"/>
        </w:rPr>
        <w:t xml:space="preserve">Update tomorrow's focus based on what you heard (Feedback Loop)</w:t>
      </w:r>
    </w:p>
    <w:p>
      <w:pPr>
        <w:pStyle w:val="ListParagraph"/>
        <w:numPr>
          <w:ilvl w:val="0"/>
          <w:numId w:val="2"/>
        </w:numPr>
        <w:spacing w:after="40" w:before="40"/>
      </w:pPr>
      <w:r>
        <w:rPr>
          <w:rFonts w:ascii="Arial" w:cs="Arial" w:eastAsia="Arial" w:hAnsi="Arial"/>
          <w:b w:val="false"/>
          <w:bCs w:val="false"/>
          <w:sz w:val="22"/>
          <w:szCs w:val="22"/>
        </w:rPr>
        <w:t xml:space="preserve">Note one improvement, however small — feed the reinforcing loop</w:t>
      </w:r>
    </w:p>
    <w:p>
      <w:pPr>
        <w:spacing w:after="0" w:before="80"/>
      </w:pPr>
      <w:r>
        <w:t xml:space="preserve"/>
      </w:r>
    </w:p>
    <w:p>
      <w:pPr>
        <w:pStyle w:val="Heading2"/>
        <w:spacing w:after="80" w:before="240"/>
      </w:pPr>
      <w:r>
        <w:rPr>
          <w:rFonts w:ascii="Arial" w:cs="Arial" w:eastAsia="Arial" w:hAnsi="Arial"/>
          <w:b/>
          <w:bCs/>
          <w:color w:val="D97706"/>
          <w:sz w:val="28"/>
          <w:szCs w:val="28"/>
        </w:rPr>
        <w:t xml:space="preserve">When Resistance Hits</w:t>
      </w:r>
    </w:p>
    <w:p>
      <w:pPr>
        <w:pStyle w:val="ListParagraph"/>
        <w:numPr>
          <w:ilvl w:val="0"/>
          <w:numId w:val="2"/>
        </w:numPr>
        <w:spacing w:after="40" w:before="40"/>
      </w:pPr>
      <w:r>
        <w:rPr>
          <w:rFonts w:ascii="Arial" w:cs="Arial" w:eastAsia="Arial" w:hAnsi="Arial"/>
          <w:b w:val="false"/>
          <w:bCs w:val="false"/>
          <w:sz w:val="22"/>
          <w:szCs w:val="22"/>
        </w:rPr>
        <w:t xml:space="preserve">Don't want to practise? Apply 10/10/10 Rule</w:t>
      </w:r>
    </w:p>
    <w:p>
      <w:pPr>
        <w:pStyle w:val="ListParagraph"/>
        <w:numPr>
          <w:ilvl w:val="0"/>
          <w:numId w:val="2"/>
        </w:numPr>
        <w:spacing w:after="40" w:before="40"/>
      </w:pPr>
      <w:r>
        <w:rPr>
          <w:rFonts w:ascii="Arial" w:cs="Arial" w:eastAsia="Arial" w:hAnsi="Arial"/>
          <w:b w:val="false"/>
          <w:bCs w:val="false"/>
          <w:sz w:val="22"/>
          <w:szCs w:val="22"/>
        </w:rPr>
        <w:t xml:space="preserve">Afraid of a live speaking moment? Apply Regret Minimisation</w:t>
      </w:r>
    </w:p>
    <w:p>
      <w:pPr>
        <w:pStyle w:val="ListParagraph"/>
        <w:numPr>
          <w:ilvl w:val="0"/>
          <w:numId w:val="2"/>
        </w:numPr>
        <w:spacing w:after="40" w:before="40"/>
      </w:pPr>
      <w:r>
        <w:rPr>
          <w:rFonts w:ascii="Arial" w:cs="Arial" w:eastAsia="Arial" w:hAnsi="Arial"/>
          <w:b w:val="false"/>
          <w:bCs w:val="false"/>
          <w:sz w:val="22"/>
          <w:szCs w:val="22"/>
        </w:rPr>
        <w:t xml:space="preserve">Feeling overwhelmed? Apply Occam's Razor — just fix the simplest thing</w:t>
      </w:r>
    </w:p>
    <w:p>
      <w:pPr>
        <w:spacing w:after="0" w:before="120"/>
      </w:pPr>
      <w:r>
        <w:t xml:space="preserve"/>
      </w:r>
    </w:p>
    <w:p>
      <w:pPr>
        <w:pBdr>
          <w:bottom w:val="single" w:color="DDDDDD" w:sz="6" w:space="1"/>
        </w:pBdr>
        <w:spacing w:after="160" w:before="160"/>
      </w:pPr>
      <w:r>
        <w:t xml:space="preserve"/>
      </w:r>
    </w:p>
    <w:p>
      <w:pPr>
        <w:spacing w:after="0" w:before="80"/>
      </w:pPr>
      <w:r>
        <w:t xml:space="preserve"/>
      </w:r>
    </w:p>
    <w:p>
      <w:pPr>
        <w:spacing w:after="60" w:before="120"/>
        <w:jc w:val="center"/>
      </w:pPr>
      <w:r>
        <w:rPr>
          <w:rFonts w:ascii="Arial" w:cs="Arial" w:eastAsia="Arial" w:hAnsi="Arial"/>
          <w:b/>
          <w:bCs/>
          <w:color w:val="1B3A6B"/>
          <w:sz w:val="28"/>
          <w:szCs w:val="28"/>
        </w:rPr>
        <w:t xml:space="preserve">The speaker you want to become already exists.</w:t>
      </w:r>
    </w:p>
    <w:p>
      <w:pPr>
        <w:spacing w:after="240" w:before="0"/>
        <w:jc w:val="center"/>
      </w:pPr>
      <w:r>
        <w:rPr>
          <w:rFonts w:ascii="Arial" w:cs="Arial" w:eastAsia="Arial" w:hAnsi="Arial"/>
          <w:i/>
          <w:iCs/>
          <w:color w:val="4B5563"/>
          <w:sz w:val="24"/>
          <w:szCs w:val="24"/>
        </w:rPr>
        <w:t xml:space="preserve">These models are the thinking tools to close the gap.</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80" w:before="24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2026-04-06T18:48:16.941Z</dcterms:created>
  <dcterms:modified xsi:type="dcterms:W3CDTF">2026-04-06T18:48:16.942Z</dcterms:modified>
</cp:coreProperties>
</file>

<file path=docProps/custom.xml><?xml version="1.0" encoding="utf-8"?>
<Properties xmlns="http://schemas.openxmlformats.org/officeDocument/2006/custom-properties" xmlns:vt="http://schemas.openxmlformats.org/officeDocument/2006/docPropsVTypes"/>
</file>