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WillScot Homepage Functional Test Plan</w:t>
      </w:r>
    </w:p>
    <w:p>
      <w:r>
        <w:t>Generated by AntiGravity Test Planner using GROQ with Zero-Hallucination Extraction Protocol.</w:t>
        <w:br/>
        <w:t>Source: Jira - Ticket: KAN-2</w:t>
      </w:r>
    </w:p>
    <w:p>
      <w:pPr>
        <w:pStyle w:val="Heading2"/>
      </w:pPr>
      <w:r>
        <w:t>Requirements Extraction Profile</w:t>
      </w:r>
    </w:p>
    <w:p>
      <w:pPr>
        <w:pStyle w:val="Heading3"/>
      </w:pPr>
      <w:r>
        <w:t>Feature Scope</w:t>
      </w:r>
    </w:p>
    <w:p>
      <w:r>
        <w:t>WillScot homepage navigation, content sections, and quote/request workflows</w:t>
      </w:r>
    </w:p>
    <w:p>
      <w:pPr>
        <w:pStyle w:val="Heading3"/>
      </w:pPr>
      <w:r>
        <w:t>Acceptance Criteria (AC)</w:t>
      </w:r>
    </w:p>
    <w:p>
      <w:r>
        <w:t>AC-01</w:t>
      </w:r>
    </w:p>
    <w:p>
      <w:r>
        <w:t>• AC-01</w:t>
      </w:r>
    </w:p>
    <w:p>
      <w:r>
        <w:t>AC-02</w:t>
      </w:r>
    </w:p>
    <w:p>
      <w:r>
        <w:t>• AC-02</w:t>
      </w:r>
    </w:p>
    <w:p>
      <w:r>
        <w:t>AC-03</w:t>
      </w:r>
    </w:p>
    <w:p>
      <w:r>
        <w:t>• AC-03</w:t>
      </w:r>
    </w:p>
    <w:p>
      <w:r>
        <w:t>AC-04</w:t>
      </w:r>
    </w:p>
    <w:p>
      <w:r>
        <w:t>• AC-04</w:t>
      </w:r>
    </w:p>
    <w:p>
      <w:r>
        <w:t>AC-05</w:t>
      </w:r>
    </w:p>
    <w:p>
      <w:r>
        <w:t>• AC-05</w:t>
      </w:r>
    </w:p>
    <w:p>
      <w:r>
        <w:t>AC-06</w:t>
      </w:r>
    </w:p>
    <w:p>
      <w:r>
        <w:t>• AC-06</w:t>
      </w:r>
    </w:p>
    <w:p>
      <w:r>
        <w:t>AC-07</w:t>
      </w:r>
    </w:p>
    <w:p>
      <w:r>
        <w:t>• AC-07</w:t>
      </w:r>
    </w:p>
    <w:p>
      <w:pPr>
        <w:pStyle w:val="Heading2"/>
      </w:pPr>
      <w:r>
        <w:t>Test Cases Execution Table</w:t>
      </w:r>
    </w:p>
    <w:p>
      <w:r>
        <w:t>Total Test Cases: 14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JIRA-101</w:t>
            </w:r>
          </w:p>
        </w:tc>
        <w:tc>
          <w:tcPr>
            <w:tcW w:type="dxa" w:w="903"/>
          </w:tcPr>
          <w:p>
            <w:r>
              <w:t>Homepage</w:t>
            </w:r>
          </w:p>
        </w:tc>
        <w:tc>
          <w:tcPr>
            <w:tcW w:type="dxa" w:w="903"/>
          </w:tcPr>
          <w:p>
            <w:r>
              <w:t>Verify homepage loads within 20 seconds on standard broadband</w:t>
            </w:r>
          </w:p>
        </w:tc>
        <w:tc>
          <w:tcPr>
            <w:tcW w:type="dxa" w:w="903"/>
          </w:tcPr>
          <w:p>
            <w:r>
              <w:t>User has a device with a standard broadband connection</w:t>
            </w:r>
          </w:p>
        </w:tc>
        <w:tc>
          <w:tcPr>
            <w:tcW w:type="dxa" w:w="903"/>
          </w:tcPr>
          <w:p>
            <w:r>
              <w:t>[{'stepNumber': 1, 'action': 'Open a web browser and navigate to https://www.willscot.com/en', 'expected': 'Page fully loads within 20 seconds', 'testData': 'https://www.willscot.com/en'}]</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TC-002</w:t>
            </w:r>
          </w:p>
        </w:tc>
        <w:tc>
          <w:tcPr>
            <w:tcW w:type="dxa" w:w="903"/>
          </w:tcPr>
          <w:p>
            <w:r>
              <w:t>JIRA-102</w:t>
            </w:r>
          </w:p>
        </w:tc>
        <w:tc>
          <w:tcPr>
            <w:tcW w:type="dxa" w:w="903"/>
          </w:tcPr>
          <w:p>
            <w:r>
              <w:t>Homepage</w:t>
            </w:r>
          </w:p>
        </w:tc>
        <w:tc>
          <w:tcPr>
            <w:tcW w:type="dxa" w:w="903"/>
          </w:tcPr>
          <w:p>
            <w:r>
              <w:t>Verify hero banner displays correct headline</w:t>
            </w:r>
          </w:p>
        </w:tc>
        <w:tc>
          <w:tcPr>
            <w:tcW w:type="dxa" w:w="903"/>
          </w:tcPr>
          <w:p>
            <w:r>
              <w:t>Homepage has finished loading</w:t>
            </w:r>
          </w:p>
        </w:tc>
        <w:tc>
          <w:tcPr>
            <w:tcW w:type="dxa" w:w="903"/>
          </w:tcPr>
          <w:p>
            <w:r>
              <w:t>[{'stepNumber': 1, 'action': 'Observe the hero banner area on the loaded page', 'expected': 'Headline text "Introducing WillScot Fencing Solutions" is visible',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TC-003</w:t>
            </w:r>
          </w:p>
        </w:tc>
        <w:tc>
          <w:tcPr>
            <w:tcW w:type="dxa" w:w="903"/>
          </w:tcPr>
          <w:p>
            <w:r>
              <w:t>JIRA-103</w:t>
            </w:r>
          </w:p>
        </w:tc>
        <w:tc>
          <w:tcPr>
            <w:tcW w:type="dxa" w:w="903"/>
          </w:tcPr>
          <w:p>
            <w:r>
              <w:t>Homepage</w:t>
            </w:r>
          </w:p>
        </w:tc>
        <w:tc>
          <w:tcPr>
            <w:tcW w:type="dxa" w:w="903"/>
          </w:tcPr>
          <w:p>
            <w:r>
              <w:t>Verify "Learn more" CTA button is visible and functional</w:t>
            </w:r>
          </w:p>
        </w:tc>
        <w:tc>
          <w:tcPr>
            <w:tcW w:type="dxa" w:w="903"/>
          </w:tcPr>
          <w:p>
            <w:r>
              <w:t>Homepage has finished loading</w:t>
            </w:r>
          </w:p>
        </w:tc>
        <w:tc>
          <w:tcPr>
            <w:tcW w:type="dxa" w:w="903"/>
          </w:tcPr>
          <w:p>
            <w:r>
              <w:t>[{'stepNumber': 1, 'action': 'Locate the "Learn more" button within the hero section', 'expected': '"Learn more" button is displayed', 'testData': 'N/A'}, {'stepNumber': 2, 'action': 'Click the "Learn more" button', 'expected': 'Browser navigates to a URL containing "/fencing-solutions" without errors',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TC-004</w:t>
            </w:r>
          </w:p>
        </w:tc>
        <w:tc>
          <w:tcPr>
            <w:tcW w:type="dxa" w:w="903"/>
          </w:tcPr>
          <w:p>
            <w:r>
              <w:t>JIRA-104</w:t>
            </w:r>
          </w:p>
        </w:tc>
        <w:tc>
          <w:tcPr>
            <w:tcW w:type="dxa" w:w="903"/>
          </w:tcPr>
          <w:p>
            <w:r>
              <w:t>Homepage</w:t>
            </w:r>
          </w:p>
        </w:tc>
        <w:tc>
          <w:tcPr>
            <w:tcW w:type="dxa" w:w="903"/>
          </w:tcPr>
          <w:p>
            <w:r>
              <w:t>Verify no broken images on the homepage</w:t>
            </w:r>
          </w:p>
        </w:tc>
        <w:tc>
          <w:tcPr>
            <w:tcW w:type="dxa" w:w="903"/>
          </w:tcPr>
          <w:p>
            <w:r>
              <w:t>Homepage has finished loading</w:t>
            </w:r>
          </w:p>
        </w:tc>
        <w:tc>
          <w:tcPr>
            <w:tcW w:type="dxa" w:w="903"/>
          </w:tcPr>
          <w:p>
            <w:r>
              <w:t>[{'stepNumber': 1, 'action': 'Inspect all &lt;img&gt; elements and verify each source returns HTTP 200', 'expected': 'All images load correctly with no broken placeholders',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TC-005</w:t>
            </w:r>
          </w:p>
        </w:tc>
        <w:tc>
          <w:tcPr>
            <w:tcW w:type="dxa" w:w="903"/>
          </w:tcPr>
          <w:p>
            <w:r>
              <w:t>JIRA-105</w:t>
            </w:r>
          </w:p>
        </w:tc>
        <w:tc>
          <w:tcPr>
            <w:tcW w:type="dxa" w:w="903"/>
          </w:tcPr>
          <w:p>
            <w:r>
              <w:t>Homepage</w:t>
            </w:r>
          </w:p>
        </w:tc>
        <w:tc>
          <w:tcPr>
            <w:tcW w:type="dxa" w:w="903"/>
          </w:tcPr>
          <w:p>
            <w:r>
              <w:t>Verify no console errors or JavaScript exceptions on load</w:t>
            </w:r>
          </w:p>
        </w:tc>
        <w:tc>
          <w:tcPr>
            <w:tcW w:type="dxa" w:w="903"/>
          </w:tcPr>
          <w:p>
            <w:r>
              <w:t>Homepage has finished loading</w:t>
            </w:r>
          </w:p>
        </w:tc>
        <w:tc>
          <w:tcPr>
            <w:tcW w:type="dxa" w:w="903"/>
          </w:tcPr>
          <w:p>
            <w:r>
              <w:t>[{'stepNumber': 1, 'action': 'Open browser developer console and capture any errors', 'expected': 'Console shows no errors or uncaught JavaScript exceptions',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TC-006</w:t>
            </w:r>
          </w:p>
        </w:tc>
        <w:tc>
          <w:tcPr>
            <w:tcW w:type="dxa" w:w="903"/>
          </w:tcPr>
          <w:p>
            <w:r>
              <w:t>JIRA-106</w:t>
            </w:r>
          </w:p>
        </w:tc>
        <w:tc>
          <w:tcPr>
            <w:tcW w:type="dxa" w:w="903"/>
          </w:tcPr>
          <w:p>
            <w:r>
              <w:t>Navigation</w:t>
            </w:r>
          </w:p>
        </w:tc>
        <w:tc>
          <w:tcPr>
            <w:tcW w:type="dxa" w:w="903"/>
          </w:tcPr>
          <w:p>
            <w:r>
              <w:t>Verify top‑level navigation items are visible</w:t>
            </w:r>
          </w:p>
        </w:tc>
        <w:tc>
          <w:tcPr>
            <w:tcW w:type="dxa" w:w="903"/>
          </w:tcPr>
          <w:p>
            <w:r>
              <w:t>Homepage has finished loading</w:t>
            </w:r>
          </w:p>
        </w:tc>
        <w:tc>
          <w:tcPr>
            <w:tcW w:type="dxa" w:w="903"/>
          </w:tcPr>
          <w:p>
            <w:r>
              <w:t>[{'stepNumber': 1, 'action': 'Inspect the primary navigation bar', 'expected': 'Items "Products", "Storage Containers", "Office Trailers", "Browse by Use", "Solutions", "About Us", "Locations", "Office Trailers for Sale" are displayed',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TC-007</w:t>
            </w:r>
          </w:p>
        </w:tc>
        <w:tc>
          <w:tcPr>
            <w:tcW w:type="dxa" w:w="903"/>
          </w:tcPr>
          <w:p>
            <w:r>
              <w:t>JIRA-107</w:t>
            </w:r>
          </w:p>
        </w:tc>
        <w:tc>
          <w:tcPr>
            <w:tcW w:type="dxa" w:w="903"/>
          </w:tcPr>
          <w:p>
            <w:r>
              <w:t>Navigation</w:t>
            </w:r>
          </w:p>
        </w:tc>
        <w:tc>
          <w:tcPr>
            <w:tcW w:type="dxa" w:w="903"/>
          </w:tcPr>
          <w:p>
            <w:r>
              <w:t>Verify clicking "Locations" navigates to the locations page</w:t>
            </w:r>
          </w:p>
        </w:tc>
        <w:tc>
          <w:tcPr>
            <w:tcW w:type="dxa" w:w="903"/>
          </w:tcPr>
          <w:p>
            <w:r>
              <w:t>Homepage has finished loading</w:t>
            </w:r>
          </w:p>
        </w:tc>
        <w:tc>
          <w:tcPr>
            <w:tcW w:type="dxa" w:w="903"/>
          </w:tcPr>
          <w:p>
            <w:r>
              <w:t>[{'stepNumber': 1, 'action': 'Click the "Locations" navigation item', 'expected': 'Browser navigates to https://www.willscot.com/en/locations in the same tab',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TC-008</w:t>
            </w:r>
          </w:p>
        </w:tc>
        <w:tc>
          <w:tcPr>
            <w:tcW w:type="dxa" w:w="903"/>
          </w:tcPr>
          <w:p>
            <w:r>
              <w:t>JIRA-108</w:t>
            </w:r>
          </w:p>
        </w:tc>
        <w:tc>
          <w:tcPr>
            <w:tcW w:type="dxa" w:w="903"/>
          </w:tcPr>
          <w:p>
            <w:r>
              <w:t>Navigation</w:t>
            </w:r>
          </w:p>
        </w:tc>
        <w:tc>
          <w:tcPr>
            <w:tcW w:type="dxa" w:w="903"/>
          </w:tcPr>
          <w:p>
            <w:r>
              <w:t>Verify clicking "Office Trailers for Sale" navigates to the sales showroom</w:t>
            </w:r>
          </w:p>
        </w:tc>
        <w:tc>
          <w:tcPr>
            <w:tcW w:type="dxa" w:w="903"/>
          </w:tcPr>
          <w:p>
            <w:r>
              <w:t>Homepage has finished loading</w:t>
            </w:r>
          </w:p>
        </w:tc>
        <w:tc>
          <w:tcPr>
            <w:tcW w:type="dxa" w:w="903"/>
          </w:tcPr>
          <w:p>
            <w:r>
              <w:t>[{'stepNumber': 1, 'action': 'Click the "Office Trailers for Sale" navigation item', 'expected': 'Browser navigates to https://www.willscot.com/en/sales-showroom in the same tab',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TC-009</w:t>
            </w:r>
          </w:p>
        </w:tc>
        <w:tc>
          <w:tcPr>
            <w:tcW w:type="dxa" w:w="903"/>
          </w:tcPr>
          <w:p>
            <w:r>
              <w:t>JIRA-109</w:t>
            </w:r>
          </w:p>
        </w:tc>
        <w:tc>
          <w:tcPr>
            <w:tcW w:type="dxa" w:w="903"/>
          </w:tcPr>
          <w:p>
            <w:r>
              <w:t>Navigation</w:t>
            </w:r>
          </w:p>
        </w:tc>
        <w:tc>
          <w:tcPr>
            <w:tcW w:type="dxa" w:w="903"/>
          </w:tcPr>
          <w:p>
            <w:r>
              <w:t>Verify navigation bar is keyboard accessible</w:t>
            </w:r>
          </w:p>
        </w:tc>
        <w:tc>
          <w:tcPr>
            <w:tcW w:type="dxa" w:w="903"/>
          </w:tcPr>
          <w:p>
            <w:r>
              <w:t>Homepage has finished loading</w:t>
            </w:r>
          </w:p>
        </w:tc>
        <w:tc>
          <w:tcPr>
            <w:tcW w:type="dxa" w:w="903"/>
          </w:tcPr>
          <w:p>
            <w:r>
              <w:t>[{'stepNumber': 1, 'action': 'Press Tab repeatedly to focus each top‑level navigation item and press Enter', 'expected': 'Focus moves to each item and pressing Enter triggers the same navigation as a mouse click',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TC-010</w:t>
            </w:r>
          </w:p>
        </w:tc>
        <w:tc>
          <w:tcPr>
            <w:tcW w:type="dxa" w:w="903"/>
          </w:tcPr>
          <w:p>
            <w:r>
              <w:t>JIRA-110</w:t>
            </w:r>
          </w:p>
        </w:tc>
        <w:tc>
          <w:tcPr>
            <w:tcW w:type="dxa" w:w="903"/>
          </w:tcPr>
          <w:p>
            <w:r>
              <w:t>Header</w:t>
            </w:r>
          </w:p>
        </w:tc>
        <w:tc>
          <w:tcPr>
            <w:tcW w:type="dxa" w:w="903"/>
          </w:tcPr>
          <w:p>
            <w:r>
              <w:t>Verify language selector (EN) is present and functional</w:t>
            </w:r>
          </w:p>
        </w:tc>
        <w:tc>
          <w:tcPr>
            <w:tcW w:type="dxa" w:w="903"/>
          </w:tcPr>
          <w:p>
            <w:r>
              <w:t>Homepage has finished loading</w:t>
            </w:r>
          </w:p>
        </w:tc>
        <w:tc>
          <w:tcPr>
            <w:tcW w:type="dxa" w:w="903"/>
          </w:tcPr>
          <w:p>
            <w:r>
              <w:t>[{'stepNumber': 1, 'action': 'Locate the language selector showing "EN"', 'expected': 'Language selector is displayed', 'testData': 'N/A'}, {'stepNumber': 2, 'action': 'Click the selector and choose "FR" (French)', 'expected': 'Page reloads with URL containing "/fr/" and page content appears in French',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TC-011</w:t>
            </w:r>
          </w:p>
        </w:tc>
        <w:tc>
          <w:tcPr>
            <w:tcW w:type="dxa" w:w="903"/>
          </w:tcPr>
          <w:p>
            <w:r>
              <w:t>JIRA-111</w:t>
            </w:r>
          </w:p>
        </w:tc>
        <w:tc>
          <w:tcPr>
            <w:tcW w:type="dxa" w:w="903"/>
          </w:tcPr>
          <w:p>
            <w:r>
              <w:t>Header</w:t>
            </w:r>
          </w:p>
        </w:tc>
        <w:tc>
          <w:tcPr>
            <w:tcW w:type="dxa" w:w="903"/>
          </w:tcPr>
          <w:p>
            <w:r>
              <w:t>Verify "Request a Quote" button is visible in the header</w:t>
            </w:r>
          </w:p>
        </w:tc>
        <w:tc>
          <w:tcPr>
            <w:tcW w:type="dxa" w:w="903"/>
          </w:tcPr>
          <w:p>
            <w:r>
              <w:t>Homepage has finished loading</w:t>
            </w:r>
          </w:p>
        </w:tc>
        <w:tc>
          <w:tcPr>
            <w:tcW w:type="dxa" w:w="903"/>
          </w:tcPr>
          <w:p>
            <w:r>
              <w:t>[{'stepNumber': 1, 'action': 'Inspect the header for a button labeled "Request a Quote"', 'expected': '"Request a Quote" button is displayed',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TC-012</w:t>
            </w:r>
          </w:p>
        </w:tc>
        <w:tc>
          <w:tcPr>
            <w:tcW w:type="dxa" w:w="903"/>
          </w:tcPr>
          <w:p>
            <w:r>
              <w:t>JIRA-112</w:t>
            </w:r>
          </w:p>
        </w:tc>
        <w:tc>
          <w:tcPr>
            <w:tcW w:type="dxa" w:w="903"/>
          </w:tcPr>
          <w:p>
            <w:r>
              <w:t>Header</w:t>
            </w:r>
          </w:p>
        </w:tc>
        <w:tc>
          <w:tcPr>
            <w:tcW w:type="dxa" w:w="903"/>
          </w:tcPr>
          <w:p>
            <w:r>
              <w:t>Verify clicking "Request a Quote" navigates to the quote page in the same tab</w:t>
            </w:r>
          </w:p>
        </w:tc>
        <w:tc>
          <w:tcPr>
            <w:tcW w:type="dxa" w:w="903"/>
          </w:tcPr>
          <w:p>
            <w:r>
              <w:t>Homepage has finished loading</w:t>
            </w:r>
          </w:p>
        </w:tc>
        <w:tc>
          <w:tcPr>
            <w:tcW w:type="dxa" w:w="903"/>
          </w:tcPr>
          <w:p>
            <w:r>
              <w:t>[{'stepNumber': 1, 'action': 'Click the "Request a Quote" button in the header', 'expected': 'Browser navigates to https://www.willscot.com/en/request-quote in the same tab',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TC-013</w:t>
            </w:r>
          </w:p>
        </w:tc>
        <w:tc>
          <w:tcPr>
            <w:tcW w:type="dxa" w:w="903"/>
          </w:tcPr>
          <w:p>
            <w:r>
              <w:t>JIRA-113</w:t>
            </w:r>
          </w:p>
        </w:tc>
        <w:tc>
          <w:tcPr>
            <w:tcW w:type="dxa" w:w="903"/>
          </w:tcPr>
          <w:p>
            <w:r>
              <w:t>Header</w:t>
            </w:r>
          </w:p>
        </w:tc>
        <w:tc>
          <w:tcPr>
            <w:tcW w:type="dxa" w:w="903"/>
          </w:tcPr>
          <w:p>
            <w:r>
              <w:t>Verify "Request Support" button is visible in the header</w:t>
            </w:r>
          </w:p>
        </w:tc>
        <w:tc>
          <w:tcPr>
            <w:tcW w:type="dxa" w:w="903"/>
          </w:tcPr>
          <w:p>
            <w:r>
              <w:t>Homepage has finished loading</w:t>
            </w:r>
          </w:p>
        </w:tc>
        <w:tc>
          <w:tcPr>
            <w:tcW w:type="dxa" w:w="903"/>
          </w:tcPr>
          <w:p>
            <w:r>
              <w:t>[{'stepNumber': 1, 'action': 'Inspect the header for a button labeled "Request Support"', 'expected': '"Request Support" button is displayed',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TC-014</w:t>
            </w:r>
          </w:p>
        </w:tc>
        <w:tc>
          <w:tcPr>
            <w:tcW w:type="dxa" w:w="903"/>
          </w:tcPr>
          <w:p>
            <w:r>
              <w:t>JIRA-114</w:t>
            </w:r>
          </w:p>
        </w:tc>
        <w:tc>
          <w:tcPr>
            <w:tcW w:type="dxa" w:w="903"/>
          </w:tcPr>
          <w:p>
            <w:r>
              <w:t>Header</w:t>
            </w:r>
          </w:p>
        </w:tc>
        <w:tc>
          <w:tcPr>
            <w:tcW w:type="dxa" w:w="903"/>
          </w:tcPr>
          <w:p>
            <w:r>
              <w:t>Verify clicking "Request Support" navigates to the support page in the same tab</w:t>
            </w:r>
          </w:p>
        </w:tc>
        <w:tc>
          <w:tcPr>
            <w:tcW w:type="dxa" w:w="903"/>
          </w:tcPr>
          <w:p>
            <w:r>
              <w:t>Homepage has finished loading</w:t>
            </w:r>
          </w:p>
        </w:tc>
        <w:tc>
          <w:tcPr>
            <w:tcW w:type="dxa" w:w="903"/>
          </w:tcPr>
          <w:p>
            <w:r>
              <w:t>[{'stepNumber': 1, 'action': 'Click the "Request Support" button in the header', 'expected': 'Browser navigates to https://www.willscot.com/en/request-service in the same tab', 'testData': 'N/A'}]</w:t>
            </w:r>
          </w:p>
        </w:tc>
        <w:tc>
          <w:tcPr>
            <w:tcW w:type="dxa" w:w="903"/>
          </w:tcPr>
          <w:p>
            <w:r/>
          </w:p>
        </w:tc>
        <w:tc>
          <w:tcPr>
            <w:tcW w:type="dxa" w:w="903"/>
          </w:tcPr>
          <w:p>
            <w:r/>
          </w:p>
        </w:tc>
        <w:tc>
          <w:tcPr>
            <w:tcW w:type="dxa" w:w="903"/>
          </w:tcPr>
          <w:p>
            <w:r>
              <w:t>High</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