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DB453F">
      <w:r>
        <w:pict w14:anchorId="5313C373">
          <v:rect id="_x0000_i1026"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End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DB453F">
      <w:pPr>
        <w:rPr>
          <w:sz w:val="34"/>
          <w:szCs w:val="34"/>
        </w:rPr>
      </w:pPr>
      <w:r>
        <w:pict w14:anchorId="5313C374">
          <v:rect id="_x0000_i1027"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IPFS eSign Process Synchronization - Option 3</w:t>
      </w:r>
    </w:p>
    <w:p>
      <w:r>
        <w:t>Generated by AntiGravity Test Planner using GROQ with Zero-Hallucination Extraction Protocol.</w:t>
        <w:br/>
        <w:t>Source: Jira - Ticket: KAN-9</w:t>
      </w:r>
    </w:p>
    <w:p>
      <w:pPr>
        <w:pStyle w:val="Heading2"/>
      </w:pPr>
      <w:r>
        <w:t>Requirements Extraction Profile</w:t>
      </w:r>
    </w:p>
    <w:p>
      <w:pPr>
        <w:pStyle w:val="Heading3"/>
      </w:pPr>
      <w:r>
        <w:t>Feature Scope</w:t>
      </w:r>
    </w:p>
    <w:p>
      <w:r>
        <w:t>Synchronize eSign process settings between Integration and Web UI when eSign Option 3 is used.</w:t>
      </w:r>
    </w:p>
    <w:p>
      <w:pPr>
        <w:pStyle w:val="Heading3"/>
      </w:pPr>
      <w:r>
        <w:t>Acceptance Criteria (AC)</w:t>
      </w:r>
    </w:p>
    <w:p>
      <w:r>
        <w:t>AC1: When eSign Option 3 with Down Payment = N and Master eSign = ON is passed via Quote API, invoking the Agent URL displays the message “Your Signature has already been submitted. This may be because you've signed previously or your organization uses a Master eSign agreement.”</w:t>
      </w:r>
    </w:p>
    <w:p>
      <w:r>
        <w:t>• AC1: When eSign Option 3 with Down Payment = N and Master eSign = ON is passed via Quote API, invoking the Agent URL displays the message “Your Signature has already been submitted. This may be because you've signed previously or your organization uses a Master eSign agreement.”</w:t>
      </w:r>
    </w:p>
    <w:p>
      <w:r>
        <w:t>AC2: When eSign Option 3 with Down Payment = N and Master eSign = OFF is passed via Quote API, invoking the Agent URL redirects to the Client Portal eSign page, includes the eSign URL in metadata, reflects the API‑passed options, prevents modification, shows pop‑up “Automated Submission Successful for Quote #12345” after signing, and redirects to the Quote Status page.</w:t>
      </w:r>
    </w:p>
    <w:p>
      <w:r>
        <w:t>• AC2: When eSign Option 3 with Down Payment = N and Master eSign = OFF is passed via Quote API, invoking the Agent URL redirects to the Client Portal eSign page, includes the eSign URL in metadata, reflects the API‑passed options, prevents modification, shows pop‑up “Automated Submission Successful for Quote #12345” after signing, and redirects to the Quote Status page.</w:t>
      </w:r>
    </w:p>
    <w:p>
      <w:r>
        <w:t>AC3: With Master eSign = ON and Suppress Insured eSign Email = N (or null), the Insured receives an IPFS email containing the eSign URL; after signing, a “Thank you, your signature has been added to the PFA” page is shown. AutoPay enrollment appears only if policy term ≥ 12 months.</w:t>
      </w:r>
    </w:p>
    <w:p>
      <w:r>
        <w:t>• AC3: With Master eSign = ON and Suppress Insured eSign Email = N (or null), the Insured receives an IPFS email containing the eSign URL; after signing, a “Thank you, your signature has been added to the PFA” page is shown. AutoPay enrollment appears only if policy term ≥ 12 months.</w:t>
      </w:r>
    </w:p>
    <w:p>
      <w:r>
        <w:t>AC4: With Master eSign = OFF, if the Insured accesses the URL before the Agent signs, the system displays “The Agent has not signed the PFA. Please wait until the Agent completes their signature.” After the Agent signs, if Suppress Insured eSign Email = N the IPFS sends the email, if Suppress = Y the system/Agent sends the email; no IPFS email is sent when Suppress = Y. AutoPay enrollment appears only for policy term ≥ 12 months, and the thank‑you page is displayed after signing.</w:t>
      </w:r>
    </w:p>
    <w:p>
      <w:r>
        <w:t>• AC4: With Master eSign = OFF, if the Insured accesses the URL before the Agent signs, the system displays “The Agent has not signed the PFA. Please wait until the Agent completes their signature.” After the Agent signs, if Suppress Insured eSign Email = N the IPFS sends the email, if Suppress = Y the system/Agent sends the email; no IPFS email is sent when Suppress = Y. AutoPay enrollment appears only for policy term ≥ 12 months, and the thank‑you page is displayed after signing.</w:t>
      </w:r>
    </w:p>
    <w:p>
      <w:pPr>
        <w:pStyle w:val="Heading2"/>
      </w:pPr>
      <w:r>
        <w:t>Test Cases Execution Table</w:t>
      </w:r>
    </w:p>
    <w:p>
      <w:r>
        <w:t>Total Test Cases: 9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KAN-9</w:t>
            </w:r>
          </w:p>
        </w:tc>
        <w:tc>
          <w:tcPr>
            <w:tcW w:type="dxa" w:w="903"/>
          </w:tcPr>
          <w:p>
            <w:r>
              <w:t>eSign Integration</w:t>
            </w:r>
          </w:p>
        </w:tc>
        <w:tc>
          <w:tcPr>
            <w:tcW w:type="dxa" w:w="903"/>
          </w:tcPr>
          <w:p>
            <w:r>
              <w:t>Agent URL shows already‑submitted message when Master eSign is ON</w:t>
            </w:r>
          </w:p>
        </w:tc>
        <w:tc>
          <w:tcPr>
            <w:tcW w:type="dxa" w:w="903"/>
          </w:tcPr>
          <w:p>
            <w:r>
              <w:t>Quote 12345 created via API with eSign Option 3, Down Payment = N, Master eSign = ON.</w:t>
            </w:r>
          </w:p>
        </w:tc>
        <w:tc>
          <w:tcPr>
            <w:tcW w:type="dxa" w:w="903"/>
          </w:tcPr>
          <w:p>
            <w:r>
              <w:t>1. Open Agent URL https://agent.example.com/sign/12345 in a browser.</w:t>
            </w:r>
          </w:p>
        </w:tc>
        <w:tc>
          <w:tcPr>
            <w:tcW w:type="dxa" w:w="903"/>
          </w:tcPr>
          <w:p>
            <w:r>
              <w:t>QuoteID=12345; MasterESign=ON; DownPayment=N</w:t>
            </w:r>
          </w:p>
        </w:tc>
        <w:tc>
          <w:tcPr>
            <w:tcW w:type="dxa" w:w="903"/>
          </w:tcPr>
          <w:p>
            <w:r>
              <w:t>System displays “Your Signature has already been submitted. This may be because you've signed previously or your organization uses a Master eSign agreement.”</w:t>
            </w:r>
          </w:p>
        </w:tc>
        <w:tc>
          <w:tcPr>
            <w:tcW w:type="dxa" w:w="903"/>
          </w:tcPr>
          <w:p>
            <w:r>
              <w:t>High</w:t>
            </w:r>
          </w:p>
        </w:tc>
        <w:tc>
          <w:tcPr>
            <w:tcW w:type="dxa" w:w="903"/>
          </w:tcPr>
          <w:p>
            <w:r>
              <w:t>Functional</w:t>
            </w:r>
          </w:p>
        </w:tc>
      </w:tr>
      <w:tr>
        <w:tc>
          <w:tcPr>
            <w:tcW w:type="dxa" w:w="903"/>
          </w:tcPr>
          <w:p>
            <w:r>
              <w:t>TC-002</w:t>
            </w:r>
          </w:p>
        </w:tc>
        <w:tc>
          <w:tcPr>
            <w:tcW w:type="dxa" w:w="903"/>
          </w:tcPr>
          <w:p>
            <w:r>
              <w:t>KAN-9</w:t>
            </w:r>
          </w:p>
        </w:tc>
        <w:tc>
          <w:tcPr>
            <w:tcW w:type="dxa" w:w="903"/>
          </w:tcPr>
          <w:p>
            <w:r>
              <w:t>eSign Integration</w:t>
            </w:r>
          </w:p>
        </w:tc>
        <w:tc>
          <w:tcPr>
            <w:tcW w:type="dxa" w:w="903"/>
          </w:tcPr>
          <w:p>
            <w:r>
              <w:t>Agent flow redirects to eSign page and shows success pop‑up when Master eSign is OFF</w:t>
            </w:r>
          </w:p>
        </w:tc>
        <w:tc>
          <w:tcPr>
            <w:tcW w:type="dxa" w:w="903"/>
          </w:tcPr>
          <w:p>
            <w:r>
              <w:t>Quote 12346 created via API with eSign Option 3, Down Payment = N, Master eSign = OFF.</w:t>
            </w:r>
          </w:p>
        </w:tc>
        <w:tc>
          <w:tcPr>
            <w:tcW w:type="dxa" w:w="903"/>
          </w:tcPr>
          <w:p>
            <w:r>
              <w:t>1. Open Agent URL https://agent.example.com/sign/12346; 2. Verify redirection to https://portal.example.com/esign/12346; 3. Confirm eSign options match API payload; 4. Complete signature; 5. Observe pop‑up and final redirect.</w:t>
            </w:r>
          </w:p>
        </w:tc>
        <w:tc>
          <w:tcPr>
            <w:tcW w:type="dxa" w:w="903"/>
          </w:tcPr>
          <w:p>
            <w:r>
              <w:t>QuoteID=12346; MasterESign=OFF; DownPayment=N; ExpectedPopUp="Automated Submission Successful for Quote #12346"</w:t>
            </w:r>
          </w:p>
        </w:tc>
        <w:tc>
          <w:tcPr>
            <w:tcW w:type="dxa" w:w="903"/>
          </w:tcPr>
          <w:p>
            <w:r>
              <w:t>Agent is redirected to the portal, cannot edit options, after signing sees the pop‑up with the correct quote number and is redirected to the Quote Status page.</w:t>
            </w:r>
          </w:p>
        </w:tc>
        <w:tc>
          <w:tcPr>
            <w:tcW w:type="dxa" w:w="903"/>
          </w:tcPr>
          <w:p>
            <w:r>
              <w:t>High</w:t>
            </w:r>
          </w:p>
        </w:tc>
        <w:tc>
          <w:tcPr>
            <w:tcW w:type="dxa" w:w="903"/>
          </w:tcPr>
          <w:p>
            <w:r>
              <w:t>Functional</w:t>
            </w:r>
          </w:p>
        </w:tc>
      </w:tr>
      <w:tr>
        <w:tc>
          <w:tcPr>
            <w:tcW w:type="dxa" w:w="903"/>
          </w:tcPr>
          <w:p>
            <w:r>
              <w:t>TC-003</w:t>
            </w:r>
          </w:p>
        </w:tc>
        <w:tc>
          <w:tcPr>
            <w:tcW w:type="dxa" w:w="903"/>
          </w:tcPr>
          <w:p>
            <w:r>
              <w:t>KAN-9</w:t>
            </w:r>
          </w:p>
        </w:tc>
        <w:tc>
          <w:tcPr>
            <w:tcW w:type="dxa" w:w="903"/>
          </w:tcPr>
          <w:p>
            <w:r>
              <w:t>eSign Integration</w:t>
            </w:r>
          </w:p>
        </w:tc>
        <w:tc>
          <w:tcPr>
            <w:tcW w:type="dxa" w:w="903"/>
          </w:tcPr>
          <w:p>
            <w:r>
              <w:t>Insured receives IPFS email and sees thank‑you page when Master eSign is ON and Suppress = N</w:t>
            </w:r>
          </w:p>
        </w:tc>
        <w:tc>
          <w:tcPr>
            <w:tcW w:type="dxa" w:w="903"/>
          </w:tcPr>
          <w:p>
            <w:r>
              <w:t>Quote 22345 created with eSign Option 3, Down Payment = N, Master eSign = ON, SuppressInsuredEmail=N, PolicyTerm=12 months.</w:t>
            </w:r>
          </w:p>
        </w:tc>
        <w:tc>
          <w:tcPr>
            <w:tcW w:type="dxa" w:w="903"/>
          </w:tcPr>
          <w:p>
            <w:r>
              <w:t>1. Trigger email dispatch; 2. Open email from ipfs@example.com; 3. Click eSign link https://insured.example.com/sign/22345; 4. Complete signature.</w:t>
            </w:r>
          </w:p>
        </w:tc>
        <w:tc>
          <w:tcPr>
            <w:tcW w:type="dxa" w:w="903"/>
          </w:tcPr>
          <w:p>
            <w:r>
              <w:t>QuoteID=22345; MasterESign=ON; SuppressInsuredEmail=N; PolicyTerm=12</w:t>
            </w:r>
          </w:p>
        </w:tc>
        <w:tc>
          <w:tcPr>
            <w:tcW w:type="dxa" w:w="903"/>
          </w:tcPr>
          <w:p>
            <w:r>
              <w:t>Insured receives IPFS email, signature page shows correct options, after signing the thank‑you page “Thank you, your signature has been added to the PFA” appears and AutoPay enrollment option is visible.</w:t>
            </w:r>
          </w:p>
        </w:tc>
        <w:tc>
          <w:tcPr>
            <w:tcW w:type="dxa" w:w="903"/>
          </w:tcPr>
          <w:p>
            <w:r>
              <w:t>Medium</w:t>
            </w:r>
          </w:p>
        </w:tc>
        <w:tc>
          <w:tcPr>
            <w:tcW w:type="dxa" w:w="903"/>
          </w:tcPr>
          <w:p>
            <w:r>
              <w:t>Functional</w:t>
            </w:r>
          </w:p>
        </w:tc>
      </w:tr>
      <w:tr>
        <w:tc>
          <w:tcPr>
            <w:tcW w:type="dxa" w:w="903"/>
          </w:tcPr>
          <w:p>
            <w:r>
              <w:t>TC-004</w:t>
            </w:r>
          </w:p>
        </w:tc>
        <w:tc>
          <w:tcPr>
            <w:tcW w:type="dxa" w:w="903"/>
          </w:tcPr>
          <w:p>
            <w:r>
              <w:t>KAN-9</w:t>
            </w:r>
          </w:p>
        </w:tc>
        <w:tc>
          <w:tcPr>
            <w:tcW w:type="dxa" w:w="903"/>
          </w:tcPr>
          <w:p>
            <w:r>
              <w:t>eSign Integration</w:t>
            </w:r>
          </w:p>
        </w:tc>
        <w:tc>
          <w:tcPr>
            <w:tcW w:type="dxa" w:w="903"/>
          </w:tcPr>
          <w:p>
            <w:r>
              <w:t>Insured receives Agent‑sent email when Master eSign is ON and Suppress = Y</w:t>
            </w:r>
          </w:p>
        </w:tc>
        <w:tc>
          <w:tcPr>
            <w:tcW w:type="dxa" w:w="903"/>
          </w:tcPr>
          <w:p>
            <w:r>
              <w:t>Quote 22346 created with eSign Option 3, Down Payment = N, Master eSign = ON, SuppressInsuredEmail=Y, PolicyTerm=12 months.</w:t>
            </w:r>
          </w:p>
        </w:tc>
        <w:tc>
          <w:tcPr>
            <w:tcW w:type="dxa" w:w="903"/>
          </w:tcPr>
          <w:p>
            <w:r>
              <w:t>1. Agent sends email containing https://insured.example.com/sign/22346; 2. Insured opens link; 3. Complete signature.</w:t>
            </w:r>
          </w:p>
        </w:tc>
        <w:tc>
          <w:tcPr>
            <w:tcW w:type="dxa" w:w="903"/>
          </w:tcPr>
          <w:p>
            <w:r>
              <w:t>QuoteID=22346; MasterESign=ON; SuppressInsuredEmail=Y; PolicyTerm=12</w:t>
            </w:r>
          </w:p>
        </w:tc>
        <w:tc>
          <w:tcPr>
            <w:tcW w:type="dxa" w:w="903"/>
          </w:tcPr>
          <w:p>
            <w:r>
              <w:t>No IPFS email is sent; Insured receives email from agent, signs, and sees the thank‑you page. AutoPay enrollment is displayed.</w:t>
            </w:r>
          </w:p>
        </w:tc>
        <w:tc>
          <w:tcPr>
            <w:tcW w:type="dxa" w:w="903"/>
          </w:tcPr>
          <w:p>
            <w:r>
              <w:t>Medium</w:t>
            </w:r>
          </w:p>
        </w:tc>
        <w:tc>
          <w:tcPr>
            <w:tcW w:type="dxa" w:w="903"/>
          </w:tcPr>
          <w:p>
            <w:r>
              <w:t>Functional</w:t>
            </w:r>
          </w:p>
        </w:tc>
      </w:tr>
      <w:tr>
        <w:tc>
          <w:tcPr>
            <w:tcW w:type="dxa" w:w="903"/>
          </w:tcPr>
          <w:p>
            <w:r>
              <w:t>TC-005</w:t>
            </w:r>
          </w:p>
        </w:tc>
        <w:tc>
          <w:tcPr>
            <w:tcW w:type="dxa" w:w="903"/>
          </w:tcPr>
          <w:p>
            <w:r>
              <w:t>KAN-9</w:t>
            </w:r>
          </w:p>
        </w:tc>
        <w:tc>
          <w:tcPr>
            <w:tcW w:type="dxa" w:w="903"/>
          </w:tcPr>
          <w:p>
            <w:r>
              <w:t>eSign Integration</w:t>
            </w:r>
          </w:p>
        </w:tc>
        <w:tc>
          <w:tcPr>
            <w:tcW w:type="dxa" w:w="903"/>
          </w:tcPr>
          <w:p>
            <w:r>
              <w:t>Insured accesses URL before Agent signs when Master eSign is OFF</w:t>
            </w:r>
          </w:p>
        </w:tc>
        <w:tc>
          <w:tcPr>
            <w:tcW w:type="dxa" w:w="903"/>
          </w:tcPr>
          <w:p>
            <w:r>
              <w:t>Quote 32345 created with eSign Option 3, Down Payment = N, Master eSign = OFF, SuppressInsuredEmail=N.</w:t>
            </w:r>
          </w:p>
        </w:tc>
        <w:tc>
          <w:tcPr>
            <w:tcW w:type="dxa" w:w="903"/>
          </w:tcPr>
          <w:p>
            <w:r>
              <w:t>1. Open Insured URL https://insured.example.com/sign/32345 before any Agent action.</w:t>
            </w:r>
          </w:p>
        </w:tc>
        <w:tc>
          <w:tcPr>
            <w:tcW w:type="dxa" w:w="903"/>
          </w:tcPr>
          <w:p>
            <w:r>
              <w:t>QuoteID=32345; MasterESign=OFF; SuppressInsuredEmail=N</w:t>
            </w:r>
          </w:p>
        </w:tc>
        <w:tc>
          <w:tcPr>
            <w:tcW w:type="dxa" w:w="903"/>
          </w:tcPr>
          <w:p>
            <w:r>
              <w:t>System displays “The Agent has not signed the PFA. Please wait until the Agent completes their signature.”</w:t>
            </w:r>
          </w:p>
        </w:tc>
        <w:tc>
          <w:tcPr>
            <w:tcW w:type="dxa" w:w="903"/>
          </w:tcPr>
          <w:p>
            <w:r>
              <w:t>High</w:t>
            </w:r>
          </w:p>
        </w:tc>
        <w:tc>
          <w:tcPr>
            <w:tcW w:type="dxa" w:w="903"/>
          </w:tcPr>
          <w:p>
            <w:r>
              <w:t>Functional</w:t>
            </w:r>
          </w:p>
        </w:tc>
      </w:tr>
      <w:tr>
        <w:tc>
          <w:tcPr>
            <w:tcW w:type="dxa" w:w="903"/>
          </w:tcPr>
          <w:p>
            <w:r>
              <w:t>TC-006</w:t>
            </w:r>
          </w:p>
        </w:tc>
        <w:tc>
          <w:tcPr>
            <w:tcW w:type="dxa" w:w="903"/>
          </w:tcPr>
          <w:p>
            <w:r>
              <w:t>KAN-9</w:t>
            </w:r>
          </w:p>
        </w:tc>
        <w:tc>
          <w:tcPr>
            <w:tcW w:type="dxa" w:w="903"/>
          </w:tcPr>
          <w:p>
            <w:r>
              <w:t>eSign Integration</w:t>
            </w:r>
          </w:p>
        </w:tc>
        <w:tc>
          <w:tcPr>
            <w:tcW w:type="dxa" w:w="903"/>
          </w:tcPr>
          <w:p>
            <w:r>
              <w:t>Insured receives IPFS email after Agent signs when Master eSign is OFF and Suppress = N</w:t>
            </w:r>
          </w:p>
        </w:tc>
        <w:tc>
          <w:tcPr>
            <w:tcW w:type="dxa" w:w="903"/>
          </w:tcPr>
          <w:p>
            <w:r>
              <w:t>Quote 32346 created with eSign Option 3, Down Payment = N, Master eSign = OFF, SuppressInsuredEmail=N, Agent has completed signature.</w:t>
            </w:r>
          </w:p>
        </w:tc>
        <w:tc>
          <w:tcPr>
            <w:tcW w:type="dxa" w:w="903"/>
          </w:tcPr>
          <w:p>
            <w:r>
              <w:t>1. Verify IPFS email sent to insured@example.com with link https://insured.example.com/sign/32346; 2. Open link; 3. Complete signature.</w:t>
            </w:r>
          </w:p>
        </w:tc>
        <w:tc>
          <w:tcPr>
            <w:tcW w:type="dxa" w:w="903"/>
          </w:tcPr>
          <w:p>
            <w:r>
              <w:t>QuoteID=32346; MasterESign=OFF; SuppressInsuredEmail=N; AgentSigned=YES</w:t>
            </w:r>
          </w:p>
        </w:tc>
        <w:tc>
          <w:tcPr>
            <w:tcW w:type="dxa" w:w="903"/>
          </w:tcPr>
          <w:p>
            <w:r>
              <w:t>Insured receives IPFS email, signs, and sees the thank‑you page. AutoPay enrollment appears only if policy term ≥12 months.</w:t>
            </w:r>
          </w:p>
        </w:tc>
        <w:tc>
          <w:tcPr>
            <w:tcW w:type="dxa" w:w="903"/>
          </w:tcPr>
          <w:p>
            <w:r>
              <w:t>Medium</w:t>
            </w:r>
          </w:p>
        </w:tc>
        <w:tc>
          <w:tcPr>
            <w:tcW w:type="dxa" w:w="903"/>
          </w:tcPr>
          <w:p>
            <w:r>
              <w:t>Functional</w:t>
            </w:r>
          </w:p>
        </w:tc>
      </w:tr>
      <w:tr>
        <w:tc>
          <w:tcPr>
            <w:tcW w:type="dxa" w:w="903"/>
          </w:tcPr>
          <w:p>
            <w:r>
              <w:t>TC-007</w:t>
            </w:r>
          </w:p>
        </w:tc>
        <w:tc>
          <w:tcPr>
            <w:tcW w:type="dxa" w:w="903"/>
          </w:tcPr>
          <w:p>
            <w:r>
              <w:t>KAN-9</w:t>
            </w:r>
          </w:p>
        </w:tc>
        <w:tc>
          <w:tcPr>
            <w:tcW w:type="dxa" w:w="903"/>
          </w:tcPr>
          <w:p>
            <w:r>
              <w:t>eSign Integration</w:t>
            </w:r>
          </w:p>
        </w:tc>
        <w:tc>
          <w:tcPr>
            <w:tcW w:type="dxa" w:w="903"/>
          </w:tcPr>
          <w:p>
            <w:r>
              <w:t>Insured receives Agent‑sent email after Agent signs when Master eSign is OFF and Suppress = Y</w:t>
            </w:r>
          </w:p>
        </w:tc>
        <w:tc>
          <w:tcPr>
            <w:tcW w:type="dxa" w:w="903"/>
          </w:tcPr>
          <w:p>
            <w:r>
              <w:t>Quote 32347 created with eSign Option 3, Down Payment = N, Master eSign = OFF, SuppressInsuredEmail=Y, Agent has completed signature.</w:t>
            </w:r>
          </w:p>
        </w:tc>
        <w:tc>
          <w:tcPr>
            <w:tcW w:type="dxa" w:w="903"/>
          </w:tcPr>
          <w:p>
            <w:r>
              <w:t>1. Agent sends email with link https://insured.example.com/sign/32347; 2. Insured opens link; 3. Complete signature.</w:t>
            </w:r>
          </w:p>
        </w:tc>
        <w:tc>
          <w:tcPr>
            <w:tcW w:type="dxa" w:w="903"/>
          </w:tcPr>
          <w:p>
            <w:r>
              <w:t>QuoteID=32347; MasterESign=OFF; SuppressInsuredEmail=Y; AgentSigned=YES</w:t>
            </w:r>
          </w:p>
        </w:tc>
        <w:tc>
          <w:tcPr>
            <w:tcW w:type="dxa" w:w="903"/>
          </w:tcPr>
          <w:p>
            <w:r>
              <w:t>No IPFS email is sent; Insured receives agent email, signs, and sees the thank‑you page. AutoPay enrollment appears only for policy term ≥12 months.</w:t>
            </w:r>
          </w:p>
        </w:tc>
        <w:tc>
          <w:tcPr>
            <w:tcW w:type="dxa" w:w="903"/>
          </w:tcPr>
          <w:p>
            <w:r>
              <w:t>Medium</w:t>
            </w:r>
          </w:p>
        </w:tc>
        <w:tc>
          <w:tcPr>
            <w:tcW w:type="dxa" w:w="903"/>
          </w:tcPr>
          <w:p>
            <w:r>
              <w:t>Functional</w:t>
            </w:r>
          </w:p>
        </w:tc>
      </w:tr>
      <w:tr>
        <w:tc>
          <w:tcPr>
            <w:tcW w:type="dxa" w:w="903"/>
          </w:tcPr>
          <w:p>
            <w:r>
              <w:t>TC-008</w:t>
            </w:r>
          </w:p>
        </w:tc>
        <w:tc>
          <w:tcPr>
            <w:tcW w:type="dxa" w:w="903"/>
          </w:tcPr>
          <w:p>
            <w:r>
              <w:t>KAN-9</w:t>
            </w:r>
          </w:p>
        </w:tc>
        <w:tc>
          <w:tcPr>
            <w:tcW w:type="dxa" w:w="903"/>
          </w:tcPr>
          <w:p>
            <w:r>
              <w:t>eSign Integration</w:t>
            </w:r>
          </w:p>
        </w:tc>
        <w:tc>
          <w:tcPr>
            <w:tcW w:type="dxa" w:w="903"/>
          </w:tcPr>
          <w:p>
            <w:r>
              <w:t>AutoPay enrollment appears on Insured eSign page for policy term ≥12 months</w:t>
            </w:r>
          </w:p>
        </w:tc>
        <w:tc>
          <w:tcPr>
            <w:tcW w:type="dxa" w:w="903"/>
          </w:tcPr>
          <w:p>
            <w:r>
              <w:t>Quote 42345 created with PolicyTerm=12 months, Master eSign=OFF, SuppressInsuredEmail=N, Agent signed.</w:t>
            </w:r>
          </w:p>
        </w:tc>
        <w:tc>
          <w:tcPr>
            <w:tcW w:type="dxa" w:w="903"/>
          </w:tcPr>
          <w:p>
            <w:r>
              <w:t>1. Open Insured URL after email receipt; 2. Observe eSign page for AutoPay option.</w:t>
            </w:r>
          </w:p>
        </w:tc>
        <w:tc>
          <w:tcPr>
            <w:tcW w:type="dxa" w:w="903"/>
          </w:tcPr>
          <w:p>
            <w:r>
              <w:t>QuoteID=42345; PolicyTerm=12; MasterESign=OFF; SuppressInsuredEmail=N; AgentSigned=YES</w:t>
            </w:r>
          </w:p>
        </w:tc>
        <w:tc>
          <w:tcPr>
            <w:tcW w:type="dxa" w:w="903"/>
          </w:tcPr>
          <w:p>
            <w:r>
              <w:t>AutoPay enrollment checkbox is visible on the Insured eSign page.</w:t>
            </w:r>
          </w:p>
        </w:tc>
        <w:tc>
          <w:tcPr>
            <w:tcW w:type="dxa" w:w="903"/>
          </w:tcPr>
          <w:p>
            <w:r>
              <w:t>Low</w:t>
            </w:r>
          </w:p>
        </w:tc>
        <w:tc>
          <w:tcPr>
            <w:tcW w:type="dxa" w:w="903"/>
          </w:tcPr>
          <w:p>
            <w:r>
              <w:t>Functional</w:t>
            </w:r>
          </w:p>
        </w:tc>
      </w:tr>
      <w:tr>
        <w:tc>
          <w:tcPr>
            <w:tcW w:type="dxa" w:w="903"/>
          </w:tcPr>
          <w:p>
            <w:r>
              <w:t>TC-009</w:t>
            </w:r>
          </w:p>
        </w:tc>
        <w:tc>
          <w:tcPr>
            <w:tcW w:type="dxa" w:w="903"/>
          </w:tcPr>
          <w:p>
            <w:r>
              <w:t>KAN-9</w:t>
            </w:r>
          </w:p>
        </w:tc>
        <w:tc>
          <w:tcPr>
            <w:tcW w:type="dxa" w:w="903"/>
          </w:tcPr>
          <w:p>
            <w:r>
              <w:t>eSign Integration</w:t>
            </w:r>
          </w:p>
        </w:tc>
        <w:tc>
          <w:tcPr>
            <w:tcW w:type="dxa" w:w="903"/>
          </w:tcPr>
          <w:p>
            <w:r>
              <w:t>AutoPay enrollment does NOT appear on Insured eSign page for policy term &lt;12 months</w:t>
            </w:r>
          </w:p>
        </w:tc>
        <w:tc>
          <w:tcPr>
            <w:tcW w:type="dxa" w:w="903"/>
          </w:tcPr>
          <w:p>
            <w:r>
              <w:t>Quote 42346 created with PolicyTerm=6 months, Master eSign=OFF, SuppressInsuredEmail=N, Agent signed.</w:t>
            </w:r>
          </w:p>
        </w:tc>
        <w:tc>
          <w:tcPr>
            <w:tcW w:type="dxa" w:w="903"/>
          </w:tcPr>
          <w:p>
            <w:r>
              <w:t>1. Open Insured URL after email receipt; 2. Observe eSign page for AutoPay option.</w:t>
            </w:r>
          </w:p>
        </w:tc>
        <w:tc>
          <w:tcPr>
            <w:tcW w:type="dxa" w:w="903"/>
          </w:tcPr>
          <w:p>
            <w:r>
              <w:t>QuoteID=42346; PolicyTerm=6; MasterESign=OFF; SuppressInsuredEmail=N; AgentSigned=YES</w:t>
            </w:r>
          </w:p>
        </w:tc>
        <w:tc>
          <w:tcPr>
            <w:tcW w:type="dxa" w:w="903"/>
          </w:tcPr>
          <w:p>
            <w:r>
              <w:t>AutoPay enrollment option is absent from the Insured eSign page.</w:t>
            </w:r>
          </w:p>
        </w:tc>
        <w:tc>
          <w:tcPr>
            <w:tcW w:type="dxa" w:w="903"/>
          </w:tcPr>
          <w:p>
            <w:r>
              <w:t>Low</w:t>
            </w:r>
          </w:p>
        </w:tc>
        <w:tc>
          <w:tcPr>
            <w:tcW w:type="dxa" w:w="903"/>
          </w:tcPr>
          <w:p>
            <w:r>
              <w:t>Functional</w:t>
            </w:r>
          </w:p>
        </w:tc>
      </w:tr>
    </w:tbl>
    <w:sectPr w:rsidR="005F31F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5667" w14:textId="77777777" w:rsidR="00DB453F" w:rsidRDefault="00DB453F">
      <w:pPr>
        <w:spacing w:line="240" w:lineRule="auto"/>
      </w:pPr>
      <w:r>
        <w:separator/>
      </w:r>
    </w:p>
  </w:endnote>
  <w:endnote w:type="continuationSeparator" w:id="0">
    <w:p w14:paraId="4E50BAA6" w14:textId="77777777" w:rsidR="00DB453F" w:rsidRDefault="00DB4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9C6F" w14:textId="77777777" w:rsidR="00AA6C3D" w:rsidRDefault="00AA6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903C" w14:textId="77777777" w:rsidR="00AA6C3D" w:rsidRDefault="00AA6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F4F0" w14:textId="77777777" w:rsidR="00AA6C3D" w:rsidRDefault="00AA6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8991" w14:textId="77777777" w:rsidR="00DB453F" w:rsidRDefault="00DB453F">
      <w:pPr>
        <w:spacing w:line="240" w:lineRule="auto"/>
      </w:pPr>
      <w:r>
        <w:separator/>
      </w:r>
    </w:p>
  </w:footnote>
  <w:footnote w:type="continuationSeparator" w:id="0">
    <w:p w14:paraId="7C7B5EA4" w14:textId="77777777" w:rsidR="00DB453F" w:rsidRDefault="00DB45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2427" w14:textId="77777777" w:rsidR="00AA6C3D" w:rsidRDefault="00AA6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3A0E5775" w:rsidR="005F31FE" w:rsidRPr="00C37CDC" w:rsidRDefault="00C37CDC" w:rsidP="00B77416">
    <w:pPr>
      <w:jc w:val="center"/>
      <w:rPr>
        <w:color w:val="9900FF"/>
        <w:sz w:val="34"/>
        <w:szCs w:val="34"/>
      </w:rPr>
    </w:pPr>
    <w:r w:rsidRPr="00B77416">
      <w:rPr>
        <w:b/>
        <w:color w:val="0070C0"/>
        <w:sz w:val="40"/>
        <w:szCs w:val="40"/>
      </w:rPr>
      <w:t xml:space="preserve">Test Plan </w:t>
    </w:r>
    <w:r w:rsidR="00B77416">
      <w:rPr>
        <w:color w:val="666666"/>
      </w:rPr>
      <w:t>-</w:t>
    </w:r>
    <w:r w:rsidR="00AA6C3D">
      <w:rPr>
        <w:color w:val="666666"/>
      </w:rPr>
      <w:t xml:space="preserve"> </w:t>
    </w:r>
    <w:r w:rsidR="00B77416">
      <w:rPr>
        <w:color w:val="666666"/>
      </w:rPr>
      <w:t>C</w:t>
    </w:r>
    <w:r w:rsidR="00016579">
      <w:rPr>
        <w:color w:val="666666"/>
      </w:rPr>
      <w:t xml:space="preserve">reated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091F90"/>
    <w:rsid w:val="0022498D"/>
    <w:rsid w:val="005F31FE"/>
    <w:rsid w:val="00A64804"/>
    <w:rsid w:val="00AA6C3D"/>
    <w:rsid w:val="00B77416"/>
    <w:rsid w:val="00C37CDC"/>
    <w:rsid w:val="00C67512"/>
    <w:rsid w:val="00CC1CB4"/>
    <w:rsid w:val="00D1208A"/>
    <w:rsid w:val="00D30AB3"/>
    <w:rsid w:val="00DB453F"/>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8</cp:revision>
  <dcterms:created xsi:type="dcterms:W3CDTF">2026-04-05T19:07:00Z</dcterms:created>
  <dcterms:modified xsi:type="dcterms:W3CDTF">2026-04-06T17:17:00Z</dcterms:modified>
</cp:coreProperties>
</file>