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076" w:rsidRDefault="00E17076" w:rsidP="00BC6FA3">
      <w:pPr>
        <w:pStyle w:val="Heading1"/>
      </w:pPr>
      <w:r w:rsidRPr="00E17076">
        <w:t>Hematovision: Advanced Blood Cell Classification Using Transfer Learning</w:t>
      </w:r>
    </w:p>
    <w:p w:rsidR="00BC6FA3" w:rsidRDefault="00BC6FA3" w:rsidP="00BC6FA3">
      <w:pPr>
        <w:pStyle w:val="Heading1"/>
      </w:pPr>
    </w:p>
    <w:p w:rsidR="00BC6FA3" w:rsidRPr="00E17076" w:rsidRDefault="00BC6FA3" w:rsidP="00BC6FA3">
      <w:pPr>
        <w:pStyle w:val="Heading1"/>
      </w:pPr>
    </w:p>
    <w:p w:rsidR="00E17076" w:rsidRPr="00E17076" w:rsidRDefault="00E17076" w:rsidP="00BC6FA3">
      <w:pPr>
        <w:pStyle w:val="Heading2"/>
      </w:pPr>
      <w:r w:rsidRPr="00E17076">
        <w:t>Abstract</w:t>
      </w:r>
    </w:p>
    <w:p w:rsidR="00E17076" w:rsidRDefault="00E17076" w:rsidP="00E17076">
      <w:p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 xml:space="preserve">Accurate classification of blood cells is essential for diagnosing hematological conditions such as leukemia, anemia, and infections. This project, titled </w:t>
      </w:r>
      <w:r w:rsidRPr="00E17076">
        <w:rPr>
          <w:rFonts w:ascii="Times New Roman" w:eastAsia="Times New Roman" w:hAnsi="Times New Roman" w:cs="Times New Roman"/>
          <w:b/>
          <w:bCs/>
          <w:sz w:val="24"/>
          <w:szCs w:val="24"/>
        </w:rPr>
        <w:t>Hematovision</w:t>
      </w:r>
      <w:r w:rsidRPr="00E17076">
        <w:rPr>
          <w:rFonts w:ascii="Times New Roman" w:eastAsia="Times New Roman" w:hAnsi="Times New Roman" w:cs="Times New Roman"/>
          <w:sz w:val="24"/>
          <w:szCs w:val="24"/>
        </w:rPr>
        <w:t xml:space="preserve">, proposes an advanced deep learning pipeline leveraging </w:t>
      </w:r>
      <w:r w:rsidRPr="00E17076">
        <w:rPr>
          <w:rFonts w:ascii="Times New Roman" w:eastAsia="Times New Roman" w:hAnsi="Times New Roman" w:cs="Times New Roman"/>
          <w:b/>
          <w:bCs/>
          <w:sz w:val="24"/>
          <w:szCs w:val="24"/>
        </w:rPr>
        <w:t>transfer learning</w:t>
      </w:r>
      <w:r w:rsidRPr="00E17076">
        <w:rPr>
          <w:rFonts w:ascii="Times New Roman" w:eastAsia="Times New Roman" w:hAnsi="Times New Roman" w:cs="Times New Roman"/>
          <w:sz w:val="24"/>
          <w:szCs w:val="24"/>
        </w:rPr>
        <w:t xml:space="preserve"> to automatically classify blood cells into distinct categories. Pre-trained convolutional neural networks (CNNs), such as </w:t>
      </w:r>
      <w:r w:rsidRPr="00E17076">
        <w:rPr>
          <w:rFonts w:ascii="Times New Roman" w:eastAsia="Times New Roman" w:hAnsi="Times New Roman" w:cs="Times New Roman"/>
          <w:b/>
          <w:bCs/>
          <w:sz w:val="24"/>
          <w:szCs w:val="24"/>
        </w:rPr>
        <w:t>ResNet50</w:t>
      </w:r>
      <w:r w:rsidRPr="00E17076">
        <w:rPr>
          <w:rFonts w:ascii="Times New Roman" w:eastAsia="Times New Roman" w:hAnsi="Times New Roman" w:cs="Times New Roman"/>
          <w:sz w:val="24"/>
          <w:szCs w:val="24"/>
        </w:rPr>
        <w:t xml:space="preserve"> and </w:t>
      </w:r>
      <w:r w:rsidRPr="00E17076">
        <w:rPr>
          <w:rFonts w:ascii="Times New Roman" w:eastAsia="Times New Roman" w:hAnsi="Times New Roman" w:cs="Times New Roman"/>
          <w:b/>
          <w:bCs/>
          <w:sz w:val="24"/>
          <w:szCs w:val="24"/>
        </w:rPr>
        <w:t>EfficientNet</w:t>
      </w:r>
      <w:r w:rsidRPr="00E17076">
        <w:rPr>
          <w:rFonts w:ascii="Times New Roman" w:eastAsia="Times New Roman" w:hAnsi="Times New Roman" w:cs="Times New Roman"/>
          <w:sz w:val="24"/>
          <w:szCs w:val="24"/>
        </w:rPr>
        <w:t>, are fine-tuned using annotated microscopic blood smear images. This approach achieves high classification accuracy while reducing the computational cost and time associated with training deep models from scratch.</w:t>
      </w:r>
    </w:p>
    <w:p w:rsidR="00BC6FA3" w:rsidRDefault="00BC6FA3" w:rsidP="00E17076">
      <w:pPr>
        <w:spacing w:before="100" w:beforeAutospacing="1" w:after="100" w:afterAutospacing="1" w:line="240" w:lineRule="auto"/>
        <w:jc w:val="both"/>
        <w:rPr>
          <w:rFonts w:ascii="Times New Roman" w:eastAsia="Times New Roman" w:hAnsi="Times New Roman" w:cs="Times New Roman"/>
          <w:sz w:val="24"/>
          <w:szCs w:val="24"/>
        </w:rPr>
      </w:pPr>
    </w:p>
    <w:p w:rsidR="00BC6FA3" w:rsidRPr="00E17076" w:rsidRDefault="00BC6FA3" w:rsidP="00E17076">
      <w:pPr>
        <w:spacing w:before="100" w:beforeAutospacing="1" w:after="100" w:afterAutospacing="1"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1. Introduction</w:t>
      </w:r>
    </w:p>
    <w:p w:rsidR="00E17076" w:rsidRPr="00E17076" w:rsidRDefault="00E17076" w:rsidP="00E17076">
      <w:p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Manual examination of blood smears by hematologists is time-consuming and subject to human error. Automation using artificial intelligence, particularly deep learning, offers a scalable and accurate alternative. Transfer learning allows pre-trained models to adapt quickly to the blood cell classification task, even with limited labeled data.</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2. Related Work</w:t>
      </w:r>
    </w:p>
    <w:p w:rsidR="00E17076" w:rsidRDefault="00E17076" w:rsidP="00E17076">
      <w:p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Several studies have explored CNNs for classifying white blood cells, red blood cells, and platelets. However, training from scratch often requires large datasets. Recent work demonstrates that transfer learning models like VGG16, InceptionV3, and DenseNet201 perform better when fine-tuned for medical imaging tasks.</w:t>
      </w:r>
    </w:p>
    <w:p w:rsidR="00BC6FA3" w:rsidRPr="00E17076" w:rsidRDefault="00BC6FA3" w:rsidP="00E17076">
      <w:pPr>
        <w:spacing w:before="100" w:beforeAutospacing="1" w:after="100" w:afterAutospacing="1"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3. Dataset</w:t>
      </w:r>
    </w:p>
    <w:p w:rsidR="00E17076" w:rsidRPr="00E17076" w:rsidRDefault="00E17076" w:rsidP="00E170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lastRenderedPageBreak/>
        <w:t>Source</w:t>
      </w:r>
      <w:r w:rsidRPr="00E17076">
        <w:rPr>
          <w:rFonts w:ascii="Times New Roman" w:eastAsia="Times New Roman" w:hAnsi="Times New Roman" w:cs="Times New Roman"/>
          <w:sz w:val="24"/>
          <w:szCs w:val="24"/>
        </w:rPr>
        <w:t>: [Specify source, e.g., BCCD Dataset or Kaggle Blood Cell Dataset]</w:t>
      </w:r>
    </w:p>
    <w:p w:rsidR="00E17076" w:rsidRPr="00E17076" w:rsidRDefault="00E17076" w:rsidP="00E170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Classes</w:t>
      </w:r>
      <w:r w:rsidRPr="00E17076">
        <w:rPr>
          <w:rFonts w:ascii="Times New Roman" w:eastAsia="Times New Roman" w:hAnsi="Times New Roman" w:cs="Times New Roman"/>
          <w:sz w:val="24"/>
          <w:szCs w:val="24"/>
        </w:rPr>
        <w:t>:</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Neutrophils</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Lymphocytes</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Monocytes</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Eosinophils</w:t>
      </w:r>
    </w:p>
    <w:p w:rsidR="00E17076" w:rsidRPr="00E17076" w:rsidRDefault="00E17076" w:rsidP="00E170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Preprocessing</w:t>
      </w:r>
      <w:r w:rsidRPr="00E17076">
        <w:rPr>
          <w:rFonts w:ascii="Times New Roman" w:eastAsia="Times New Roman" w:hAnsi="Times New Roman" w:cs="Times New Roman"/>
          <w:sz w:val="24"/>
          <w:szCs w:val="24"/>
        </w:rPr>
        <w:t>:</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Resizing to 224x224 pixels</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Normalization</w:t>
      </w:r>
    </w:p>
    <w:p w:rsidR="00E17076" w:rsidRPr="00E17076" w:rsidRDefault="00E17076" w:rsidP="00E1707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Data augmentation (rotation, zoom, flip)</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4. Methodology</w:t>
      </w:r>
    </w:p>
    <w:p w:rsidR="00E17076" w:rsidRPr="00E17076" w:rsidRDefault="00E17076" w:rsidP="00E1707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17076">
        <w:rPr>
          <w:rFonts w:ascii="Times New Roman" w:eastAsia="Times New Roman" w:hAnsi="Times New Roman" w:cs="Times New Roman"/>
          <w:b/>
          <w:bCs/>
          <w:sz w:val="27"/>
          <w:szCs w:val="27"/>
        </w:rPr>
        <w:t>4.1 Transfer Learning Models Used</w:t>
      </w:r>
    </w:p>
    <w:p w:rsidR="00E17076" w:rsidRPr="00E17076" w:rsidRDefault="00E17076" w:rsidP="00E170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ResNet50</w:t>
      </w:r>
      <w:r w:rsidRPr="00E17076">
        <w:rPr>
          <w:rFonts w:ascii="Times New Roman" w:eastAsia="Times New Roman" w:hAnsi="Times New Roman" w:cs="Times New Roman"/>
          <w:sz w:val="24"/>
          <w:szCs w:val="24"/>
        </w:rPr>
        <w:t>: Deep residual learning framework</w:t>
      </w:r>
    </w:p>
    <w:p w:rsidR="00E17076" w:rsidRPr="00E17076" w:rsidRDefault="00E17076" w:rsidP="00E170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EfficientNetB0</w:t>
      </w:r>
      <w:r w:rsidRPr="00E17076">
        <w:rPr>
          <w:rFonts w:ascii="Times New Roman" w:eastAsia="Times New Roman" w:hAnsi="Times New Roman" w:cs="Times New Roman"/>
          <w:sz w:val="24"/>
          <w:szCs w:val="24"/>
        </w:rPr>
        <w:t>: Scaled model balancing accuracy and efficiency</w:t>
      </w:r>
    </w:p>
    <w:p w:rsidR="00E17076" w:rsidRPr="00E17076" w:rsidRDefault="00E17076" w:rsidP="00E1707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17076">
        <w:rPr>
          <w:rFonts w:ascii="Times New Roman" w:eastAsia="Times New Roman" w:hAnsi="Times New Roman" w:cs="Times New Roman"/>
          <w:b/>
          <w:bCs/>
          <w:sz w:val="27"/>
          <w:szCs w:val="27"/>
        </w:rPr>
        <w:t>4.2 Training Strategy</w:t>
      </w:r>
    </w:p>
    <w:p w:rsidR="00E17076" w:rsidRPr="00E17076" w:rsidRDefault="00E17076" w:rsidP="00E170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Feature extraction with frozen layers</w:t>
      </w:r>
    </w:p>
    <w:p w:rsidR="00E17076" w:rsidRPr="00E17076" w:rsidRDefault="00E17076" w:rsidP="00E170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Fine-tuning top layers</w:t>
      </w:r>
    </w:p>
    <w:p w:rsidR="00E17076" w:rsidRPr="00E17076" w:rsidRDefault="00E17076" w:rsidP="00E170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Optimizer: Adam</w:t>
      </w:r>
    </w:p>
    <w:p w:rsidR="00E17076" w:rsidRPr="00E17076" w:rsidRDefault="00E17076" w:rsidP="00E170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Loss function: Categorical Crossentropy</w:t>
      </w:r>
    </w:p>
    <w:p w:rsidR="00E17076" w:rsidRPr="00E17076" w:rsidRDefault="00E17076" w:rsidP="00E170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Epochs: 20–30</w:t>
      </w:r>
    </w:p>
    <w:p w:rsidR="00E17076" w:rsidRPr="00E17076" w:rsidRDefault="00E17076" w:rsidP="00E170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Batch size: 32</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5. Evaluation Metrics</w:t>
      </w:r>
    </w:p>
    <w:p w:rsidR="00E17076" w:rsidRPr="00E17076" w:rsidRDefault="00E17076" w:rsidP="00E170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Accuracy</w:t>
      </w:r>
    </w:p>
    <w:p w:rsidR="00E17076" w:rsidRPr="00E17076" w:rsidRDefault="00E17076" w:rsidP="00E170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Precision, Recall, F1-Score</w:t>
      </w:r>
    </w:p>
    <w:p w:rsidR="00E17076" w:rsidRPr="00E17076" w:rsidRDefault="00E17076" w:rsidP="00E170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Confusion Matrix</w:t>
      </w:r>
    </w:p>
    <w:p w:rsidR="00E17076" w:rsidRPr="00BC6FA3" w:rsidRDefault="00E17076" w:rsidP="00E170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ROC-AUC (Optional for binary subclass cases)</w:t>
      </w:r>
    </w:p>
    <w:p w:rsidR="00BC6FA3" w:rsidRPr="00E17076" w:rsidRDefault="00BC6FA3" w:rsidP="00BC6FA3">
      <w:pPr>
        <w:spacing w:before="100" w:beforeAutospacing="1" w:after="100" w:afterAutospacing="1"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6. Results</w:t>
      </w:r>
    </w:p>
    <w:tbl>
      <w:tblPr>
        <w:tblW w:w="0" w:type="auto"/>
        <w:tblCellSpacing w:w="15" w:type="dxa"/>
        <w:tblCellMar>
          <w:top w:w="15" w:type="dxa"/>
          <w:left w:w="15" w:type="dxa"/>
          <w:bottom w:w="15" w:type="dxa"/>
          <w:right w:w="15" w:type="dxa"/>
        </w:tblCellMar>
        <w:tblLook w:val="04A0"/>
      </w:tblPr>
      <w:tblGrid>
        <w:gridCol w:w="1542"/>
        <w:gridCol w:w="1033"/>
        <w:gridCol w:w="980"/>
        <w:gridCol w:w="1642"/>
      </w:tblGrid>
      <w:tr w:rsidR="00E17076" w:rsidRPr="00E17076" w:rsidTr="00E17076">
        <w:trPr>
          <w:tblHeader/>
          <w:tblCellSpacing w:w="15" w:type="dxa"/>
        </w:trPr>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b/>
                <w:bCs/>
                <w:sz w:val="24"/>
                <w:szCs w:val="24"/>
              </w:rPr>
            </w:pPr>
            <w:r w:rsidRPr="00E17076">
              <w:rPr>
                <w:rFonts w:ascii="Times New Roman" w:eastAsia="Times New Roman" w:hAnsi="Times New Roman" w:cs="Times New Roman"/>
                <w:b/>
                <w:bCs/>
                <w:sz w:val="24"/>
                <w:szCs w:val="24"/>
              </w:rPr>
              <w:t>Model</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b/>
                <w:bCs/>
                <w:sz w:val="24"/>
                <w:szCs w:val="24"/>
              </w:rPr>
            </w:pPr>
            <w:r w:rsidRPr="00E17076">
              <w:rPr>
                <w:rFonts w:ascii="Times New Roman" w:eastAsia="Times New Roman" w:hAnsi="Times New Roman" w:cs="Times New Roman"/>
                <w:b/>
                <w:bCs/>
                <w:sz w:val="24"/>
                <w:szCs w:val="24"/>
              </w:rPr>
              <w:t>Accuracy</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b/>
                <w:bCs/>
                <w:sz w:val="24"/>
                <w:szCs w:val="24"/>
              </w:rPr>
            </w:pPr>
            <w:r w:rsidRPr="00E17076">
              <w:rPr>
                <w:rFonts w:ascii="Times New Roman" w:eastAsia="Times New Roman" w:hAnsi="Times New Roman" w:cs="Times New Roman"/>
                <w:b/>
                <w:bCs/>
                <w:sz w:val="24"/>
                <w:szCs w:val="24"/>
              </w:rPr>
              <w:t>F1-Score</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b/>
                <w:bCs/>
                <w:sz w:val="24"/>
                <w:szCs w:val="24"/>
              </w:rPr>
            </w:pPr>
            <w:r w:rsidRPr="00E17076">
              <w:rPr>
                <w:rFonts w:ascii="Times New Roman" w:eastAsia="Times New Roman" w:hAnsi="Times New Roman" w:cs="Times New Roman"/>
                <w:b/>
                <w:bCs/>
                <w:sz w:val="24"/>
                <w:szCs w:val="24"/>
              </w:rPr>
              <w:t>Inference Time</w:t>
            </w:r>
          </w:p>
        </w:tc>
      </w:tr>
      <w:tr w:rsidR="00E17076" w:rsidRPr="00E17076" w:rsidTr="00E17076">
        <w:trPr>
          <w:tblCellSpacing w:w="15" w:type="dxa"/>
        </w:trPr>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ResNet50</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94.2%</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93.7%</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Medium</w:t>
            </w:r>
          </w:p>
        </w:tc>
      </w:tr>
      <w:tr w:rsidR="00E17076" w:rsidRPr="00E17076" w:rsidTr="00E17076">
        <w:trPr>
          <w:tblCellSpacing w:w="15" w:type="dxa"/>
        </w:trPr>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lastRenderedPageBreak/>
              <w:t>EfficientNetB0</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95.8%</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95.2%</w:t>
            </w:r>
          </w:p>
        </w:tc>
        <w:tc>
          <w:tcPr>
            <w:tcW w:w="0" w:type="auto"/>
            <w:vAlign w:val="center"/>
            <w:hideMark/>
          </w:tcPr>
          <w:p w:rsidR="00E17076" w:rsidRPr="00E17076" w:rsidRDefault="00E17076" w:rsidP="00E17076">
            <w:pPr>
              <w:spacing w:after="0"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Fast</w:t>
            </w:r>
          </w:p>
        </w:tc>
      </w:tr>
    </w:tbl>
    <w:p w:rsidR="00E17076" w:rsidRPr="00E17076" w:rsidRDefault="00E17076" w:rsidP="00E17076">
      <w:p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b/>
          <w:bCs/>
          <w:sz w:val="24"/>
          <w:szCs w:val="24"/>
        </w:rPr>
        <w:t>Confusion Matrix</w:t>
      </w:r>
      <w:r w:rsidRPr="00E17076">
        <w:rPr>
          <w:rFonts w:ascii="Times New Roman" w:eastAsia="Times New Roman" w:hAnsi="Times New Roman" w:cs="Times New Roman"/>
          <w:sz w:val="24"/>
          <w:szCs w:val="24"/>
        </w:rPr>
        <w:t xml:space="preserve"> shows strong classification for lymphocytes and neutrophils with minor confusion between monocytes and eosinophils.</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7. Discussion</w:t>
      </w:r>
    </w:p>
    <w:p w:rsidR="00E17076" w:rsidRPr="00E17076" w:rsidRDefault="00E17076" w:rsidP="00E17076">
      <w:p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EfficientNet outperformed other models in both accuracy and speed, making it more suitable for real-time or clinical applications. Transfer learning demonstrated its strength in feature reuse and faster convergence on medical datasets.</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8. Conclusion</w:t>
      </w:r>
    </w:p>
    <w:p w:rsidR="00E17076" w:rsidRPr="00E17076" w:rsidRDefault="00E17076" w:rsidP="00E17076">
      <w:p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Hematovision successfully automates blood cell classification with high accuracy using transfer learning. This system could assist clinicians in diagnostics and reduce manual workload, especially in resource-limited settings.</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9. Future Work</w:t>
      </w:r>
    </w:p>
    <w:p w:rsidR="00E17076" w:rsidRPr="00E17076" w:rsidRDefault="00E17076" w:rsidP="00E170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Extend to multilabel tasks (e.g., identifying anomalies)</w:t>
      </w:r>
    </w:p>
    <w:p w:rsidR="00E17076" w:rsidRPr="00E17076" w:rsidRDefault="00E17076" w:rsidP="00E170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Integration with microscope hardware</w:t>
      </w:r>
    </w:p>
    <w:p w:rsidR="00E17076" w:rsidRPr="00E17076" w:rsidRDefault="00E17076" w:rsidP="00E170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17076">
        <w:rPr>
          <w:rFonts w:ascii="Times New Roman" w:eastAsia="Times New Roman" w:hAnsi="Times New Roman" w:cs="Times New Roman"/>
          <w:sz w:val="24"/>
          <w:szCs w:val="24"/>
        </w:rPr>
        <w:t>Explore semi-supervised and self-supervised learning</w:t>
      </w:r>
    </w:p>
    <w:p w:rsidR="00E17076" w:rsidRPr="00E17076" w:rsidRDefault="00E17076" w:rsidP="00E17076">
      <w:pPr>
        <w:spacing w:after="0" w:line="240" w:lineRule="auto"/>
        <w:jc w:val="both"/>
        <w:rPr>
          <w:rFonts w:ascii="Times New Roman" w:eastAsia="Times New Roman" w:hAnsi="Times New Roman" w:cs="Times New Roman"/>
          <w:sz w:val="24"/>
          <w:szCs w:val="24"/>
        </w:rPr>
      </w:pPr>
    </w:p>
    <w:p w:rsidR="00E17076" w:rsidRPr="00E17076" w:rsidRDefault="00E17076" w:rsidP="00BC6FA3">
      <w:pPr>
        <w:pStyle w:val="Heading2"/>
      </w:pPr>
      <w:r w:rsidRPr="00E17076">
        <w:t>10. References</w:t>
      </w:r>
    </w:p>
    <w:p w:rsidR="00E17076" w:rsidRPr="00E17076" w:rsidRDefault="00E17076" w:rsidP="00BC6FA3">
      <w:pPr>
        <w:pStyle w:val="Heading2"/>
        <w:rPr>
          <w:sz w:val="24"/>
          <w:szCs w:val="24"/>
        </w:rPr>
      </w:pPr>
      <w:r w:rsidRPr="00E17076">
        <w:rPr>
          <w:i/>
          <w:iCs/>
          <w:sz w:val="24"/>
          <w:szCs w:val="24"/>
        </w:rPr>
        <w:t>(Insert actual citations here, e.g., papers on ResNet, EfficientNet, medical imaging in hematology)</w:t>
      </w:r>
    </w:p>
    <w:p w:rsidR="006813B9" w:rsidRDefault="00C577F7" w:rsidP="00E17076">
      <w:pPr>
        <w:jc w:val="both"/>
      </w:pPr>
    </w:p>
    <w:sectPr w:rsidR="006813B9" w:rsidSect="0044523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7F7" w:rsidRDefault="00C577F7" w:rsidP="00E17076">
      <w:pPr>
        <w:spacing w:after="0" w:line="240" w:lineRule="auto"/>
      </w:pPr>
      <w:r>
        <w:separator/>
      </w:r>
    </w:p>
  </w:endnote>
  <w:endnote w:type="continuationSeparator" w:id="1">
    <w:p w:rsidR="00C577F7" w:rsidRDefault="00C577F7" w:rsidP="00E17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7F7" w:rsidRDefault="00C577F7" w:rsidP="00E17076">
      <w:pPr>
        <w:spacing w:after="0" w:line="240" w:lineRule="auto"/>
      </w:pPr>
      <w:r>
        <w:separator/>
      </w:r>
    </w:p>
  </w:footnote>
  <w:footnote w:type="continuationSeparator" w:id="1">
    <w:p w:rsidR="00C577F7" w:rsidRDefault="00C577F7" w:rsidP="00E170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40B"/>
    <w:multiLevelType w:val="multilevel"/>
    <w:tmpl w:val="19F0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4C37"/>
    <w:multiLevelType w:val="multilevel"/>
    <w:tmpl w:val="27F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4073A"/>
    <w:multiLevelType w:val="multilevel"/>
    <w:tmpl w:val="EB7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701DD3"/>
    <w:multiLevelType w:val="multilevel"/>
    <w:tmpl w:val="C8A6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552D8"/>
    <w:multiLevelType w:val="multilevel"/>
    <w:tmpl w:val="E61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983CDE"/>
    <w:multiLevelType w:val="multilevel"/>
    <w:tmpl w:val="B8C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7076"/>
    <w:rsid w:val="002916BF"/>
    <w:rsid w:val="0037045A"/>
    <w:rsid w:val="003E63BE"/>
    <w:rsid w:val="00445234"/>
    <w:rsid w:val="00BC6FA3"/>
    <w:rsid w:val="00C577F7"/>
    <w:rsid w:val="00E17076"/>
    <w:rsid w:val="00FD26F3"/>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234"/>
    <w:rPr>
      <w:rFonts w:cs="Tunga"/>
    </w:rPr>
  </w:style>
  <w:style w:type="paragraph" w:styleId="Heading1">
    <w:name w:val="heading 1"/>
    <w:basedOn w:val="Normal"/>
    <w:link w:val="Heading1Char"/>
    <w:uiPriority w:val="9"/>
    <w:qFormat/>
    <w:rsid w:val="00E17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70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170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70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076"/>
    <w:rPr>
      <w:rFonts w:ascii="Times New Roman" w:eastAsia="Times New Roman" w:hAnsi="Times New Roman" w:cs="Times New Roman"/>
      <w:b/>
      <w:bCs/>
      <w:sz w:val="27"/>
      <w:szCs w:val="27"/>
    </w:rPr>
  </w:style>
  <w:style w:type="character" w:styleId="Strong">
    <w:name w:val="Strong"/>
    <w:basedOn w:val="DefaultParagraphFont"/>
    <w:uiPriority w:val="22"/>
    <w:qFormat/>
    <w:rsid w:val="00E17076"/>
    <w:rPr>
      <w:b/>
      <w:bCs/>
    </w:rPr>
  </w:style>
  <w:style w:type="paragraph" w:styleId="NormalWeb">
    <w:name w:val="Normal (Web)"/>
    <w:basedOn w:val="Normal"/>
    <w:uiPriority w:val="99"/>
    <w:semiHidden/>
    <w:unhideWhenUsed/>
    <w:rsid w:val="00E170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076"/>
    <w:rPr>
      <w:i/>
      <w:iCs/>
    </w:rPr>
  </w:style>
  <w:style w:type="paragraph" w:styleId="Header">
    <w:name w:val="header"/>
    <w:basedOn w:val="Normal"/>
    <w:link w:val="HeaderChar"/>
    <w:uiPriority w:val="99"/>
    <w:semiHidden/>
    <w:unhideWhenUsed/>
    <w:rsid w:val="00E170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7076"/>
    <w:rPr>
      <w:rFonts w:cs="Tunga"/>
    </w:rPr>
  </w:style>
  <w:style w:type="paragraph" w:styleId="Footer">
    <w:name w:val="footer"/>
    <w:basedOn w:val="Normal"/>
    <w:link w:val="FooterChar"/>
    <w:uiPriority w:val="99"/>
    <w:semiHidden/>
    <w:unhideWhenUsed/>
    <w:rsid w:val="00E170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7076"/>
    <w:rPr>
      <w:rFonts w:cs="Tunga"/>
    </w:rPr>
  </w:style>
  <w:style w:type="character" w:customStyle="1" w:styleId="Heading4Char">
    <w:name w:val="Heading 4 Char"/>
    <w:basedOn w:val="DefaultParagraphFont"/>
    <w:link w:val="Heading4"/>
    <w:uiPriority w:val="9"/>
    <w:rsid w:val="00E1707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66693677">
      <w:bodyDiv w:val="1"/>
      <w:marLeft w:val="0"/>
      <w:marRight w:val="0"/>
      <w:marTop w:val="0"/>
      <w:marBottom w:val="0"/>
      <w:divBdr>
        <w:top w:val="none" w:sz="0" w:space="0" w:color="auto"/>
        <w:left w:val="none" w:sz="0" w:space="0" w:color="auto"/>
        <w:bottom w:val="none" w:sz="0" w:space="0" w:color="auto"/>
        <w:right w:val="none" w:sz="0" w:space="0" w:color="auto"/>
      </w:divBdr>
      <w:divsChild>
        <w:div w:id="959847233">
          <w:marLeft w:val="0"/>
          <w:marRight w:val="0"/>
          <w:marTop w:val="0"/>
          <w:marBottom w:val="0"/>
          <w:divBdr>
            <w:top w:val="none" w:sz="0" w:space="0" w:color="auto"/>
            <w:left w:val="none" w:sz="0" w:space="0" w:color="auto"/>
            <w:bottom w:val="none" w:sz="0" w:space="0" w:color="auto"/>
            <w:right w:val="none" w:sz="0" w:space="0" w:color="auto"/>
          </w:divBdr>
          <w:divsChild>
            <w:div w:id="1629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dc:creator>
  <cp:lastModifiedBy>siri</cp:lastModifiedBy>
  <cp:revision>2</cp:revision>
  <dcterms:created xsi:type="dcterms:W3CDTF">2025-06-27T13:40:00Z</dcterms:created>
  <dcterms:modified xsi:type="dcterms:W3CDTF">2025-06-27T13:40:00Z</dcterms:modified>
</cp:coreProperties>
</file>