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A01D" w14:textId="15222B1E" w:rsidR="00370CB6" w:rsidRDefault="00D43079" w:rsidP="00D43079">
      <w:pPr>
        <w:pStyle w:val="ListParagraph"/>
        <w:numPr>
          <w:ilvl w:val="0"/>
          <w:numId w:val="1"/>
        </w:numPr>
      </w:pPr>
      <w:r>
        <w:t>Given the provided data, we can conclude:</w:t>
      </w:r>
    </w:p>
    <w:p w14:paraId="42D9B572" w14:textId="77777777" w:rsidR="00D43079" w:rsidRDefault="00D43079" w:rsidP="00D43079">
      <w:pPr>
        <w:pStyle w:val="ListParagraph"/>
        <w:numPr>
          <w:ilvl w:val="1"/>
          <w:numId w:val="1"/>
        </w:numPr>
      </w:pPr>
      <w:r>
        <w:t xml:space="preserve">Theater had a significantly higher amount of campaigns, but it did not have the highest success rate. This was likely due to the overwhelming number of plays produced. The success of these plays </w:t>
      </w:r>
      <w:proofErr w:type="gramStart"/>
      <w:r>
        <w:t>have</w:t>
      </w:r>
      <w:proofErr w:type="gramEnd"/>
      <w:r>
        <w:t xml:space="preserve"> a strong correlation with the success of theater. </w:t>
      </w:r>
    </w:p>
    <w:p w14:paraId="1036410F" w14:textId="77777777" w:rsidR="00D43079" w:rsidRDefault="00D43079" w:rsidP="00D43079">
      <w:pPr>
        <w:pStyle w:val="ListParagraph"/>
        <w:numPr>
          <w:ilvl w:val="1"/>
          <w:numId w:val="1"/>
        </w:numPr>
      </w:pPr>
      <w:r>
        <w:t xml:space="preserve">The campaign category with the highest success rate, which was also the second largest category, was music. Within this category, rock was so widely successful that it accounted for the success of the category overall. In contrast, jazz and other genres were not as successful and consequently lowered the category’s success rate. </w:t>
      </w:r>
    </w:p>
    <w:p w14:paraId="3FE511D7" w14:textId="77777777" w:rsidR="00594A86" w:rsidRDefault="00594A86" w:rsidP="00D43079">
      <w:pPr>
        <w:pStyle w:val="ListParagraph"/>
        <w:numPr>
          <w:ilvl w:val="1"/>
          <w:numId w:val="1"/>
        </w:numPr>
      </w:pPr>
      <w:r>
        <w:t xml:space="preserve">Overall, there were many more campaigns that were either successful or had failed than those that had been cancelled. There were roughly seven times the number of campaigns that were successful than were cancelled, and roughly five times the failed campaigns than were cancelled. Throughout the year, more campaigns had been successful than failures, but slightly more had failed during the end of the term. </w:t>
      </w:r>
    </w:p>
    <w:p w14:paraId="610CEEE8" w14:textId="6CB07F48" w:rsidR="00594A86" w:rsidRDefault="00594A86" w:rsidP="00594A86">
      <w:pPr>
        <w:pStyle w:val="ListParagraph"/>
        <w:numPr>
          <w:ilvl w:val="0"/>
          <w:numId w:val="1"/>
        </w:numPr>
      </w:pPr>
      <w:r>
        <w:t xml:space="preserve">This dataset does not include reviews or ratings. Because of this, it is hard to deduce what lead to a campaign’s success, failure, or cancellation. Even though the data provides enough information to determine what categories are more likely to succeed than others, it does not provide any reasoning. </w:t>
      </w:r>
    </w:p>
    <w:p w14:paraId="4A0FDD19" w14:textId="2E254747" w:rsidR="00594A86" w:rsidRDefault="00594A86" w:rsidP="00594A86">
      <w:pPr>
        <w:pStyle w:val="ListParagraph"/>
        <w:numPr>
          <w:ilvl w:val="0"/>
          <w:numId w:val="1"/>
        </w:numPr>
      </w:pPr>
      <w:r>
        <w:t xml:space="preserve">We could create another pivot table that shows the percent funded, average donation (excluding outliers), and the number of backers. This information could help determine the correlation between funding and success as well as if there were certain campaigns that served as exceptions to this trend.  </w:t>
      </w:r>
    </w:p>
    <w:sectPr w:rsidR="00594A86" w:rsidSect="002E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84B2B"/>
    <w:multiLevelType w:val="hybridMultilevel"/>
    <w:tmpl w:val="12129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7D"/>
    <w:rsid w:val="002E0FD6"/>
    <w:rsid w:val="00370CB6"/>
    <w:rsid w:val="00594A86"/>
    <w:rsid w:val="00D43079"/>
    <w:rsid w:val="00D6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C8D9B"/>
  <w15:chartTrackingRefBased/>
  <w15:docId w15:val="{87A5274A-A695-EB46-BDC3-0E53F151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Sreeven Ankam</dc:creator>
  <cp:keywords/>
  <dc:description/>
  <cp:lastModifiedBy>Sreeven Ankam</cp:lastModifiedBy>
  <cp:revision>2</cp:revision>
  <dcterms:created xsi:type="dcterms:W3CDTF">2020-09-16T00:45:00Z</dcterms:created>
  <dcterms:modified xsi:type="dcterms:W3CDTF">2020-09-16T01:05:00Z</dcterms:modified>
</cp:coreProperties>
</file>