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5c0989d6b874edf" /></Relationships>
</file>

<file path=word/document.xml><?xml version="1.0" encoding="utf-8"?>
<w:document xmlns:w="http://schemas.openxmlformats.org/wordprocessingml/2006/main">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spacing w:before="100" w:after="100"/>
      </w:pPr>
      <w:r>
        <w:rPr>
          <w:rFonts w:ascii="Segoe UI" w:hAnsi="Segoe UI"/>
          <w:sz w:val="52"/>
          <w:color w:val="0078D4"/>
          <w:b/>
        </w:rPr>
        <w:t>SharePoint Smart Copy</w:t>
      </w:r>
    </w:p>
    <w:p>
      <w:pPr>
        <w:jc w:val="center"/>
        <w:spacing w:before="100" w:after="100"/>
      </w:pPr>
      <w:r>
        <w:rPr>
          <w:rFonts w:ascii="Segoe UI" w:hAnsi="Segoe UI"/>
          <w:sz w:val="28"/>
          <w:color w:val="605E5C"/>
          <w:i/>
        </w:rPr>
        <w:t>User Guide</w:t>
      </w:r>
    </w:p>
    <w:p>
      <w:pPr>
        <w:spacing w:before="0" w:after="0"/>
      </w:pPr>
    </w:p>
    <w:p>
      <w:pPr>
        <w:spacing w:before="0" w:after="0"/>
      </w:pPr>
    </w:p>
    <w:p>
      <w:pPr>
        <w:jc w:val="center"/>
        <w:spacing w:before="100" w:after="100"/>
      </w:pPr>
      <w:r>
        <w:rPr>
          <w:rFonts w:ascii="Segoe UI" w:hAnsi="Segoe UI"/>
          <w:sz w:val="22"/>
          <w:color w:val="797775"/>
        </w:rPr>
        <w:t>Copy files and folders between SharePoint Online sites</w:t>
      </w:r>
    </w:p>
    <w:p>
      <w:pPr>
        <w:spacing w:before="0" w:after="0"/>
      </w:pPr>
    </w:p>
    <w:p>
      <w:pPr>
        <w:jc w:val="center"/>
        <w:spacing w:before="100" w:after="100"/>
      </w:pPr>
      <w:r>
        <w:rPr>
          <w:rFonts w:ascii="Segoe UI" w:hAnsi="Segoe UI"/>
          <w:sz w:val="18"/>
          <w:color w:val="A19F9D"/>
        </w:rPr>
        <w:t>Version 1.1  ·  May 2026</w:t>
      </w:r>
    </w:p>
    <w:p>
      <w:r>
        <w:br w:type="page"/>
      </w:r>
    </w:p>
    <w:p>
      <w:pPr>
        <w:spacing w:before="400" w:after="120" w:line="276" w:lineRule="auto"/>
        <w:pBdr>
          <w:bottom w:val="single" w:color="0078D4" w:sz="6"/>
        </w:pBdr>
      </w:pPr>
      <w:r>
        <w:rPr>
          <w:rFonts w:ascii="Segoe UI" w:hAnsi="Segoe UI"/>
          <w:sz w:val="36"/>
          <w:b/>
          <w:color w:val="1F3864"/>
        </w:rPr>
        <w:t>1.  Overview</w:t>
      </w:r>
    </w:p>
    <w:p>
      <w:pPr>
        <w:spacing w:before="0" w:after="120" w:line="300" w:lineRule="auto"/>
      </w:pPr>
      <w:r>
        <w:rPr>
          <w:rFonts w:ascii="Segoe UI" w:hAnsi="Segoe UI"/>
          <w:sz w:val="22"/>
          <w:color w:val="323130"/>
        </w:rPr>
        <w:t xml:space="preserve">SharePoint Smart Copy is a Windows desktop application that simplifies copying files and folders between SharePoint Online site collections. Whether you are migrating content to a new site, archiving documents, or reorganising your SharePoint environment, the application provides a guided six-step wizard that handles version history, metadata preservation, and parallel file transfers — no scripting or PowerShell required.</w:t>
      </w:r>
    </w:p>
    <w:p>
      <w:pPr>
        <w:spacing w:before="0" w:after="120" w:line="300" w:lineRule="auto"/>
      </w:pPr>
      <w:r>
        <w:rPr>
          <w:rFonts w:ascii="Segoe UI" w:hAnsi="Segoe UI"/>
          <w:sz w:val="22"/>
          <w:color w:val="323130"/>
        </w:rPr>
        <w:t xml:space="preserve">The application connects to SharePoint through the standard Microsoft Graph API using your existing Microsoft 365 credentials, so no special service accounts or elevated permissions are needed beyond read access to the source site and write access to the target site.</w:t>
      </w:r>
    </w:p>
    <w:p>
      <w:pPr>
        <w:spacing w:before="240" w:after="80" w:line="276" w:lineRule="auto"/>
      </w:pPr>
      <w:r>
        <w:rPr>
          <w:rFonts w:ascii="Segoe UI" w:hAnsi="Segoe UI"/>
          <w:sz w:val="28"/>
          <w:b/>
          <w:color w:val="0078D4"/>
        </w:rPr>
        <w:t>Key Capabilities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individual files, entire folders, or complete document libraries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Preserve version history — copy all versions or limit to the N most recent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Preserve file metadata: Created By, Modified By, Created Date, Modified Date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Parallel transfers with 1–16 simultaneous file copies for faster bulk operations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Real-time progress monitoring with per-file status updates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report with succeeded, failed, and skipped counts, plus CSV export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Full copy history stored locally — browse, re-export, or delete previous runs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Support for multiple Azure AD app registrations (e.g., production and dev/test)</w:t>
      </w:r>
    </w:p>
    <w:p>
      <w:pPr>
        <w:spacing w:before="400" w:after="120" w:line="276" w:lineRule="auto"/>
        <w:pBdr>
          <w:bottom w:val="single" w:color="0078D4" w:sz="6"/>
        </w:pBdr>
      </w:pPr>
      <w:r>
        <w:rPr>
          <w:rFonts w:ascii="Segoe UI" w:hAnsi="Segoe UI"/>
          <w:sz w:val="36"/>
          <w:b/>
          <w:color w:val="1F3864"/>
        </w:rPr>
        <w:t>2.  Security</w:t>
      </w:r>
    </w:p>
    <w:p>
      <w:pPr>
        <w:spacing w:before="0" w:after="120" w:line="300" w:lineRule="auto"/>
      </w:pPr>
      <w:r>
        <w:rPr>
          <w:rFonts w:ascii="Segoe UI" w:hAnsi="Segoe UI"/>
          <w:sz w:val="22"/>
          <w:color w:val="323130"/>
        </w:rPr>
        <w:t xml:space="preserve">SharePoint Smart Copy is built on Microsoft's own identity platform and never handles your credentials directly. All communication is with Microsoft's servers only.</w:t>
      </w:r>
    </w:p>
    <w:p>
      <w:pPr>
        <w:spacing w:before="240" w:after="80" w:line="276" w:lineRule="auto"/>
      </w:pPr>
      <w:r>
        <w:rPr>
          <w:rFonts w:ascii="Segoe UI" w:hAnsi="Segoe UI"/>
          <w:sz w:val="28"/>
          <w:b/>
          <w:color w:val="0078D4"/>
        </w:rPr>
        <w:t>Authentication — OAuth 2.0 / MSAL</w:t>
      </w:r>
    </w:p>
    <w:p>
      <w:pPr>
        <w:spacing w:before="0" w:after="120" w:line="300" w:lineRule="auto"/>
      </w:pPr>
      <w:r>
        <w:rPr>
          <w:rFonts w:ascii="Segoe UI" w:hAnsi="Segoe UI"/>
          <w:sz w:val="22"/>
          <w:color w:val="323130"/>
        </w:rPr>
        <w:t xml:space="preserve">When you click Connect, your default browser opens to Microsoft's login page — the exact same page you use to sign in to SharePoint, Teams, or any other Microsoft 365 service. The application never sees your password. After you authenticate, Microsoft returns a short-lived access token which the app uses to call the Graph API on your behalf.</w:t>
      </w:r>
    </w:p>
    <w:p>
      <w:pPr>
        <w:spacing w:before="240" w:after="80" w:line="276" w:lineRule="auto"/>
      </w:pPr>
      <w:r>
        <w:rPr>
          <w:rFonts w:ascii="Segoe UI" w:hAnsi="Segoe UI"/>
          <w:sz w:val="28"/>
          <w:b/>
          <w:color w:val="0078D4"/>
        </w:rPr>
        <w:t>No Stored Credentials</w:t>
      </w:r>
    </w:p>
    <w:p>
      <w:pPr>
        <w:spacing w:before="0" w:after="120" w:line="300" w:lineRule="auto"/>
      </w:pPr>
      <w:r>
        <w:rPr>
          <w:rFonts w:ascii="Segoe UI" w:hAnsi="Segoe UI"/>
          <w:sz w:val="22"/>
          <w:color w:val="323130"/>
        </w:rPr>
        <w:t xml:space="preserve">Your Microsoft 365 password is never entered into or stored by the application. The access token is held in memory only for the duration of the session and discarded when the application closes. If you select Remember me in the browser during sign-in, the Microsoft Authentication Library (MSAL) stores a refresh token in the Windows Credential Manager — the same secure store used by Microsoft Office applications.</w:t>
      </w:r>
    </w:p>
    <w:p>
      <w:pPr>
        <w:spacing w:before="240" w:after="80" w:line="276" w:lineRule="auto"/>
      </w:pPr>
      <w:r>
        <w:rPr>
          <w:rFonts w:ascii="Segoe UI" w:hAnsi="Segoe UI"/>
          <w:sz w:val="28"/>
          <w:b/>
          <w:color w:val="0078D4"/>
        </w:rPr>
        <w:t>Delegated Permissions — Acts as You</w:t>
      </w:r>
    </w:p>
    <w:p>
      <w:pPr>
        <w:spacing w:before="0" w:after="120" w:line="300" w:lineRule="auto"/>
      </w:pPr>
      <w:r>
        <w:rPr>
          <w:rFonts w:ascii="Segoe UI" w:hAnsi="Segoe UI"/>
          <w:sz w:val="22"/>
          <w:color w:val="323130"/>
        </w:rPr>
        <w:t xml:space="preserve">The application uses delegated permissions, meaning it acts as the signed-in user. It can only access content that your account already has permission to access through SharePoint. It cannot touch any site, library, folder, or file that you could not access in your own browser.</w:t>
      </w:r>
    </w:p>
    <w:p>
      <w:pPr>
        <w:spacing w:before="240" w:after="80" w:line="276" w:lineRule="auto"/>
      </w:pPr>
      <w:r>
        <w:rPr>
          <w:rFonts w:ascii="Segoe UI" w:hAnsi="Segoe UI"/>
          <w:sz w:val="28"/>
          <w:b/>
          <w:color w:val="0078D4"/>
        </w:rPr>
        <w:t>Your Own App Registration</w:t>
      </w:r>
    </w:p>
    <w:p>
      <w:pPr>
        <w:spacing w:before="0" w:after="120" w:line="300" w:lineRule="auto"/>
      </w:pPr>
      <w:r>
        <w:rPr>
          <w:rFonts w:ascii="Segoe UI" w:hAnsi="Segoe UI"/>
          <w:sz w:val="22"/>
          <w:color w:val="323130"/>
        </w:rPr>
        <w:t xml:space="preserve">You create and own the Azure AD app registration in your organisation's tenant (see Section 4). Your IT department controls which permissions are granted, who may use the application, and can revoke access at any time through the Azure portal — with no involvement from any third party.</w:t>
      </w:r>
    </w:p>
    <w:p>
      <w:pPr>
        <w:spacing w:before="240" w:after="80" w:line="276" w:lineRule="auto"/>
      </w:pPr>
      <w:r>
        <w:rPr>
          <w:rFonts w:ascii="Segoe UI" w:hAnsi="Segoe UI"/>
          <w:sz w:val="28"/>
          <w:b/>
          <w:color w:val="0078D4"/>
        </w:rPr>
        <w:t>No External Servers or Telemetry</w:t>
      </w:r>
    </w:p>
    <w:p>
      <w:pPr>
        <w:spacing w:before="0" w:after="120" w:line="300" w:lineRule="auto"/>
      </w:pPr>
      <w:r>
        <w:rPr>
          <w:rFonts w:ascii="Segoe UI" w:hAnsi="Segoe UI"/>
          <w:sz w:val="22"/>
          <w:color w:val="323130"/>
        </w:rPr>
        <w:t xml:space="preserve">All data transfers occur directly between your computer and Microsoft's Graph API and SharePoint services. There are no intermediate servers, no analytics pipeline, and no telemetry. Your files never leave Microsoft's infrastructure.</w:t>
      </w:r>
    </w:p>
    <w:p>
      <w:pPr>
        <w:spacing w:before="240" w:after="80" w:line="276" w:lineRule="auto"/>
      </w:pPr>
      <w:r>
        <w:rPr>
          <w:rFonts w:ascii="Segoe UI" w:hAnsi="Segoe UI"/>
          <w:sz w:val="28"/>
          <w:b/>
          <w:color w:val="0078D4"/>
        </w:rPr>
        <w:t>Local Storage Only</w:t>
      </w:r>
    </w:p>
    <w:p>
      <w:pPr>
        <w:spacing w:before="0" w:after="120" w:line="300" w:lineRule="auto"/>
      </w:pPr>
      <w:r>
        <w:rPr>
          <w:rFonts w:ascii="Segoe UI" w:hAnsi="Segoe UI"/>
          <w:sz w:val="22"/>
          <w:color w:val="323130"/>
        </w:rPr>
        <w:t xml:space="preserve">The only data written to your local machine is: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Application settings (Azure AD registration IDs) — %AppData%\SharePointSmartCopy\settings.json</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history reports — %AppData%\SharePointSmartCopy\Reports\ (filenames and status only, no file content)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MSAL token cache — managed by the Microsoft Authentication Library in the Windows Credential Manager</w:t>
      </w:r>
    </w:p>
    <w:p>
      <w:pPr>
        <w:spacing w:before="120" w:after="120"/>
        <w:ind w:left="504" w:right="504"/>
        <w:shd w:val="clear" w:fill="EFF6FC"/>
        <w:pBdr>
          <w:left w:val="single" w:color="0078D4" w:sz="18"/>
        </w:pBdr>
      </w:pPr>
      <w:r>
        <w:rPr>
          <w:rFonts w:ascii="Segoe UI" w:hAnsi="Segoe UI"/>
          <w:sz w:val="20"/>
          <w:b/>
          <w:color w:val="004578"/>
        </w:rPr>
        <w:t xml:space="preserve">Note:  </w:t>
      </w:r>
      <w:r>
        <w:rPr>
          <w:rFonts w:ascii="Segoe UI" w:hAnsi="Segoe UI"/>
          <w:sz w:val="20"/>
          <w:color w:val="004578"/>
        </w:rPr>
        <w:t xml:space="preserve">No file content is ever written to disk by this application. All copy operations stream data directly from the source SharePoint site to the target.</w:t>
      </w:r>
    </w:p>
    <w:p>
      <w:pPr>
        <w:spacing w:before="400" w:after="120" w:line="276" w:lineRule="auto"/>
        <w:pBdr>
          <w:bottom w:val="single" w:color="0078D4" w:sz="6"/>
        </w:pBdr>
      </w:pPr>
      <w:r>
        <w:rPr>
          <w:rFonts w:ascii="Segoe UI" w:hAnsi="Segoe UI"/>
          <w:sz w:val="36"/>
          <w:b/>
          <w:color w:val="1F3864"/>
        </w:rPr>
        <w:t>3.  System Requirements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Windows 10 (version 1809 or later) or Windows 11</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.NET 8 Desktop Runtime — download free from microsoft.com/dotnet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Internet access to Microsoft 365 / SharePoint Online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A default browser for the initial Microsoft 365 sign-in flow</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An Azure Active Directory / Entra ID app registration (see Section 4)</w:t>
      </w:r>
    </w:p>
    <w:p>
      <w:pPr>
        <w:spacing w:before="240" w:after="80" w:line="276" w:lineRule="auto"/>
      </w:pPr>
      <w:r>
        <w:rPr>
          <w:rFonts w:ascii="Segoe UI" w:hAnsi="Segoe UI"/>
          <w:sz w:val="28"/>
          <w:b/>
          <w:color w:val="0078D4"/>
        </w:rPr>
        <w:t>SharePoint Permissions Required</w:t>
      </w:r>
    </w:p>
    <w:p>
      <w:pPr>
        <w:spacing w:before="0" w:after="120" w:line="300" w:lineRule="auto"/>
      </w:pPr>
      <w:r>
        <w:rPr>
          <w:rFonts w:ascii="Segoe UI" w:hAnsi="Segoe UI"/>
          <w:sz w:val="22"/>
          <w:color w:val="323130"/>
        </w:rPr>
        <w:t xml:space="preserve">The signed-in Microsoft 365 account must have: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Read access (Visitor or higher) on all source libraries and folders being copied from</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Contribute or higher access on the target SharePoint site and destination folder</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If copying version history: Edit or higher on the source library (required to read version history via the Graph API)</w:t>
      </w:r>
    </w:p>
    <w:p>
      <w:r>
        <w:br w:type="page"/>
      </w:r>
    </w:p>
    <w:p>
      <w:pPr>
        <w:spacing w:before="400" w:after="120" w:line="276" w:lineRule="auto"/>
        <w:pBdr>
          <w:bottom w:val="single" w:color="0078D4" w:sz="6"/>
        </w:pBdr>
      </w:pPr>
      <w:r>
        <w:rPr>
          <w:rFonts w:ascii="Segoe UI" w:hAnsi="Segoe UI"/>
          <w:sz w:val="36"/>
          <w:b/>
          <w:color w:val="1F3864"/>
        </w:rPr>
        <w:t>4.  Setup — Azure App Registration</w:t>
      </w:r>
    </w:p>
    <w:p>
      <w:pPr>
        <w:spacing w:before="0" w:after="120" w:line="300" w:lineRule="auto"/>
      </w:pPr>
      <w:r>
        <w:rPr>
          <w:rFonts w:ascii="Segoe UI" w:hAnsi="Segoe UI"/>
          <w:sz w:val="22"/>
          <w:color w:val="323130"/>
        </w:rPr>
        <w:t xml:space="preserve">Before using SharePoint Smart Copy for the first time, a one-time setup is required: registering the application in your organisation's Azure Active Directory (Entra ID). This grants the application the delegated permissions needed to call the SharePoint Graph API on behalf of the signed-in user. The process takes approximately five minutes.</w:t>
      </w:r>
    </w:p>
    <w:p>
      <w:pPr>
        <w:spacing w:before="240" w:after="80" w:line="276" w:lineRule="auto"/>
      </w:pPr>
      <w:r>
        <w:rPr>
          <w:rFonts w:ascii="Segoe UI" w:hAnsi="Segoe UI"/>
          <w:sz w:val="28"/>
          <w:b/>
          <w:color w:val="0078D4"/>
        </w:rPr>
        <w:t>Step 1 — Create the App Registration</w:t>
      </w:r>
    </w:p>
    <w:p>
      <w:pPr>
        <w:spacing w:before="0" w:after="80" w:line="300" w:lineRule="auto"/>
        <w:ind w:left="504" w:hanging="360"/>
      </w:pPr>
      <w:r>
        <w:rPr>
          <w:rFonts w:ascii="Segoe UI" w:hAnsi="Segoe UI"/>
          <w:sz w:val="22"/>
          <w:b/>
          <w:color w:val="0078D4"/>
        </w:rPr>
        <w:t xml:space="preserve">1.  </w:t>
      </w:r>
      <w:r>
        <w:rPr>
          <w:rFonts w:ascii="Segoe UI" w:hAnsi="Segoe UI"/>
          <w:sz w:val="22"/>
          <w:color w:val="323130"/>
        </w:rPr>
        <w:t xml:space="preserve">Sign in to portal.azure.com as a Global Administrator or Application Administrator.</w:t>
      </w:r>
    </w:p>
    <w:p>
      <w:pPr>
        <w:spacing w:before="0" w:after="80" w:line="300" w:lineRule="auto"/>
        <w:ind w:left="504" w:hanging="360"/>
      </w:pPr>
      <w:r>
        <w:rPr>
          <w:rFonts w:ascii="Segoe UI" w:hAnsi="Segoe UI"/>
          <w:sz w:val="22"/>
          <w:b/>
          <w:color w:val="0078D4"/>
        </w:rPr>
        <w:t xml:space="preserve">2.  </w:t>
      </w:r>
      <w:r>
        <w:rPr>
          <w:rFonts w:ascii="Segoe UI" w:hAnsi="Segoe UI"/>
          <w:sz w:val="22"/>
          <w:color w:val="323130"/>
        </w:rPr>
        <w:t xml:space="preserve">Navigate to Azure Active Directory (or Microsoft Entra ID) → App registrations → New registration.</w:t>
      </w:r>
    </w:p>
    <w:p>
      <w:pPr>
        <w:spacing w:before="0" w:after="80" w:line="300" w:lineRule="auto"/>
        <w:ind w:left="504" w:hanging="360"/>
      </w:pPr>
      <w:r>
        <w:rPr>
          <w:rFonts w:ascii="Segoe UI" w:hAnsi="Segoe UI"/>
          <w:sz w:val="22"/>
          <w:b/>
          <w:color w:val="0078D4"/>
        </w:rPr>
        <w:t xml:space="preserve">3.  </w:t>
      </w:r>
      <w:r>
        <w:rPr>
          <w:rFonts w:ascii="Segoe UI" w:hAnsi="Segoe UI"/>
          <w:sz w:val="22"/>
          <w:color w:val="323130"/>
        </w:rPr>
        <w:t xml:space="preserve">Enter a display name such as SharePoint Smart Copy.</w:t>
      </w:r>
    </w:p>
    <w:p>
      <w:pPr>
        <w:spacing w:before="0" w:after="80" w:line="300" w:lineRule="auto"/>
        <w:ind w:left="504" w:hanging="360"/>
      </w:pPr>
      <w:r>
        <w:rPr>
          <w:rFonts w:ascii="Segoe UI" w:hAnsi="Segoe UI"/>
          <w:sz w:val="22"/>
          <w:b/>
          <w:color w:val="0078D4"/>
        </w:rPr>
        <w:t xml:space="preserve">4.  </w:t>
      </w:r>
      <w:r>
        <w:rPr>
          <w:rFonts w:ascii="Segoe UI" w:hAnsi="Segoe UI"/>
          <w:sz w:val="22"/>
          <w:color w:val="323130"/>
        </w:rPr>
        <w:t xml:space="preserve">Under Supported account types, choose Accounts in this organizational directory only (or the option that matches your organisation's requirements).</w:t>
      </w:r>
    </w:p>
    <w:p>
      <w:pPr>
        <w:spacing w:before="0" w:after="80" w:line="300" w:lineRule="auto"/>
        <w:ind w:left="504" w:hanging="360"/>
      </w:pPr>
      <w:r>
        <w:rPr>
          <w:rFonts w:ascii="Segoe UI" w:hAnsi="Segoe UI"/>
          <w:sz w:val="22"/>
          <w:b/>
          <w:color w:val="0078D4"/>
        </w:rPr>
        <w:t xml:space="preserve">5.  </w:t>
      </w:r>
      <w:r>
        <w:rPr>
          <w:rFonts w:ascii="Segoe UI" w:hAnsi="Segoe UI"/>
          <w:sz w:val="22"/>
          <w:color w:val="323130"/>
        </w:rPr>
        <w:t xml:space="preserve">Under Redirect URI, select Public client/native (mobile &amp; desktop) from the drop-down, then enter:  http://localhost</w:t>
      </w:r>
    </w:p>
    <w:p>
      <w:pPr>
        <w:spacing w:before="0" w:after="80" w:line="300" w:lineRule="auto"/>
        <w:ind w:left="504" w:hanging="360"/>
      </w:pPr>
      <w:r>
        <w:rPr>
          <w:rFonts w:ascii="Segoe UI" w:hAnsi="Segoe UI"/>
          <w:sz w:val="22"/>
          <w:b/>
          <w:color w:val="0078D4"/>
        </w:rPr>
        <w:t xml:space="preserve">6.  </w:t>
      </w:r>
      <w:r>
        <w:rPr>
          <w:rFonts w:ascii="Segoe UI" w:hAnsi="Segoe UI"/>
          <w:sz w:val="22"/>
          <w:color w:val="323130"/>
        </w:rPr>
        <w:t xml:space="preserve">Click Register.</w:t>
      </w:r>
    </w:p>
    <w:p>
      <w:pPr>
        <w:spacing w:before="240" w:after="80" w:line="276" w:lineRule="auto"/>
      </w:pPr>
      <w:r>
        <w:rPr>
          <w:rFonts w:ascii="Segoe UI" w:hAnsi="Segoe UI"/>
          <w:sz w:val="28"/>
          <w:b/>
          <w:color w:val="0078D4"/>
        </w:rPr>
        <w:t>Step 2 — Grant API Permissions</w:t>
      </w:r>
    </w:p>
    <w:p>
      <w:pPr>
        <w:spacing w:before="0" w:after="80" w:line="300" w:lineRule="auto"/>
        <w:ind w:left="504" w:hanging="360"/>
      </w:pPr>
      <w:r>
        <w:rPr>
          <w:rFonts w:ascii="Segoe UI" w:hAnsi="Segoe UI"/>
          <w:sz w:val="22"/>
          <w:b/>
          <w:color w:val="0078D4"/>
        </w:rPr>
        <w:t xml:space="preserve">1.  </w:t>
      </w:r>
      <w:r>
        <w:rPr>
          <w:rFonts w:ascii="Segoe UI" w:hAnsi="Segoe UI"/>
          <w:sz w:val="22"/>
          <w:color w:val="323130"/>
        </w:rPr>
        <w:t xml:space="preserve">In your new app registration, go to API permissions → Add a permission.</w:t>
      </w:r>
    </w:p>
    <w:p>
      <w:pPr>
        <w:spacing w:before="0" w:after="80" w:line="300" w:lineRule="auto"/>
        <w:ind w:left="504" w:hanging="360"/>
      </w:pPr>
      <w:r>
        <w:rPr>
          <w:rFonts w:ascii="Segoe UI" w:hAnsi="Segoe UI"/>
          <w:sz w:val="22"/>
          <w:b/>
          <w:color w:val="0078D4"/>
        </w:rPr>
        <w:t xml:space="preserve">2.  </w:t>
      </w:r>
      <w:r>
        <w:rPr>
          <w:rFonts w:ascii="Segoe UI" w:hAnsi="Segoe UI"/>
          <w:sz w:val="22"/>
          <w:color w:val="323130"/>
        </w:rPr>
        <w:t xml:space="preserve">Choose Microsoft Graph, then Delegated permissions.</w:t>
      </w:r>
    </w:p>
    <w:p>
      <w:pPr>
        <w:spacing w:before="0" w:after="80" w:line="300" w:lineRule="auto"/>
        <w:ind w:left="504" w:hanging="360"/>
      </w:pPr>
      <w:r>
        <w:rPr>
          <w:rFonts w:ascii="Segoe UI" w:hAnsi="Segoe UI"/>
          <w:sz w:val="22"/>
          <w:b/>
          <w:color w:val="0078D4"/>
        </w:rPr>
        <w:t xml:space="preserve">3.  </w:t>
      </w:r>
      <w:r>
        <w:rPr>
          <w:rFonts w:ascii="Segoe UI" w:hAnsi="Segoe UI"/>
          <w:sz w:val="22"/>
          <w:color w:val="323130"/>
        </w:rPr>
        <w:t xml:space="preserve">Search for and add:  Sites.ReadWrite.All</w:t>
      </w:r>
    </w:p>
    <w:p>
      <w:pPr>
        <w:spacing w:before="0" w:after="80" w:line="300" w:lineRule="auto"/>
        <w:ind w:left="504" w:hanging="360"/>
      </w:pPr>
      <w:r>
        <w:rPr>
          <w:rFonts w:ascii="Segoe UI" w:hAnsi="Segoe UI"/>
          <w:sz w:val="22"/>
          <w:b/>
          <w:color w:val="0078D4"/>
        </w:rPr>
        <w:t xml:space="preserve">4.  </w:t>
      </w:r>
      <w:r>
        <w:rPr>
          <w:rFonts w:ascii="Segoe UI" w:hAnsi="Segoe UI"/>
          <w:sz w:val="22"/>
          <w:color w:val="323130"/>
        </w:rPr>
        <w:t xml:space="preserve">Search for and add:  Files.ReadWrite.All</w:t>
      </w:r>
    </w:p>
    <w:p>
      <w:pPr>
        <w:spacing w:before="0" w:after="80" w:line="300" w:lineRule="auto"/>
        <w:ind w:left="504" w:hanging="360"/>
      </w:pPr>
      <w:r>
        <w:rPr>
          <w:rFonts w:ascii="Segoe UI" w:hAnsi="Segoe UI"/>
          <w:sz w:val="22"/>
          <w:b/>
          <w:color w:val="0078D4"/>
        </w:rPr>
        <w:t xml:space="preserve">5.  </w:t>
      </w:r>
      <w:r>
        <w:rPr>
          <w:rFonts w:ascii="Segoe UI" w:hAnsi="Segoe UI"/>
          <w:sz w:val="22"/>
          <w:color w:val="323130"/>
        </w:rPr>
        <w:t xml:space="preserve">Click Grant admin consent for [your organisation] and confirm. This requires the Global Administrator or Cloud Application Administrator role.</w:t>
      </w:r>
    </w:p>
    <w:p>
      <w:pPr>
        <w:spacing w:before="240" w:after="80" w:line="276" w:lineRule="auto"/>
      </w:pPr>
      <w:r>
        <w:rPr>
          <w:rFonts w:ascii="Segoe UI" w:hAnsi="Segoe UI"/>
          <w:sz w:val="28"/>
          <w:b/>
          <w:color w:val="0078D4"/>
        </w:rPr>
        <w:t>Step 3 — Copy Your Application ID</w:t>
      </w:r>
    </w:p>
    <w:p>
      <w:pPr>
        <w:spacing w:before="0" w:after="120" w:line="300" w:lineRule="auto"/>
      </w:pPr>
      <w:r>
        <w:rPr>
          <w:rFonts w:ascii="Segoe UI" w:hAnsi="Segoe UI"/>
          <w:sz w:val="22"/>
          <w:color w:val="323130"/>
        </w:rPr>
        <w:t xml:space="preserve">On the Overview page of your new app registration, copy the Application (client) ID — a GUID in the format xxxxxxxx-xxxx-xxxx-xxxx-xxxxxxxxxxxx. You will need this in the next step.</w:t>
      </w:r>
    </w:p>
    <w:p>
      <w:pPr>
        <w:spacing w:before="240" w:after="80" w:line="276" w:lineRule="auto"/>
      </w:pPr>
      <w:r>
        <w:rPr>
          <w:rFonts w:ascii="Segoe UI" w:hAnsi="Segoe UI"/>
          <w:sz w:val="28"/>
          <w:b/>
          <w:color w:val="0078D4"/>
        </w:rPr>
        <w:t>Step 4 — Configure SharePoint Smart Copy</w:t>
      </w:r>
    </w:p>
    <w:p>
      <w:pPr>
        <w:spacing w:before="0" w:after="120" w:line="300" w:lineRule="auto"/>
      </w:pPr>
      <w:r>
        <w:rPr>
          <w:rFonts w:ascii="Segoe UI" w:hAnsi="Segoe UI"/>
          <w:sz w:val="22"/>
          <w:color w:val="323130"/>
        </w:rPr>
        <w:t xml:space="preserve">Launch SharePoint Smart Copy and click the Settings button (⚙) in the top-right corner of the application window.</w:t>
      </w:r>
    </w:p>
    <w:p>
      <w:pPr>
        <w:jc w:val="center"/>
        <w:spacing w:before="160" w:after="40"/>
      </w:pPr>
      <w:r>
        <w:drawing>
          <wp:inline xmlns:wp="http://schemas.openxmlformats.org/drawingml/2006/wordprocessingDrawing" distT="0" distB="0" distL="0" distR="0">
            <wp:extent cx="5486400" cy="4156363"/>
            <wp:effectExtent l="0" t="0" r="0" b="0"/>
            <wp:docPr id="1" name="07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ttings.png"/>
                    <pic:cNvPicPr/>
                  </pic:nvPicPr>
                  <pic:blipFill>
                    <a:blip xmlns:r="http://schemas.openxmlformats.org/officeDocument/2006/relationships" r:embed="R7a0233668134458b"/>
                    <a:stretch>
                      <a:fillRect/>
                    </a:stretch>
                  </pic:blipFill>
                  <pic:spPr>
                    <a:xfrm>
                      <a:off x="0" y="0"/>
                      <a:ext cx="5486400" cy="4156363"/>
                    </a:xfrm>
                    <a:prstGeom prst="rect">
                      <a:avLst/>
                    </a:prstGeom>
                  </pic:spPr>
                </pic:pic>
              </a:graphicData>
            </a:graphic>
          </wp:inline>
        </w:drawing>
      </w:r>
    </w:p>
    <w:p>
      <w:pPr>
        <w:jc w:val="center"/>
        <w:spacing w:before="40" w:after="160"/>
      </w:pPr>
      <w:r>
        <w:rPr>
          <w:rFonts w:ascii="Segoe UI" w:hAnsi="Segoe UI"/>
          <w:sz w:val="18"/>
          <w:i/>
          <w:color w:val="605E5C"/>
        </w:rPr>
        <w:t>Settings dialog — add and manage Azure AD app registrations</w:t>
      </w:r>
    </w:p>
    <w:p>
      <w:pPr>
        <w:spacing w:before="0" w:after="80" w:line="300" w:lineRule="auto"/>
        <w:ind w:left="504" w:hanging="360"/>
      </w:pPr>
      <w:r>
        <w:rPr>
          <w:rFonts w:ascii="Segoe UI" w:hAnsi="Segoe UI"/>
          <w:sz w:val="22"/>
          <w:b/>
          <w:color w:val="0078D4"/>
        </w:rPr>
        <w:t xml:space="preserve">1.  </w:t>
      </w:r>
      <w:r>
        <w:rPr>
          <w:rFonts w:ascii="Segoe UI" w:hAnsi="Segoe UI"/>
          <w:sz w:val="22"/>
          <w:color w:val="323130"/>
        </w:rPr>
        <w:t xml:space="preserve">Click Add to create a new registration entry.</w:t>
      </w:r>
    </w:p>
    <w:p>
      <w:pPr>
        <w:spacing w:before="0" w:after="80" w:line="300" w:lineRule="auto"/>
        <w:ind w:left="504" w:hanging="360"/>
      </w:pPr>
      <w:r>
        <w:rPr>
          <w:rFonts w:ascii="Segoe UI" w:hAnsi="Segoe UI"/>
          <w:sz w:val="22"/>
          <w:b/>
          <w:color w:val="0078D4"/>
        </w:rPr>
        <w:t xml:space="preserve">2.  </w:t>
      </w:r>
      <w:r>
        <w:rPr>
          <w:rFonts w:ascii="Segoe UI" w:hAnsi="Segoe UI"/>
          <w:sz w:val="22"/>
          <w:color w:val="323130"/>
        </w:rPr>
        <w:t xml:space="preserve">Enter a friendly Name for the registration, e.g. Contoso Production.</w:t>
      </w:r>
    </w:p>
    <w:p>
      <w:pPr>
        <w:spacing w:before="0" w:after="80" w:line="300" w:lineRule="auto"/>
        <w:ind w:left="504" w:hanging="360"/>
      </w:pPr>
      <w:r>
        <w:rPr>
          <w:rFonts w:ascii="Segoe UI" w:hAnsi="Segoe UI"/>
          <w:sz w:val="22"/>
          <w:b/>
          <w:color w:val="0078D4"/>
        </w:rPr>
        <w:t xml:space="preserve">3.  </w:t>
      </w:r>
      <w:r>
        <w:rPr>
          <w:rFonts w:ascii="Segoe UI" w:hAnsi="Segoe UI"/>
          <w:sz w:val="22"/>
          <w:color w:val="323130"/>
        </w:rPr>
        <w:t xml:space="preserve">Paste the Application (client) ID from Step 3 into the Client ID field.</w:t>
      </w:r>
    </w:p>
    <w:p>
      <w:pPr>
        <w:spacing w:before="0" w:after="80" w:line="300" w:lineRule="auto"/>
        <w:ind w:left="504" w:hanging="360"/>
      </w:pPr>
      <w:r>
        <w:rPr>
          <w:rFonts w:ascii="Segoe UI" w:hAnsi="Segoe UI"/>
          <w:sz w:val="22"/>
          <w:b/>
          <w:color w:val="0078D4"/>
        </w:rPr>
        <w:t xml:space="preserve">4.  </w:t>
      </w:r>
      <w:r>
        <w:rPr>
          <w:rFonts w:ascii="Segoe UI" w:hAnsi="Segoe UI"/>
          <w:sz w:val="22"/>
          <w:color w:val="323130"/>
        </w:rPr>
        <w:t xml:space="preserve">Enter your Tenant ID — use your organisation's domain (e.g. contoso.onmicrosoft.com) or the tenant GUID. If unsure, enter common.</w:t>
      </w:r>
    </w:p>
    <w:p>
      <w:pPr>
        <w:spacing w:before="0" w:after="80" w:line="300" w:lineRule="auto"/>
        <w:ind w:left="504" w:hanging="360"/>
      </w:pPr>
      <w:r>
        <w:rPr>
          <w:rFonts w:ascii="Segoe UI" w:hAnsi="Segoe UI"/>
          <w:sz w:val="22"/>
          <w:b/>
          <w:color w:val="0078D4"/>
        </w:rPr>
        <w:t xml:space="preserve">5.  </w:t>
      </w:r>
      <w:r>
        <w:rPr>
          <w:rFonts w:ascii="Segoe UI" w:hAnsi="Segoe UI"/>
          <w:sz w:val="22"/>
          <w:color w:val="323130"/>
        </w:rPr>
        <w:t xml:space="preserve">Ensure your registration is selected in the list on the left.</w:t>
      </w:r>
    </w:p>
    <w:p>
      <w:pPr>
        <w:spacing w:before="0" w:after="80" w:line="300" w:lineRule="auto"/>
        <w:ind w:left="504" w:hanging="360"/>
      </w:pPr>
      <w:r>
        <w:rPr>
          <w:rFonts w:ascii="Segoe UI" w:hAnsi="Segoe UI"/>
          <w:sz w:val="22"/>
          <w:b/>
          <w:color w:val="0078D4"/>
        </w:rPr>
        <w:t xml:space="preserve">6.  </w:t>
      </w:r>
      <w:r>
        <w:rPr>
          <w:rFonts w:ascii="Segoe UI" w:hAnsi="Segoe UI"/>
          <w:sz w:val="22"/>
          <w:color w:val="323130"/>
        </w:rPr>
        <w:t xml:space="preserve">Click Save.</w:t>
      </w:r>
    </w:p>
    <w:p>
      <w:pPr>
        <w:spacing w:before="120" w:after="120"/>
        <w:ind w:left="504" w:right="504"/>
        <w:shd w:val="clear" w:fill="EFF6FC"/>
        <w:pBdr>
          <w:left w:val="single" w:color="0078D4" w:sz="18"/>
        </w:pBdr>
      </w:pPr>
      <w:r>
        <w:rPr>
          <w:rFonts w:ascii="Segoe UI" w:hAnsi="Segoe UI"/>
          <w:sz w:val="20"/>
          <w:b/>
          <w:color w:val="004578"/>
        </w:rPr>
        <w:t xml:space="preserve">Note:  </w:t>
      </w:r>
      <w:r>
        <w:rPr>
          <w:rFonts w:ascii="Segoe UI" w:hAnsi="Segoe UI"/>
          <w:sz w:val="20"/>
          <w:color w:val="004578"/>
        </w:rPr>
        <w:t xml:space="preserve">You can add multiple app registrations (for example, one for production and one for a dev tenant) and switch between them by selecting the active one before clicking Save.</w:t>
      </w:r>
    </w:p>
    <w:p>
      <w:r>
        <w:br w:type="page"/>
      </w:r>
    </w:p>
    <w:p>
      <w:pPr>
        <w:spacing w:before="400" w:after="120" w:line="276" w:lineRule="auto"/>
        <w:pBdr>
          <w:bottom w:val="single" w:color="0078D4" w:sz="6"/>
        </w:pBdr>
      </w:pPr>
      <w:r>
        <w:rPr>
          <w:rFonts w:ascii="Segoe UI" w:hAnsi="Segoe UI"/>
          <w:sz w:val="36"/>
          <w:b/>
          <w:color w:val="1F3864"/>
        </w:rPr>
        <w:t>5.  Step-by-Step Guide</w:t>
      </w:r>
    </w:p>
    <w:p>
      <w:pPr>
        <w:spacing w:before="0" w:after="120" w:line="300" w:lineRule="auto"/>
      </w:pPr>
      <w:r>
        <w:rPr>
          <w:rFonts w:ascii="Segoe UI" w:hAnsi="Segoe UI"/>
          <w:sz w:val="22"/>
          <w:color w:val="323130"/>
        </w:rPr>
        <w:t xml:space="preserve">SharePoint Smart Copy guides you through a six-step wizard. The step indicator at the top of the window shows your current position. You can navigate back to any previous step using the ← Back button at any time, except while a copy is actively in progress.</w:t>
      </w:r>
    </w:p>
    <w:p>
      <w:pPr>
        <w:spacing w:before="240" w:after="80" w:line="276" w:lineRule="auto"/>
      </w:pPr>
      <w:r>
        <w:rPr>
          <w:rFonts w:ascii="Segoe UI" w:hAnsi="Segoe UI"/>
          <w:sz w:val="28"/>
          <w:b/>
          <w:color w:val="0078D4"/>
        </w:rPr>
        <w:t>Step 1 — Connect to Source</w:t>
      </w:r>
    </w:p>
    <w:p>
      <w:pPr>
        <w:spacing w:before="0" w:after="120" w:line="300" w:lineRule="auto"/>
      </w:pPr>
      <w:r>
        <w:rPr>
          <w:rFonts w:ascii="Segoe UI" w:hAnsi="Segoe UI"/>
          <w:sz w:val="22"/>
          <w:color w:val="323130"/>
        </w:rPr>
        <w:t xml:space="preserve">Enter the full URL of the SharePoint site collection you want to copy from — the root URL of the site, for example:</w:t>
      </w:r>
    </w:p>
    <w:p>
      <w:pPr>
        <w:spacing w:before="80" w:after="80"/>
        <w:ind w:left="504"/>
        <w:shd w:val="clear" w:fill="EFF6FC"/>
        <w:pBdr>
          <w:left w:val="single" w:color="0078D4" w:sz="12"/>
        </w:pBdr>
      </w:pPr>
      <w:r>
        <w:rPr>
          <w:rFonts w:ascii="Consolas" w:hAnsi="Consolas"/>
          <w:sz w:val="20"/>
          <w:color w:val="0062AB"/>
        </w:rPr>
        <w:t xml:space="preserve">https://company.sharepoint.com/sites/hr-documents</w:t>
      </w:r>
    </w:p>
    <w:p>
      <w:pPr>
        <w:spacing w:before="0" w:after="120" w:line="300" w:lineRule="auto"/>
      </w:pPr>
      <w:r>
        <w:rPr>
          <w:rFonts w:ascii="Segoe UI" w:hAnsi="Segoe UI"/>
          <w:sz w:val="22"/>
          <w:color w:val="323130"/>
        </w:rPr>
        <w:t xml:space="preserve">Click Connect. Your browser opens to the standard Microsoft 365 sign-in page. After signing in with an account that has Read access to the source site, the status bar confirms the connected user.</w:t>
      </w:r>
    </w:p>
    <w:p>
      <w:pPr>
        <w:jc w:val="center"/>
        <w:spacing w:before="160" w:after="40"/>
      </w:pPr>
      <w:r>
        <w:drawing>
          <wp:inline xmlns:wp="http://schemas.openxmlformats.org/drawingml/2006/wordprocessingDrawing" distT="0" distB="0" distL="0" distR="0">
            <wp:extent cx="5486400" cy="3514724"/>
            <wp:effectExtent l="0" t="0" r="0" b="0"/>
            <wp:docPr id="2" name="01_source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ource_connected.png"/>
                    <pic:cNvPicPr/>
                  </pic:nvPicPr>
                  <pic:blipFill>
                    <a:blip xmlns:r="http://schemas.openxmlformats.org/officeDocument/2006/relationships" r:embed="R5bfb0bb569b9466e"/>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1 — Source site URL entered and connected</w:t>
      </w:r>
    </w:p>
    <w:p>
      <w:pPr>
        <w:spacing w:before="0" w:after="120" w:line="300" w:lineRule="auto"/>
      </w:pPr>
      <w:r>
        <w:rPr>
          <w:rFonts w:ascii="Segoe UI" w:hAnsi="Segoe UI"/>
          <w:sz w:val="22"/>
          <w:color w:val="323130"/>
        </w:rPr>
        <w:t xml:space="preserve">Click Next → to proceed.</w:t>
      </w:r>
    </w:p>
    <w:p>
      <w:pPr>
        <w:spacing w:before="240" w:after="80" w:line="276" w:lineRule="auto"/>
      </w:pPr>
      <w:r>
        <w:rPr>
          <w:rFonts w:ascii="Segoe UI" w:hAnsi="Segoe UI"/>
          <w:sz w:val="28"/>
          <w:b/>
          <w:color w:val="0078D4"/>
        </w:rPr>
        <w:t>Step 2 — Browse and Select Files</w:t>
      </w:r>
    </w:p>
    <w:p>
      <w:pPr>
        <w:spacing w:before="0" w:after="120" w:line="300" w:lineRule="auto"/>
      </w:pPr>
      <w:r>
        <w:rPr>
          <w:rFonts w:ascii="Segoe UI" w:hAnsi="Segoe UI"/>
          <w:sz w:val="22"/>
          <w:color w:val="323130"/>
        </w:rPr>
        <w:t xml:space="preserve">The application loads all document libraries from the source site into a tree view. Expand a library or folder by clicking the arrow to reveal its contents. Check the box next to any file, folder, or library you want to include in the copy.</w:t>
      </w:r>
    </w:p>
    <w:p>
      <w:pPr>
        <w:jc w:val="center"/>
        <w:spacing w:before="160" w:after="40"/>
      </w:pPr>
      <w:r>
        <w:drawing>
          <wp:inline xmlns:wp="http://schemas.openxmlformats.org/drawingml/2006/wordprocessingDrawing" distT="0" distB="0" distL="0" distR="0">
            <wp:extent cx="5486400" cy="3514724"/>
            <wp:effectExtent l="0" t="0" r="0" b="0"/>
            <wp:docPr id="3" name="02_brow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rowse.png"/>
                    <pic:cNvPicPr/>
                  </pic:nvPicPr>
                  <pic:blipFill>
                    <a:blip xmlns:r="http://schemas.openxmlformats.org/officeDocument/2006/relationships" r:embed="Rb6d99eceb55d43f2"/>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2 — Browse and select files from the source site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Checking a folder automatically selects all files and sub-folders within it.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Use Select All to check everything across all libraries, or Deselect All to clear all selections.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File type icons indicate the format: 📝 Word, 📊 Excel/PowerPoint, 📄 PDF, and so on.</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File sizes are displayed to the right of each file name.</w:t>
      </w:r>
    </w:p>
    <w:p>
      <w:pPr>
        <w:spacing w:before="0" w:after="120" w:line="300" w:lineRule="auto"/>
      </w:pPr>
      <w:r>
        <w:rPr>
          <w:rFonts w:ascii="Segoe UI" w:hAnsi="Segoe UI"/>
          <w:sz w:val="22"/>
          <w:color w:val="323130"/>
        </w:rPr>
        <w:t xml:space="preserve">Click Next → once your selection is complete.</w:t>
      </w:r>
    </w:p>
    <w:p>
      <w:pPr>
        <w:spacing w:before="240" w:after="80" w:line="276" w:lineRule="auto"/>
      </w:pPr>
      <w:r>
        <w:rPr>
          <w:rFonts w:ascii="Segoe UI" w:hAnsi="Segoe UI"/>
          <w:sz w:val="28"/>
          <w:b/>
          <w:color w:val="0078D4"/>
        </w:rPr>
        <w:t>Step 3 — Connect to Target</w:t>
      </w:r>
    </w:p>
    <w:p>
      <w:pPr>
        <w:spacing w:before="0" w:after="120" w:line="300" w:lineRule="auto"/>
      </w:pPr>
      <w:r>
        <w:rPr>
          <w:rFonts w:ascii="Segoe UI" w:hAnsi="Segoe UI"/>
          <w:sz w:val="22"/>
          <w:color w:val="323130"/>
        </w:rPr>
        <w:t xml:space="preserve">Enter the full URL of the SharePoint site you want to copy TO, then click Connect. If you already authenticated in Step 1, the connection is usually silent — no browser sign-in required.</w:t>
      </w:r>
    </w:p>
    <w:p>
      <w:pPr>
        <w:jc w:val="center"/>
        <w:spacing w:before="160" w:after="40"/>
      </w:pPr>
      <w:r>
        <w:drawing>
          <wp:inline xmlns:wp="http://schemas.openxmlformats.org/drawingml/2006/wordprocessingDrawing" distT="0" distB="0" distL="0" distR="0">
            <wp:extent cx="5486400" cy="3514724"/>
            <wp:effectExtent l="0" t="0" r="0" b="0"/>
            <wp:docPr id="4" name="03_target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rget_connected.png"/>
                    <pic:cNvPicPr/>
                  </pic:nvPicPr>
                  <pic:blipFill>
                    <a:blip xmlns:r="http://schemas.openxmlformats.org/officeDocument/2006/relationships" r:embed="R80180583f4974be2"/>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3 — Target site connected and destination folder selected</w:t>
      </w:r>
    </w:p>
    <w:p>
      <w:pPr>
        <w:spacing w:before="0" w:after="120" w:line="300" w:lineRule="auto"/>
      </w:pPr>
      <w:r>
        <w:rPr>
          <w:rFonts w:ascii="Segoe UI" w:hAnsi="Segoe UI"/>
          <w:sz w:val="22"/>
          <w:color w:val="323130"/>
        </w:rPr>
        <w:t xml:space="preserve">After connecting, the right panel shows the target site's document libraries as a folder tree. Click any folder to select it as the destination — the selected path is highlighted in blue. All selected source items will be copied into this folder.</w:t>
      </w:r>
    </w:p>
    <w:p>
      <w:pPr>
        <w:spacing w:before="0" w:after="120" w:line="300" w:lineRule="auto"/>
      </w:pPr>
      <w:r>
        <w:rPr>
          <w:rFonts w:ascii="Segoe UI" w:hAnsi="Segoe UI"/>
          <w:sz w:val="22"/>
          <w:color w:val="323130"/>
        </w:rPr>
        <w:t xml:space="preserve">Click Next → to proceed to copy options.</w:t>
      </w:r>
    </w:p>
    <w:p>
      <w:pPr>
        <w:spacing w:before="240" w:after="80" w:line="276" w:lineRule="auto"/>
      </w:pPr>
      <w:r>
        <w:rPr>
          <w:rFonts w:ascii="Segoe UI" w:hAnsi="Segoe UI"/>
          <w:sz w:val="28"/>
          <w:b/>
          <w:color w:val="0078D4"/>
        </w:rPr>
        <w:t>Step 4 — Copy Options</w:t>
      </w:r>
    </w:p>
    <w:p>
      <w:pPr>
        <w:spacing w:before="0" w:after="120" w:line="300" w:lineRule="auto"/>
      </w:pPr>
      <w:r>
        <w:rPr>
          <w:rFonts w:ascii="Segoe UI" w:hAnsi="Segoe UI"/>
          <w:sz w:val="22"/>
          <w:color w:val="323130"/>
        </w:rPr>
        <w:t xml:space="preserve">Configure how the copy operation should behave:</w:t>
      </w:r>
    </w:p>
    <w:p>
      <w:pPr>
        <w:jc w:val="center"/>
        <w:spacing w:before="160" w:after="40"/>
      </w:pPr>
      <w:r>
        <w:drawing>
          <wp:inline xmlns:wp="http://schemas.openxmlformats.org/drawingml/2006/wordprocessingDrawing" distT="0" distB="0" distL="0" distR="0">
            <wp:extent cx="5486400" cy="3514724"/>
            <wp:effectExtent l="0" t="0" r="0" b="0"/>
            <wp:docPr id="5" name="04_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ptions.png"/>
                    <pic:cNvPicPr/>
                  </pic:nvPicPr>
                  <pic:blipFill>
                    <a:blip xmlns:r="http://schemas.openxmlformats.org/officeDocument/2006/relationships" r:embed="R32310454003842e1"/>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4 — Copy options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Overwrite existing files — when checked, files with matching names in the destination are replaced. When unchecked, files that already exist at the destination are skipped and recorded as Skipped in the report.</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versions — when checked, SharePoint version history is copied alongside each file. Requires versioning to be enabled on the source library.</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Parallel copies — controls how many files are transferred simultaneously. The default of 4 is a good balance; raise to 8 or 16 on a fast connection for large batches.</w:t>
      </w:r>
    </w:p>
    <w:p>
      <w:pPr>
        <w:spacing w:before="0" w:after="120" w:line="300" w:lineRule="auto"/>
      </w:pPr>
      <w:r>
        <w:rPr>
          <w:rFonts w:ascii="Segoe UI" w:hAnsi="Segoe UI"/>
          <w:sz w:val="22"/>
          <w:color w:val="323130"/>
        </w:rPr>
        <w:t xml:space="preserve">When Copy versions is enabled, two additional options appear:</w:t>
      </w:r>
    </w:p>
    <w:p>
      <w:pPr>
        <w:jc w:val="center"/>
        <w:spacing w:before="160" w:after="40"/>
      </w:pPr>
      <w:r>
        <w:drawing>
          <wp:inline xmlns:wp="http://schemas.openxmlformats.org/drawingml/2006/wordprocessingDrawing" distT="0" distB="0" distL="0" distR="0">
            <wp:extent cx="5486400" cy="3514724"/>
            <wp:effectExtent l="0" t="0" r="0" b="0"/>
            <wp:docPr id="6" name="04_options_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ptions_versions.png"/>
                    <pic:cNvPicPr/>
                  </pic:nvPicPr>
                  <pic:blipFill>
                    <a:blip xmlns:r="http://schemas.openxmlformats.org/officeDocument/2006/relationships" r:embed="R97da556a080d4bbc"/>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4 — Version history options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all versions — copies the complete version history for every file.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Copy latest N versions — copies only the N most recent versions of each file, preventing very large version histories from accumulating in the target site.</w:t>
      </w:r>
    </w:p>
    <w:p>
      <w:pPr>
        <w:spacing w:before="0" w:after="120" w:line="300" w:lineRule="auto"/>
      </w:pPr>
      <w:r>
        <w:rPr>
          <w:rFonts w:ascii="Segoe UI" w:hAnsi="Segoe UI"/>
          <w:sz w:val="22"/>
          <w:color w:val="323130"/>
        </w:rPr>
        <w:t xml:space="preserve">When version copying is enabled, the Version strategy option controls how metadata is applied to each uploaded version:</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Preserve metadata for every version — every version in the target shows the source's original Modified date and author. Version numbers will be non-sequential (e.g. 2, 4, 6) due to a SharePoint API constraint that creates a phantom version each time metadata is patched.</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Keep version numbers sequential — versions are numbered 1, 2, 3… with no gaps. Only the latest version's metadata (date and author) is synced; intermediate versions show the copy date rather than the original source date.</w:t>
      </w:r>
    </w:p>
    <w:p>
      <w:pPr>
        <w:spacing w:before="120" w:after="120"/>
        <w:ind w:left="504" w:right="504"/>
        <w:shd w:val="clear" w:fill="EFF6FC"/>
        <w:pBdr>
          <w:left w:val="single" w:color="0078D4" w:sz="18"/>
        </w:pBdr>
      </w:pPr>
      <w:r>
        <w:rPr>
          <w:rFonts w:ascii="Segoe UI" w:hAnsi="Segoe UI"/>
          <w:sz w:val="20"/>
          <w:b/>
          <w:color w:val="004578"/>
        </w:rPr>
        <w:t xml:space="preserve">Note:  </w:t>
      </w:r>
      <w:r>
        <w:rPr>
          <w:rFonts w:ascii="Segoe UI" w:hAnsi="Segoe UI"/>
          <w:sz w:val="20"/>
          <w:color w:val="004578"/>
        </w:rPr>
        <w:t xml:space="preserve">Choose 'Preserve metadata' when accurate per-version dates and authors matter most. Choose 'Keep sequential' when clean, gap-free version numbers are the priority.</w:t>
      </w:r>
    </w:p>
    <w:p>
      <w:pPr>
        <w:spacing w:before="0" w:after="120" w:line="300" w:lineRule="auto"/>
      </w:pPr>
      <w:r>
        <w:rPr>
          <w:rFonts w:ascii="Segoe UI" w:hAnsi="Segoe UI"/>
          <w:sz w:val="22"/>
          <w:color w:val="323130"/>
        </w:rPr>
        <w:t xml:space="preserve">The right panel shows a preview of the top-level items to be copied. Click Start Copy → to begin.</w:t>
      </w:r>
    </w:p>
    <w:p>
      <w:pPr>
        <w:spacing w:before="240" w:after="80" w:line="276" w:lineRule="auto"/>
      </w:pPr>
      <w:r>
        <w:rPr>
          <w:rFonts w:ascii="Segoe UI" w:hAnsi="Segoe UI"/>
          <w:sz w:val="28"/>
          <w:b/>
          <w:color w:val="0078D4"/>
        </w:rPr>
        <w:t>Step 5 — Copy in Progress</w:t>
      </w:r>
    </w:p>
    <w:p>
      <w:pPr>
        <w:spacing w:before="0" w:after="120" w:line="300" w:lineRule="auto"/>
      </w:pPr>
      <w:r>
        <w:rPr>
          <w:rFonts w:ascii="Segoe UI" w:hAnsi="Segoe UI"/>
          <w:sz w:val="22"/>
          <w:color w:val="323130"/>
        </w:rPr>
        <w:t xml:space="preserve">The progress bar shows the overall percentage complete. The counter shows completed / total files and the elapsed time updates every 400 milliseconds.</w:t>
      </w:r>
    </w:p>
    <w:p>
      <w:pPr>
        <w:jc w:val="center"/>
        <w:spacing w:before="160" w:after="40"/>
      </w:pPr>
      <w:r>
        <w:drawing>
          <wp:inline xmlns:wp="http://schemas.openxmlformats.org/drawingml/2006/wordprocessingDrawing" distT="0" distB="0" distL="0" distR="0">
            <wp:extent cx="5486400" cy="3514724"/>
            <wp:effectExtent l="0" t="0" r="0" b="0"/>
            <wp:docPr id="7" name="05_copy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pying.png"/>
                    <pic:cNvPicPr/>
                  </pic:nvPicPr>
                  <pic:blipFill>
                    <a:blip xmlns:r="http://schemas.openxmlformats.org/officeDocument/2006/relationships" r:embed="R5ae20a727f514a0d"/>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5 — Copy in progress with real-time file status</w:t>
      </w:r>
    </w:p>
    <w:p>
      <w:pPr>
        <w:spacing w:before="0" w:after="120" w:line="300" w:lineRule="auto"/>
      </w:pPr>
      <w:r>
        <w:rPr>
          <w:rFonts w:ascii="Segoe UI" w:hAnsi="Segoe UI"/>
          <w:sz w:val="22"/>
          <w:color w:val="323130"/>
        </w:rPr>
        <w:t xml:space="preserve">Each file appears in the list with its current status: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 Pending — waiting in the transfer queue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 Copying — file transfer is in progress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 Success — copied successfully (version count shown when version copying is enabled)</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 Failed — an error occurred; the reason appears in the Error column</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 Skipped — file already exists at the destination and Overwrite was not enabled</w:t>
      </w:r>
    </w:p>
    <w:p>
      <w:pPr>
        <w:spacing w:before="0" w:after="120" w:line="300" w:lineRule="auto"/>
      </w:pPr>
      <w:r>
        <w:rPr>
          <w:rFonts w:ascii="Segoe UI" w:hAnsi="Segoe UI"/>
          <w:sz w:val="22"/>
          <w:color w:val="323130"/>
        </w:rPr>
        <w:t xml:space="preserve">Click Cancel to stop the copy at any time. Files already transferred remain in the destination — the operation is not rolled back. When all files are processed, the Next → button becomes active.</w:t>
      </w:r>
    </w:p>
    <w:p>
      <w:pPr>
        <w:spacing w:before="240" w:after="80" w:line="276" w:lineRule="auto"/>
      </w:pPr>
      <w:r>
        <w:rPr>
          <w:rFonts w:ascii="Segoe UI" w:hAnsi="Segoe UI"/>
          <w:sz w:val="28"/>
          <w:b/>
          <w:color w:val="0078D4"/>
        </w:rPr>
        <w:t>Step 6 — Copy Report</w:t>
      </w:r>
    </w:p>
    <w:p>
      <w:pPr>
        <w:spacing w:before="0" w:after="120" w:line="300" w:lineRule="auto"/>
      </w:pPr>
      <w:r>
        <w:rPr>
          <w:rFonts w:ascii="Segoe UI" w:hAnsi="Segoe UI"/>
          <w:sz w:val="22"/>
          <w:color w:val="323130"/>
        </w:rPr>
        <w:t xml:space="preserve">The report screen summarises the completed copy with four summary cards:</w:t>
      </w:r>
    </w:p>
    <w:p>
      <w:pPr>
        <w:jc w:val="center"/>
        <w:spacing w:before="160" w:after="40"/>
      </w:pPr>
      <w:r>
        <w:drawing>
          <wp:inline xmlns:wp="http://schemas.openxmlformats.org/drawingml/2006/wordprocessingDrawing" distT="0" distB="0" distL="0" distR="0">
            <wp:extent cx="5486400" cy="3514724"/>
            <wp:effectExtent l="0" t="0" r="0" b="0"/>
            <wp:docPr id="8" name="06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png"/>
                    <pic:cNvPicPr/>
                  </pic:nvPicPr>
                  <pic:blipFill>
                    <a:blip xmlns:r="http://schemas.openxmlformats.org/officeDocument/2006/relationships" r:embed="R1ef6b11079be4de8"/>
                    <a:stretch>
                      <a:fillRect/>
                    </a:stretch>
                  </pic:blipFill>
                  <pic:spPr>
                    <a:xfrm>
                      <a:off x="0" y="0"/>
                      <a:ext cx="5486400" cy="3514724"/>
                    </a:xfrm>
                    <a:prstGeom prst="rect">
                      <a:avLst/>
                    </a:prstGeom>
                  </pic:spPr>
                </pic:pic>
              </a:graphicData>
            </a:graphic>
          </wp:inline>
        </w:drawing>
      </w:r>
    </w:p>
    <w:p>
      <w:pPr>
        <w:jc w:val="center"/>
        <w:spacing w:before="40" w:after="160"/>
      </w:pPr>
      <w:r>
        <w:rPr>
          <w:rFonts w:ascii="Segoe UI" w:hAnsi="Segoe UI"/>
          <w:sz w:val="18"/>
          <w:i/>
          <w:color w:val="605E5C"/>
        </w:rPr>
        <w:t>Step 6 — Copy report with summary cards and per-file results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Green — Succeeded: number of files copied successfully</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Red — Failed: number of files that could not be copied (see the Error column for details)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Yellow — Skipped: files not copied because they already existed at the destination</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Duration — total elapsed time for the entire copy operation</w:t>
      </w:r>
    </w:p>
    <w:p>
      <w:pPr>
        <w:spacing w:before="0" w:after="120" w:line="300" w:lineRule="auto"/>
      </w:pPr>
      <w:r>
        <w:rPr>
          <w:rFonts w:ascii="Segoe UI" w:hAnsi="Segoe UI"/>
          <w:sz w:val="22"/>
          <w:color w:val="323130"/>
        </w:rPr>
        <w:t xml:space="preserve">The full per-file results table is shown below the summary cards. Click Export CSV to save the complete report, or click Start New Copy to begin another copy operation — your sign-in session is reused automatically.</w:t>
      </w:r>
    </w:p>
    <w:p>
      <w:r>
        <w:br w:type="page"/>
      </w:r>
    </w:p>
    <w:p>
      <w:pPr>
        <w:spacing w:before="400" w:after="120" w:line="276" w:lineRule="auto"/>
        <w:pBdr>
          <w:bottom w:val="single" w:color="0078D4" w:sz="6"/>
        </w:pBdr>
      </w:pPr>
      <w:r>
        <w:rPr>
          <w:rFonts w:ascii="Segoe UI" w:hAnsi="Segoe UI"/>
          <w:sz w:val="36"/>
          <w:b/>
          <w:color w:val="1F3864"/>
        </w:rPr>
        <w:t>6.  Copy History</w:t>
      </w:r>
    </w:p>
    <w:p>
      <w:pPr>
        <w:spacing w:before="0" w:after="120" w:line="300" w:lineRule="auto"/>
      </w:pPr>
      <w:r>
        <w:rPr>
          <w:rFonts w:ascii="Segoe UI" w:hAnsi="Segoe UI"/>
          <w:sz w:val="22"/>
          <w:color w:val="323130"/>
        </w:rPr>
        <w:t xml:space="preserve">Every completed copy run is saved automatically to the local history. Access it by clicking the History button in the top-right corner of the application window.</w:t>
      </w:r>
    </w:p>
    <w:p>
      <w:pPr>
        <w:jc w:val="center"/>
        <w:spacing w:before="160" w:after="40"/>
      </w:pPr>
      <w:r>
        <w:drawing>
          <wp:inline xmlns:wp="http://schemas.openxmlformats.org/drawingml/2006/wordprocessingDrawing" distT="0" distB="0" distL="0" distR="0">
            <wp:extent cx="5486400" cy="3470987"/>
            <wp:effectExtent l="0" t="0" r="0" b="0"/>
            <wp:docPr id="9" name="08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story.png"/>
                    <pic:cNvPicPr/>
                  </pic:nvPicPr>
                  <pic:blipFill>
                    <a:blip xmlns:r="http://schemas.openxmlformats.org/officeDocument/2006/relationships" r:embed="R7d2b27c37f594050"/>
                    <a:stretch>
                      <a:fillRect/>
                    </a:stretch>
                  </pic:blipFill>
                  <pic:spPr>
                    <a:xfrm>
                      <a:off x="0" y="0"/>
                      <a:ext cx="5486400" cy="3470987"/>
                    </a:xfrm>
                    <a:prstGeom prst="rect">
                      <a:avLst/>
                    </a:prstGeom>
                  </pic:spPr>
                </pic:pic>
              </a:graphicData>
            </a:graphic>
          </wp:inline>
        </w:drawing>
      </w:r>
    </w:p>
    <w:p>
      <w:pPr>
        <w:jc w:val="center"/>
        <w:spacing w:before="40" w:after="160"/>
      </w:pPr>
      <w:r>
        <w:rPr>
          <w:rFonts w:ascii="Segoe UI" w:hAnsi="Segoe UI"/>
          <w:sz w:val="18"/>
          <w:i/>
          <w:color w:val="605E5C"/>
        </w:rPr>
        <w:t>Copy History — list of previous runs</w:t>
      </w:r>
    </w:p>
    <w:p>
      <w:pPr>
        <w:spacing w:before="0" w:after="120" w:line="300" w:lineRule="auto"/>
      </w:pPr>
      <w:r>
        <w:rPr>
          <w:rFonts w:ascii="Segoe UI" w:hAnsi="Segoe UI"/>
          <w:sz w:val="22"/>
          <w:color w:val="323130"/>
        </w:rPr>
        <w:t xml:space="preserve">The left panel lists previous runs in reverse chronological order. Each entry shows the source and target site URLs, a summary of file counts (succeeded / failed / skipped), and the total duration. Click any run to select it and view its details.</w:t>
      </w:r>
    </w:p>
    <w:p>
      <w:pPr>
        <w:jc w:val="center"/>
        <w:spacing w:before="160" w:after="40"/>
      </w:pPr>
      <w:r>
        <w:drawing>
          <wp:inline xmlns:wp="http://schemas.openxmlformats.org/drawingml/2006/wordprocessingDrawing" distT="0" distB="0" distL="0" distR="0">
            <wp:extent cx="5486400" cy="3470987"/>
            <wp:effectExtent l="0" t="0" r="0" b="0"/>
            <wp:docPr id="10" name="08_history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istory_detail.png"/>
                    <pic:cNvPicPr/>
                  </pic:nvPicPr>
                  <pic:blipFill>
                    <a:blip xmlns:r="http://schemas.openxmlformats.org/officeDocument/2006/relationships" r:embed="R1976ab48cc8948f9"/>
                    <a:stretch>
                      <a:fillRect/>
                    </a:stretch>
                  </pic:blipFill>
                  <pic:spPr>
                    <a:xfrm>
                      <a:off x="0" y="0"/>
                      <a:ext cx="5486400" cy="3470987"/>
                    </a:xfrm>
                    <a:prstGeom prst="rect">
                      <a:avLst/>
                    </a:prstGeom>
                  </pic:spPr>
                </pic:pic>
              </a:graphicData>
            </a:graphic>
          </wp:inline>
        </w:drawing>
      </w:r>
    </w:p>
    <w:p>
      <w:pPr>
        <w:jc w:val="center"/>
        <w:spacing w:before="40" w:after="160"/>
      </w:pPr>
      <w:r>
        <w:rPr>
          <w:rFonts w:ascii="Segoe UI" w:hAnsi="Segoe UI"/>
          <w:sz w:val="18"/>
          <w:i/>
          <w:color w:val="605E5C"/>
        </w:rPr>
        <w:t>Copy History — run selected, showing per-file details</w:t>
      </w:r>
    </w:p>
    <w:p>
      <w:pPr>
        <w:spacing w:before="0" w:after="120" w:line="300" w:lineRule="auto"/>
      </w:pPr>
      <w:r>
        <w:rPr>
          <w:rFonts w:ascii="Segoe UI" w:hAnsi="Segoe UI"/>
          <w:sz w:val="22"/>
          <w:color w:val="323130"/>
        </w:rPr>
        <w:t xml:space="preserve">With a run selected, the right panel shows the summary cards and the complete per-file results table for that run. Available actions: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Export CSV — saves the selected run's per-file report to a comma-separated file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Delete Run — permanently removes the selected run from the history</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Close — returns to the main application window</w:t>
      </w:r>
    </w:p>
    <w:p>
      <w:pPr>
        <w:spacing w:before="120" w:after="120"/>
        <w:ind w:left="504" w:right="504"/>
        <w:shd w:val="clear" w:fill="EFF6FC"/>
        <w:pBdr>
          <w:left w:val="single" w:color="0078D4" w:sz="18"/>
        </w:pBdr>
      </w:pPr>
      <w:r>
        <w:rPr>
          <w:rFonts w:ascii="Segoe UI" w:hAnsi="Segoe UI"/>
          <w:sz w:val="20"/>
          <w:b/>
          <w:color w:val="004578"/>
        </w:rPr>
        <w:t xml:space="preserve">Note:  </w:t>
      </w:r>
      <w:r>
        <w:rPr>
          <w:rFonts w:ascii="Segoe UI" w:hAnsi="Segoe UI"/>
          <w:sz w:val="20"/>
          <w:color w:val="004578"/>
        </w:rPr>
        <w:t xml:space="preserve">History is capped at 50 entries. When the limit is reached, the oldest entries are automatically pruned. All history is stored locally in %AppData%\SharePointSmartCopy\Reports\ — it is never uploaded or shared.</w:t>
      </w:r>
    </w:p>
    <w:p>
      <w:pPr>
        <w:spacing w:before="400" w:after="120" w:line="276" w:lineRule="auto"/>
        <w:pBdr>
          <w:bottom w:val="single" w:color="0078D4" w:sz="6"/>
        </w:pBdr>
      </w:pPr>
      <w:r>
        <w:rPr>
          <w:rFonts w:ascii="Segoe UI" w:hAnsi="Segoe UI"/>
          <w:sz w:val="36"/>
          <w:b/>
          <w:color w:val="1F3864"/>
        </w:rPr>
        <w:t>7.  Troubleshooting</w:t>
      </w:r>
    </w:p>
    <w:p>
      <w:pPr>
        <w:spacing w:before="240" w:after="80" w:line="276" w:lineRule="auto"/>
      </w:pPr>
      <w:r>
        <w:rPr>
          <w:rFonts w:ascii="Segoe UI" w:hAnsi="Segoe UI"/>
          <w:sz w:val="28"/>
          <w:b/>
          <w:color w:val="0078D4"/>
        </w:rPr>
        <w:t>Cannot connect to source or target site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Verify the URL is the full root URL of the site collection, e.g. https://company.sharepoint.com/sites/sitename — not a document library URL.</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Confirm the signed-in account has at least Read access (Visitor permission level) on the site.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Check that admin consent has been granted for Sites.ReadWrite.All and Files.ReadWrite.All in the Azure portal.</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If the browser shows Need admin approval, ask your Azure AD administrator to grant tenant-wide consent via Azure Active Directory → Enterprise Applications.</w:t>
      </w:r>
    </w:p>
    <w:p>
      <w:pPr>
        <w:spacing w:before="240" w:after="80" w:line="276" w:lineRule="auto"/>
      </w:pPr>
      <w:r>
        <w:rPr>
          <w:rFonts w:ascii="Segoe UI" w:hAnsi="Segoe UI"/>
          <w:sz w:val="28"/>
          <w:b/>
          <w:color w:val="0078D4"/>
        </w:rPr>
        <w:t>Files are failing with errors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File too large — SharePoint Online supports files up to 250 GB. Files above this limit cannot be copied.</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File is checked out — check the file back in at the source site before retrying.</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Permission denied — verify the signed-in account has Contribute or higher access on the target folder.</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Path too long — SharePoint Online has a 400-character limit on the full URL path. Shorten folder names or use a shallower structure.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Throttling (429 Too Many Requests) — the Microsoft Graph API rate-limits heavy usage. The application retries automatically, but very large batches may take longer.</w:t>
      </w:r>
    </w:p>
    <w:p>
      <w:pPr>
        <w:spacing w:before="240" w:after="80" w:line="276" w:lineRule="auto"/>
      </w:pPr>
      <w:r>
        <w:rPr>
          <w:rFonts w:ascii="Segoe UI" w:hAnsi="Segoe UI"/>
          <w:sz w:val="28"/>
          <w:b/>
          <w:color w:val="0078D4"/>
        </w:rPr>
        <w:t>Version history not copying</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Versioning must be enabled on the source document library (Library Settings → Versioning Settings).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The signed-in account needs Edit or Design permission on the source library to read version history via the Graph API.</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If version copying repeatedly fails for specific files, try Copy latest N versions with a small value (e.g. 3) instead of copying all versions.</w:t>
      </w:r>
    </w:p>
    <w:p>
      <w:pPr>
        <w:spacing w:before="240" w:after="80" w:line="276" w:lineRule="auto"/>
      </w:pPr>
      <w:r>
        <w:rPr>
          <w:rFonts w:ascii="Segoe UI" w:hAnsi="Segoe UI"/>
          <w:sz w:val="28"/>
          <w:b/>
          <w:color w:val="0078D4"/>
        </w:rPr>
        <w:t>Slow copy performance</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Increase the Parallel copies slider on the Options screen. Values of 8 or 16 significantly improve throughput on fast connections.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For very large batches (thousands of files), consider splitting into multiple smaller copy operations.</w:t>
      </w:r>
    </w:p>
    <w:p>
      <w:pPr>
        <w:spacing w:before="0" w:after="60" w:line="300" w:lineRule="auto"/>
        <w:ind w:left="504" w:hanging="252"/>
      </w:pPr>
      <w:r>
        <w:rPr>
          <w:rFonts w:ascii="Segoe UI" w:hAnsi="Segoe UI"/>
          <w:sz w:val="22"/>
          <w:color w:val="0078D4"/>
        </w:rPr>
        <w:t xml:space="preserve">•  </w:t>
      </w:r>
      <w:r>
        <w:rPr>
          <w:rFonts w:ascii="Segoe UI" w:hAnsi="Segoe UI"/>
          <w:sz w:val="22"/>
          <w:color w:val="323130"/>
        </w:rPr>
        <w:t xml:space="preserve">SharePoint throttles requests during peak hours. Running large operations outside business hours typically yields better performance.</w:t>
      </w:r>
    </w:p>
    <w:p>
      <w:pPr>
        <w:spacing w:before="240" w:after="80" w:line="276" w:lineRule="auto"/>
      </w:pPr>
      <w:r>
        <w:rPr>
          <w:rFonts w:ascii="Segoe UI" w:hAnsi="Segoe UI"/>
          <w:sz w:val="28"/>
          <w:b/>
          <w:color w:val="0078D4"/>
        </w:rPr>
        <w:t>Token expired or re-authentication required</w:t>
      </w:r>
    </w:p>
    <w:p>
      <w:pPr>
        <w:spacing w:before="0" w:after="120" w:line="300" w:lineRule="auto"/>
      </w:pPr>
      <w:r>
        <w:rPr>
          <w:rFonts w:ascii="Segoe UI" w:hAnsi="Segoe UI"/>
          <w:sz w:val="22"/>
          <w:color w:val="323130"/>
        </w:rPr>
        <w:t xml:space="preserve">Access tokens are valid for approximately one hour. If the application has been idle, click Connect on Step 1 — MSAL will attempt a silent token refresh. If silent refresh fails, your browser will open for re-authentication. Previous selections and settings are preserved.</w:t>
      </w:r>
    </w:p>
    <w:p>
      <w:pPr>
        <w:spacing w:before="240" w:after="80" w:line="276" w:lineRule="auto"/>
      </w:pPr>
      <w:r>
        <w:rPr>
          <w:rFonts w:ascii="Segoe UI" w:hAnsi="Segoe UI"/>
          <w:sz w:val="28"/>
          <w:b/>
          <w:color w:val="0078D4"/>
        </w:rPr>
        <w:t>Settings not persisted</w:t>
      </w:r>
    </w:p>
    <w:p>
      <w:pPr>
        <w:spacing w:before="0" w:after="120" w:line="300" w:lineRule="auto"/>
      </w:pPr>
      <w:r>
        <w:rPr>
          <w:rFonts w:ascii="Segoe UI" w:hAnsi="Segoe UI"/>
          <w:sz w:val="22"/>
          <w:color w:val="323130"/>
        </w:rPr>
        <w:t xml:space="preserve">Settings are written to %AppData%\SharePointSmartCopy\settings.json. On managed corporate machines, Group Policy may restrict writes to the AppData folder. Contact your IT department to verify write access to the AppData\Roaming location for your user profile.</w:t>
      </w:r>
    </w:p>
    <w:sectPr>
      <w:pgSz w:w="12240" w:h="15840"/>
      <w:pgMar w:top="1080" w:right="1260" w:bottom="1080" w:left="1260"/>
    </w:sectPr>
  </w:body>
</w:document>
</file>

<file path=word/_rels/document.xml.rels>&#65279;<?xml version="1.0" encoding="utf-8"?><Relationships xmlns="http://schemas.openxmlformats.org/package/2006/relationships"><Relationship Type="http://schemas.openxmlformats.org/officeDocument/2006/relationships/image" Target="/media/image.png" Id="R7a0233668134458b" /><Relationship Type="http://schemas.openxmlformats.org/officeDocument/2006/relationships/image" Target="/media/image2.png" Id="R5bfb0bb569b9466e" /><Relationship Type="http://schemas.openxmlformats.org/officeDocument/2006/relationships/image" Target="/media/image3.png" Id="Rb6d99eceb55d43f2" /><Relationship Type="http://schemas.openxmlformats.org/officeDocument/2006/relationships/image" Target="/media/image4.png" Id="R80180583f4974be2" /><Relationship Type="http://schemas.openxmlformats.org/officeDocument/2006/relationships/image" Target="/media/image5.png" Id="R32310454003842e1" /><Relationship Type="http://schemas.openxmlformats.org/officeDocument/2006/relationships/image" Target="/media/image6.png" Id="R97da556a080d4bbc" /><Relationship Type="http://schemas.openxmlformats.org/officeDocument/2006/relationships/image" Target="/media/image7.png" Id="R5ae20a727f514a0d" /><Relationship Type="http://schemas.openxmlformats.org/officeDocument/2006/relationships/image" Target="/media/image8.png" Id="R1ef6b11079be4de8" /><Relationship Type="http://schemas.openxmlformats.org/officeDocument/2006/relationships/image" Target="/media/image9.png" Id="R7d2b27c37f594050" /><Relationship Type="http://schemas.openxmlformats.org/officeDocument/2006/relationships/image" Target="/media/image10.png" Id="R1976ab48cc8948f9" /></Relationships>
</file>