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F29B" w14:textId="77777777" w:rsidR="004D3B70" w:rsidRDefault="00000000">
      <w:pPr>
        <w:spacing w:after="40"/>
      </w:pPr>
      <w:r>
        <w:rPr>
          <w:b/>
          <w:bCs/>
          <w:color w:val="8B1A1A"/>
          <w:sz w:val="22"/>
          <w:szCs w:val="22"/>
        </w:rPr>
        <w:t>VIANA &amp; MOURA CONSTRUÇÕES</w:t>
      </w:r>
    </w:p>
    <w:p w14:paraId="4B759504" w14:textId="55858146" w:rsidR="004D3B70" w:rsidRDefault="00000000" w:rsidP="004B4A98">
      <w:pPr>
        <w:spacing w:after="320"/>
      </w:pPr>
      <w:r>
        <w:rPr>
          <w:color w:val="666666"/>
          <w:sz w:val="19"/>
          <w:szCs w:val="19"/>
        </w:rPr>
        <w:t xml:space="preserve">SISTEMA DE ESGOTAMENTO SANITÁRIO — </w:t>
      </w:r>
      <w:r w:rsidR="004B4A98">
        <w:rPr>
          <w:color w:val="666666"/>
          <w:sz w:val="19"/>
          <w:szCs w:val="19"/>
        </w:rPr>
        <w:t>ESTAÇÃO ELEVATÓRIA DE ESGOTO NOVO MUNDO</w:t>
      </w:r>
    </w:p>
    <w:p w14:paraId="78E2A479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1. Sobre a origem dos volumes deste plano</w:t>
      </w:r>
    </w:p>
    <w:p w14:paraId="29CCB6FC" w14:textId="77777777" w:rsidR="004D3B70" w:rsidRDefault="00000000">
      <w:pPr>
        <w:spacing w:after="120"/>
      </w:pPr>
      <w:r>
        <w:rPr>
          <w:sz w:val="21"/>
          <w:szCs w:val="21"/>
        </w:rPr>
        <w:t>Os volumes por etapa e por elemento foram obtidos por leitura direta das cotas de espessura, comprimento e altura nas pranchas de forma (01/06) e cortes (02/06) do projeto estrutural, e calibrados para que a soma bata com o volume total oficial do carimbo (</w:t>
      </w:r>
      <w:proofErr w:type="spellStart"/>
      <w:r>
        <w:rPr>
          <w:sz w:val="21"/>
          <w:szCs w:val="21"/>
        </w:rPr>
        <w:t>Vce</w:t>
      </w:r>
      <w:proofErr w:type="spellEnd"/>
      <w:r>
        <w:rPr>
          <w:sz w:val="21"/>
          <w:szCs w:val="21"/>
        </w:rPr>
        <w:t xml:space="preserve"> = 84,94 m³).</w:t>
      </w:r>
    </w:p>
    <w:p w14:paraId="2D94B34C" w14:textId="77777777" w:rsidR="004D3B70" w:rsidRDefault="00000000">
      <w:pPr>
        <w:spacing w:after="120"/>
      </w:pPr>
      <w:r>
        <w:rPr>
          <w:i/>
          <w:iCs/>
          <w:color w:val="8B1A1A"/>
          <w:sz w:val="21"/>
          <w:szCs w:val="21"/>
        </w:rPr>
        <w:t>Este plano é uma ferramenta de programação logística (quantos caminhões, em que ordem, respeitando cura e desforma). Para fins de medição, pagamento ou fechamento contratual com a concreteira, confirme os quantitativos com o memorial de cálculo/planilha oficial do Ramsés Maciel Netto.</w:t>
      </w:r>
    </w:p>
    <w:p w14:paraId="3CAF249B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Volumes por etapa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1300"/>
        <w:gridCol w:w="1900"/>
        <w:gridCol w:w="1650"/>
      </w:tblGrid>
      <w:tr w:rsidR="004D3B70" w14:paraId="5EDA2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186A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8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166A3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Elementos</w:t>
            </w:r>
          </w:p>
        </w:tc>
        <w:tc>
          <w:tcPr>
            <w:tcW w:w="13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43AC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19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FE9C3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Caminhões (5–14 m³)</w:t>
            </w:r>
          </w:p>
        </w:tc>
        <w:tc>
          <w:tcPr>
            <w:tcW w:w="165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7B43B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Dias previstos</w:t>
            </w:r>
          </w:p>
        </w:tc>
      </w:tr>
      <w:tr w:rsidR="004D3B70" w14:paraId="3D487E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3385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58AC" w14:textId="77777777" w:rsidR="004D3B70" w:rsidRDefault="00000000">
            <w:r>
              <w:rPr>
                <w:sz w:val="19"/>
                <w:szCs w:val="19"/>
              </w:rPr>
              <w:t>Lajes de fundo LF1 a LF4 + Par 8, 9, 10 (chicana baixa)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192E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23,5 m³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8322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 (14 + 9,5)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A4E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Dia 1 – 2</w:t>
            </w:r>
          </w:p>
        </w:tc>
      </w:tr>
      <w:tr w:rsidR="004D3B70" w14:paraId="70767A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7CE5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1C96" w14:textId="77777777" w:rsidR="004D3B70" w:rsidRDefault="00000000">
            <w:r>
              <w:rPr>
                <w:sz w:val="19"/>
                <w:szCs w:val="19"/>
              </w:rPr>
              <w:t>Chicana + Par 1, 2, 7, 11 (paredes câmara de grades)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4D3B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25,5 m³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A6C0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 (14 + 11,5)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BF72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Dia 3 – 4</w:t>
            </w:r>
          </w:p>
        </w:tc>
      </w:tr>
      <w:tr w:rsidR="004D3B70" w14:paraId="159391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8571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F194" w14:textId="77777777" w:rsidR="004D3B70" w:rsidRDefault="00000000">
            <w:r>
              <w:rPr>
                <w:sz w:val="19"/>
                <w:szCs w:val="19"/>
              </w:rPr>
              <w:t>Par 4, 5, 6 (parede de 4,74 m no poço úmido) + Laje de tampa LT1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9714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31,5 m³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ABB7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3 (14 + 14 + 3,5)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4FF7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Dia 5 – 7</w:t>
            </w:r>
          </w:p>
        </w:tc>
      </w:tr>
      <w:tr w:rsidR="004D3B70" w14:paraId="6F5C4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C16B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FC6A" w14:textId="77777777" w:rsidR="004D3B70" w:rsidRDefault="00000000">
            <w:r>
              <w:rPr>
                <w:sz w:val="19"/>
                <w:szCs w:val="19"/>
              </w:rPr>
              <w:t>Par 3, 12, 13, 14 + Base do guindaste B1 + Bancada + Escadas E1/E2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407B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4,5 m³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7D95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 (combinar com outra frente)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A13B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Dia 8</w:t>
            </w:r>
          </w:p>
        </w:tc>
      </w:tr>
    </w:tbl>
    <w:p w14:paraId="4244D89D" w14:textId="77777777" w:rsidR="004D3B70" w:rsidRDefault="004D3B70">
      <w:pPr>
        <w:spacing w:after="200"/>
      </w:pPr>
    </w:p>
    <w:p w14:paraId="6636DA5F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Detalhamento das paredes (espessura × comprimento × altura)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900"/>
        <w:gridCol w:w="1600"/>
        <w:gridCol w:w="2050"/>
      </w:tblGrid>
      <w:tr w:rsidR="004D3B70" w14:paraId="016339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45875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16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27A8F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Espessura</w:t>
            </w:r>
          </w:p>
        </w:tc>
        <w:tc>
          <w:tcPr>
            <w:tcW w:w="19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BC08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Comprimento</w:t>
            </w:r>
          </w:p>
        </w:tc>
        <w:tc>
          <w:tcPr>
            <w:tcW w:w="16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E50F4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Altura</w:t>
            </w:r>
          </w:p>
        </w:tc>
        <w:tc>
          <w:tcPr>
            <w:tcW w:w="205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7682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</w:tr>
      <w:tr w:rsidR="004D3B70" w14:paraId="61175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9A3E" w14:textId="77777777" w:rsidR="004D3B70" w:rsidRDefault="00000000">
            <w:r>
              <w:rPr>
                <w:b/>
                <w:bCs/>
                <w:sz w:val="19"/>
                <w:szCs w:val="19"/>
              </w:rPr>
              <w:t>Par 1a / Par 2a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1D41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73F06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285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9F0C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2,60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6F58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1,85 m³ (cada)</w:t>
            </w:r>
          </w:p>
        </w:tc>
      </w:tr>
      <w:tr w:rsidR="004D3B70" w14:paraId="6FD7E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BB7F3" w14:textId="77777777" w:rsidR="004D3B70" w:rsidRDefault="00000000">
            <w:r>
              <w:rPr>
                <w:b/>
                <w:bCs/>
                <w:sz w:val="19"/>
                <w:szCs w:val="19"/>
              </w:rPr>
              <w:t>Par 1b / Par 2b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D23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B298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515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3B8B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4,90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4AE4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6,31 m³ (cada)</w:t>
            </w:r>
          </w:p>
        </w:tc>
      </w:tr>
      <w:tr w:rsidR="004D3B70" w14:paraId="0F257F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70DE" w14:textId="77777777" w:rsidR="004D3B70" w:rsidRDefault="00000000">
            <w:r>
              <w:rPr>
                <w:b/>
                <w:bCs/>
                <w:sz w:val="19"/>
                <w:szCs w:val="19"/>
              </w:rPr>
              <w:t>Par 1c / Par 2c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C365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18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F63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198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BE5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1,85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4DC7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0,66 m³ (cada)</w:t>
            </w:r>
          </w:p>
        </w:tc>
      </w:tr>
      <w:tr w:rsidR="004D3B70" w14:paraId="5B999D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9CB9" w14:textId="77777777" w:rsidR="004D3B70" w:rsidRDefault="00000000">
            <w:r>
              <w:rPr>
                <w:b/>
                <w:bCs/>
                <w:sz w:val="19"/>
                <w:szCs w:val="19"/>
              </w:rPr>
              <w:t>Par 3 (escada)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399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1A6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285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EC3A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2,75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2022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1,96 m³</w:t>
            </w:r>
          </w:p>
        </w:tc>
      </w:tr>
      <w:tr w:rsidR="004D3B70" w14:paraId="37D4F3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3BE6" w14:textId="77777777" w:rsidR="004D3B70" w:rsidRDefault="00000000">
            <w:r>
              <w:rPr>
                <w:b/>
                <w:bCs/>
                <w:sz w:val="19"/>
                <w:szCs w:val="19"/>
              </w:rPr>
              <w:t>Par 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C15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712AF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515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8DC1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2,14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F835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2,76 m³</w:t>
            </w:r>
          </w:p>
        </w:tc>
      </w:tr>
      <w:tr w:rsidR="004D3B70" w14:paraId="6773F8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A44A" w14:textId="77777777" w:rsidR="004D3B70" w:rsidRDefault="00000000">
            <w:r>
              <w:rPr>
                <w:b/>
                <w:bCs/>
                <w:sz w:val="19"/>
                <w:szCs w:val="19"/>
              </w:rPr>
              <w:t>Par 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A41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E8D7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515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3670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4,74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741A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6,10 m³</w:t>
            </w:r>
          </w:p>
        </w:tc>
      </w:tr>
      <w:tr w:rsidR="004D3B70" w14:paraId="3FACF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0B497" w14:textId="77777777" w:rsidR="004D3B70" w:rsidRDefault="00000000">
            <w:r>
              <w:rPr>
                <w:b/>
                <w:bCs/>
                <w:sz w:val="19"/>
                <w:szCs w:val="19"/>
              </w:rPr>
              <w:t>Par 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CF540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18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5D6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198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151B8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1,88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8F21C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0,67 m³</w:t>
            </w:r>
          </w:p>
        </w:tc>
      </w:tr>
      <w:tr w:rsidR="004D3B70" w14:paraId="71DED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6280" w14:textId="77777777" w:rsidR="004D3B70" w:rsidRDefault="00000000">
            <w:r>
              <w:rPr>
                <w:b/>
                <w:bCs/>
                <w:sz w:val="19"/>
                <w:szCs w:val="19"/>
              </w:rPr>
              <w:t>Par 7 / Par 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C002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0211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155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0B09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2,10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2F56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0,81 m³ (cada)</w:t>
            </w:r>
          </w:p>
        </w:tc>
      </w:tr>
      <w:tr w:rsidR="004D3B70" w14:paraId="0350E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42E8" w14:textId="77777777" w:rsidR="004D3B70" w:rsidRDefault="00000000">
            <w:r>
              <w:rPr>
                <w:b/>
                <w:bCs/>
                <w:sz w:val="19"/>
                <w:szCs w:val="19"/>
              </w:rPr>
              <w:t>Par 8 / Par 9 / Par 10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7EA6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5AE8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155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13D64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0,80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CE744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0,19 m³ (cada)</w:t>
            </w:r>
          </w:p>
        </w:tc>
      </w:tr>
      <w:tr w:rsidR="004D3B70" w14:paraId="197B14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B183" w14:textId="77777777" w:rsidR="004D3B70" w:rsidRDefault="00000000">
            <w:r>
              <w:rPr>
                <w:b/>
                <w:bCs/>
                <w:sz w:val="19"/>
                <w:szCs w:val="19"/>
              </w:rPr>
              <w:t>Par 12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DEC3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A61A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155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6DCF4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~1,50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6E9C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0,58 m³</w:t>
            </w:r>
          </w:p>
        </w:tc>
      </w:tr>
      <w:tr w:rsidR="004D3B70" w14:paraId="7941BB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733E" w14:textId="77777777" w:rsidR="004D3B70" w:rsidRDefault="00000000">
            <w:r>
              <w:rPr>
                <w:b/>
                <w:bCs/>
                <w:sz w:val="19"/>
                <w:szCs w:val="19"/>
              </w:rPr>
              <w:t>Par 13 / Par 14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E54B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15 cm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C4AE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75 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380BF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~1,00 m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1BFE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0,11 m³ (cada)</w:t>
            </w:r>
          </w:p>
        </w:tc>
      </w:tr>
    </w:tbl>
    <w:p w14:paraId="69CEDA8D" w14:textId="77777777" w:rsidR="004D3B70" w:rsidRDefault="00000000">
      <w:r>
        <w:br w:type="page"/>
      </w:r>
    </w:p>
    <w:p w14:paraId="3FA331DC" w14:textId="77777777" w:rsidR="004D3B70" w:rsidRDefault="00000000">
      <w:pPr>
        <w:pStyle w:val="Ttulo1"/>
        <w:pBdr>
          <w:bottom w:val="single" w:sz="6" w:space="4" w:color="8B1A1A"/>
        </w:pBdr>
        <w:spacing w:before="320" w:after="160"/>
      </w:pPr>
      <w:r>
        <w:rPr>
          <w:b/>
          <w:bCs/>
          <w:color w:val="8B1A1A"/>
          <w:sz w:val="28"/>
          <w:szCs w:val="28"/>
        </w:rPr>
        <w:lastRenderedPageBreak/>
        <w:t>2. Sequência executiva por etapa</w:t>
      </w:r>
    </w:p>
    <w:p w14:paraId="72BC8834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Etapa 1 — Lajes de fundo (dias 1–2)</w:t>
      </w:r>
    </w:p>
    <w:p w14:paraId="45C23770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Lastro de concreto magro (e=5cm) sob todas as lajes de fundo — concreto simples, não estrutural, pedir junto com outra frente se não atingir 5 m³ isoladamente.</w:t>
      </w:r>
    </w:p>
    <w:p w14:paraId="46D5A9F7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LF1, LF2, LF4 (h=25cm) no mesmo dia, em até 2 caminhões (14 + 9,5 m³).</w:t>
      </w:r>
    </w:p>
    <w:p w14:paraId="0DE64040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Prever arranque (ferro de espera) para as paredes na junta com a laje, conforme item 10.7.1.5 da NBR 14931:2023 — junta vertical tipo pente, sem nata vitrificada.</w:t>
      </w:r>
    </w:p>
    <w:p w14:paraId="553B90B8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Par 8, 9, 10 (chicanas baixas, h=0,80m) após liberação do escoramento da laje.</w:t>
      </w:r>
    </w:p>
    <w:p w14:paraId="692BC8E5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Aguardar cura mínima de 7 dias nas superfícies expostas e 14 dias para desforma total antes de iniciar a Etapa 2.</w:t>
      </w:r>
    </w:p>
    <w:p w14:paraId="4FC6E22A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Etapa 2 — Paredes da câmara de grades (dias 3–4)</w:t>
      </w:r>
    </w:p>
    <w:p w14:paraId="1BDF5175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Par 7 e Par 11 (paredes de extremidade da câmara de grades, 25cm).</w:t>
      </w:r>
    </w:p>
    <w:p w14:paraId="6144B411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Par 1 e Par 2 nos trechos a/b/c — atenção: espessura varia ao longo do comprimento (25cm → 25cm → 18cm), planejar forma em 3 seções por parede.</w:t>
      </w:r>
    </w:p>
    <w:p w14:paraId="23BCE3B8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a chicana (elemento de desvio de fluxo dentro do canal de grades).</w:t>
      </w:r>
    </w:p>
    <w:p w14:paraId="2078C0C5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Impermeabilização asfáltica (</w:t>
      </w:r>
      <w:proofErr w:type="spellStart"/>
      <w:r>
        <w:rPr>
          <w:sz w:val="21"/>
          <w:szCs w:val="21"/>
        </w:rPr>
        <w:t>Igol</w:t>
      </w:r>
      <w:proofErr w:type="spellEnd"/>
      <w:r>
        <w:rPr>
          <w:sz w:val="21"/>
          <w:szCs w:val="21"/>
        </w:rPr>
        <w:t xml:space="preserve"> S ou similar) nas faces em contato com o solo, após desforma.</w:t>
      </w:r>
    </w:p>
    <w:p w14:paraId="5387FE83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Etapa 3 — Paredes altas do poço úmido + laje de tampa (dias 5–7)</w:t>
      </w:r>
    </w:p>
    <w:p w14:paraId="233BC33B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ATENÇÃO: Par 5 tem 4,74m de altura — validar com o calculista se o lançamento é em uma única etapa ou em duas camadas (verificar pressão de forma para concreto C-40 </w:t>
      </w:r>
      <w:proofErr w:type="spellStart"/>
      <w:r>
        <w:rPr>
          <w:sz w:val="21"/>
          <w:szCs w:val="21"/>
        </w:rPr>
        <w:t>slump</w:t>
      </w:r>
      <w:proofErr w:type="spellEnd"/>
      <w:r>
        <w:rPr>
          <w:sz w:val="21"/>
          <w:szCs w:val="21"/>
        </w:rPr>
        <w:t xml:space="preserve"> 60mm nessa altura).</w:t>
      </w:r>
    </w:p>
    <w:p w14:paraId="46BD6787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Par 4, Par 5 e Par 6 — sequência sugerida: Par 4 e Par 5 (paredes mais altas) primeiro, Par 6 (18cm, menor) em seguida.</w:t>
      </w:r>
    </w:p>
    <w:p w14:paraId="6B398F9D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Aguardar cura mínima de 7 dias nas paredes antes de apoiar e concretar a laje de tampa LT1 (h=16cm).</w:t>
      </w:r>
    </w:p>
    <w:p w14:paraId="1A47779E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LT1 cobrindo toda a área — deixar previstos os furos/aberturas para acesso e tubulações (Ø150mm) indicados no projeto.</w:t>
      </w:r>
    </w:p>
    <w:p w14:paraId="42C4AC5C" w14:textId="77777777" w:rsidR="004D3B70" w:rsidRDefault="00000000">
      <w:pPr>
        <w:pStyle w:val="Ttulo2"/>
        <w:spacing w:before="240" w:after="120"/>
      </w:pPr>
      <w:r>
        <w:rPr>
          <w:b/>
          <w:bCs/>
          <w:color w:val="333333"/>
          <w:sz w:val="24"/>
          <w:szCs w:val="24"/>
        </w:rPr>
        <w:t>Etapa 4 — Acessórios e finalização (dia 8 e pós-reaterro)</w:t>
      </w:r>
    </w:p>
    <w:p w14:paraId="0E151599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Concretar Par 12, Par 13, Par 14, base do guindaste B1 (80x80x60cm) e bancada — volume pequeno (4,5 m³), combinar com sobra de concreto de outra frente da obra (Novo Mundo, Moreiras ou Santa Cruz) para não desperdiçar giro de caminhão.</w:t>
      </w:r>
    </w:p>
    <w:p w14:paraId="59EA4FB2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NÃO concretar as escadas E1/E2 (ligadas à Par 3) nesta etapa — conforme nota do projeto e confirmado no Corte A-A, a escada é executada em 2ª fase, somente após o reaterro.</w:t>
      </w:r>
    </w:p>
    <w:p w14:paraId="0D003396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Após o reaterro da obra: concretar o trecho final da escada (identificado como "concretar 2ª fase" no corte A-A).</w:t>
      </w:r>
    </w:p>
    <w:p w14:paraId="5BC7C5C0" w14:textId="77777777" w:rsidR="004D3B70" w:rsidRDefault="00000000">
      <w:r>
        <w:br w:type="page"/>
      </w:r>
    </w:p>
    <w:p w14:paraId="19FA42CD" w14:textId="77777777" w:rsidR="004D3B70" w:rsidRDefault="00000000">
      <w:pPr>
        <w:pStyle w:val="Ttulo1"/>
        <w:pBdr>
          <w:bottom w:val="single" w:sz="6" w:space="4" w:color="8B1A1A"/>
        </w:pBdr>
        <w:spacing w:before="320" w:after="160"/>
      </w:pPr>
      <w:r>
        <w:rPr>
          <w:b/>
          <w:bCs/>
          <w:color w:val="8B1A1A"/>
          <w:sz w:val="28"/>
          <w:szCs w:val="28"/>
        </w:rPr>
        <w:lastRenderedPageBreak/>
        <w:t>3. Checklist antes de cada concretagem</w:t>
      </w:r>
    </w:p>
    <w:p w14:paraId="30E1631A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Ensaio de </w:t>
      </w:r>
      <w:proofErr w:type="spellStart"/>
      <w:r>
        <w:rPr>
          <w:sz w:val="21"/>
          <w:szCs w:val="21"/>
        </w:rPr>
        <w:t>slump</w:t>
      </w:r>
      <w:proofErr w:type="spellEnd"/>
      <w:r>
        <w:rPr>
          <w:sz w:val="21"/>
          <w:szCs w:val="21"/>
        </w:rPr>
        <w:t xml:space="preserve"> na chegada do caminhão (60mm ±10mm) — rejeitar fora da faixa.</w:t>
      </w:r>
    </w:p>
    <w:p w14:paraId="51A3B1DD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Conferência de armadura e cobrimento nominal (</w:t>
      </w:r>
      <w:proofErr w:type="spellStart"/>
      <w:r>
        <w:rPr>
          <w:sz w:val="21"/>
          <w:szCs w:val="21"/>
        </w:rPr>
        <w:t>Cn</w:t>
      </w:r>
      <w:proofErr w:type="spellEnd"/>
      <w:r>
        <w:rPr>
          <w:sz w:val="21"/>
          <w:szCs w:val="21"/>
        </w:rPr>
        <w:t xml:space="preserve"> ≥ 5,0cm, CAA IV) antes de fechar a forma.</w:t>
      </w:r>
    </w:p>
    <w:p w14:paraId="0FEB47D3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Forma travada e estanque — juntas de concretagem verticais, tipo "pente", com agregado graúdo exposto (sem nata vitrificada).</w:t>
      </w:r>
    </w:p>
    <w:p w14:paraId="502F29A4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Aditivo cristalizante </w:t>
      </w:r>
      <w:proofErr w:type="spellStart"/>
      <w:r>
        <w:rPr>
          <w:sz w:val="21"/>
          <w:szCs w:val="21"/>
        </w:rPr>
        <w:t>Sika</w:t>
      </w:r>
      <w:proofErr w:type="spellEnd"/>
      <w:r>
        <w:rPr>
          <w:sz w:val="21"/>
          <w:szCs w:val="21"/>
        </w:rPr>
        <w:t xml:space="preserve"> WT-200P (ou similar) dosado em todo o concreto estrutural.</w:t>
      </w:r>
    </w:p>
    <w:p w14:paraId="3C5D5710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Agregado graúdo máx. 25mm nas regiões densamente armadas.</w:t>
      </w:r>
    </w:p>
    <w:p w14:paraId="63E1DC86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Cura das superfícies expostas por no mínimo 7 dias corridos.</w:t>
      </w:r>
    </w:p>
    <w:p w14:paraId="6AD5E71B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>Desforma total apenas após 14 dias, conforme NBR 14931/2023 (itens 11 e 12).</w:t>
      </w:r>
    </w:p>
    <w:p w14:paraId="2B0FDC43" w14:textId="77777777" w:rsidR="004D3B70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Furos para tubulação em paredes já concretadas: executar com equipamento de baixo impacto, recompor com </w:t>
      </w:r>
      <w:proofErr w:type="spellStart"/>
      <w:r>
        <w:rPr>
          <w:sz w:val="21"/>
          <w:szCs w:val="21"/>
        </w:rPr>
        <w:t>graute</w:t>
      </w:r>
      <w:proofErr w:type="spellEnd"/>
      <w:r>
        <w:rPr>
          <w:sz w:val="21"/>
          <w:szCs w:val="21"/>
        </w:rPr>
        <w:t xml:space="preserve"> não retrátil e fita </w:t>
      </w:r>
      <w:proofErr w:type="spellStart"/>
      <w:r>
        <w:rPr>
          <w:sz w:val="21"/>
          <w:szCs w:val="21"/>
        </w:rPr>
        <w:t>hidroexpansiva</w:t>
      </w:r>
      <w:proofErr w:type="spellEnd"/>
      <w:r>
        <w:rPr>
          <w:sz w:val="21"/>
          <w:szCs w:val="21"/>
        </w:rPr>
        <w:t>.</w:t>
      </w:r>
    </w:p>
    <w:p w14:paraId="1A81CE15" w14:textId="77777777" w:rsidR="004D3B70" w:rsidRDefault="00000000">
      <w:pPr>
        <w:pStyle w:val="Ttulo1"/>
        <w:pBdr>
          <w:bottom w:val="single" w:sz="6" w:space="4" w:color="8B1A1A"/>
        </w:pBdr>
        <w:spacing w:before="320" w:after="160"/>
      </w:pPr>
      <w:r>
        <w:rPr>
          <w:b/>
          <w:bCs/>
          <w:color w:val="8B1A1A"/>
          <w:sz w:val="28"/>
          <w:szCs w:val="28"/>
        </w:rPr>
        <w:t>4. Resumo para pedido às concreteiras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900"/>
        <w:gridCol w:w="3050"/>
      </w:tblGrid>
      <w:tr w:rsidR="004D3B70" w14:paraId="323A4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BCA02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Dia</w:t>
            </w:r>
          </w:p>
        </w:tc>
        <w:tc>
          <w:tcPr>
            <w:tcW w:w="590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1620E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Volume a pedir</w:t>
            </w:r>
          </w:p>
        </w:tc>
        <w:tc>
          <w:tcPr>
            <w:tcW w:w="3050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B76D3" w14:textId="77777777" w:rsidR="004D3B7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Nº de caminhões</w:t>
            </w:r>
          </w:p>
        </w:tc>
      </w:tr>
      <w:tr w:rsidR="004D3B70" w14:paraId="629B90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625D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36A1" w14:textId="77777777" w:rsidR="004D3B70" w:rsidRDefault="00000000">
            <w:r>
              <w:rPr>
                <w:sz w:val="19"/>
                <w:szCs w:val="19"/>
              </w:rPr>
              <w:t>14,0 m³ + 9,5 m³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A076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</w:tr>
      <w:tr w:rsidR="004D3B70" w14:paraId="1AA758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F323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3E36" w14:textId="77777777" w:rsidR="004D3B70" w:rsidRDefault="00000000">
            <w:r>
              <w:rPr>
                <w:sz w:val="19"/>
                <w:szCs w:val="19"/>
              </w:rPr>
              <w:t>conforme sobra da Etapa 1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75D0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4D3B70" w14:paraId="0ADC36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9F25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1FEE" w14:textId="77777777" w:rsidR="004D3B70" w:rsidRDefault="00000000">
            <w:r>
              <w:rPr>
                <w:sz w:val="19"/>
                <w:szCs w:val="19"/>
              </w:rPr>
              <w:t>14,0 m³ + 11,5 m³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A23F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</w:tr>
      <w:tr w:rsidR="004D3B70" w14:paraId="60479D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565C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EBE7" w14:textId="77777777" w:rsidR="004D3B70" w:rsidRDefault="00000000">
            <w:r>
              <w:rPr>
                <w:sz w:val="19"/>
                <w:szCs w:val="19"/>
              </w:rPr>
              <w:t>conforme sobra da Etapa 2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C6A6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4D3B70" w14:paraId="19290D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76B4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A1CB" w14:textId="77777777" w:rsidR="004D3B70" w:rsidRDefault="00000000">
            <w:r>
              <w:rPr>
                <w:sz w:val="19"/>
                <w:szCs w:val="19"/>
              </w:rPr>
              <w:t>14,0 m³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D0BF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4D3B70" w14:paraId="6F7DA7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3FFB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6EDA" w14:textId="77777777" w:rsidR="004D3B70" w:rsidRDefault="00000000">
            <w:r>
              <w:rPr>
                <w:sz w:val="19"/>
                <w:szCs w:val="19"/>
              </w:rPr>
              <w:t>14,0 m³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85E5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4D3B70" w14:paraId="432517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3C629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F81F" w14:textId="77777777" w:rsidR="004D3B70" w:rsidRDefault="00000000">
            <w:r>
              <w:rPr>
                <w:sz w:val="19"/>
                <w:szCs w:val="19"/>
              </w:rPr>
              <w:t>3,5 m³ (combinar com outra frente)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A651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4D3B70" w14:paraId="02A352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15A19" w14:textId="77777777" w:rsidR="004D3B7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23BD" w14:textId="77777777" w:rsidR="004D3B70" w:rsidRDefault="00000000">
            <w:r>
              <w:rPr>
                <w:sz w:val="19"/>
                <w:szCs w:val="19"/>
              </w:rPr>
              <w:t>4,5 m³ (combinar com outra frente)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B50C" w14:textId="77777777" w:rsidR="004D3B7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4EAE7450" w14:textId="77777777" w:rsidR="004D3B70" w:rsidRDefault="004D3B70">
      <w:pPr>
        <w:spacing w:after="200"/>
      </w:pPr>
    </w:p>
    <w:p w14:paraId="15B0ED9B" w14:textId="77777777" w:rsidR="004D3B7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Documento de planejamento interno VMC/UDE — validar volumes finais com o memorial de cálculo antes do fechamento do pedido de concreto.</w:t>
      </w:r>
    </w:p>
    <w:sectPr w:rsidR="004D3B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51FC"/>
    <w:multiLevelType w:val="hybridMultilevel"/>
    <w:tmpl w:val="B1D84854"/>
    <w:lvl w:ilvl="0" w:tplc="569E7918">
      <w:start w:val="1"/>
      <w:numFmt w:val="bullet"/>
      <w:lvlText w:val="●"/>
      <w:lvlJc w:val="left"/>
      <w:pPr>
        <w:ind w:left="720" w:hanging="360"/>
      </w:pPr>
    </w:lvl>
    <w:lvl w:ilvl="1" w:tplc="1AAC8590">
      <w:start w:val="1"/>
      <w:numFmt w:val="bullet"/>
      <w:lvlText w:val="○"/>
      <w:lvlJc w:val="left"/>
      <w:pPr>
        <w:ind w:left="1440" w:hanging="360"/>
      </w:pPr>
    </w:lvl>
    <w:lvl w:ilvl="2" w:tplc="81844782">
      <w:start w:val="1"/>
      <w:numFmt w:val="bullet"/>
      <w:lvlText w:val="■"/>
      <w:lvlJc w:val="left"/>
      <w:pPr>
        <w:ind w:left="2160" w:hanging="360"/>
      </w:pPr>
    </w:lvl>
    <w:lvl w:ilvl="3" w:tplc="CA3629FC">
      <w:start w:val="1"/>
      <w:numFmt w:val="bullet"/>
      <w:lvlText w:val="●"/>
      <w:lvlJc w:val="left"/>
      <w:pPr>
        <w:ind w:left="2880" w:hanging="360"/>
      </w:pPr>
    </w:lvl>
    <w:lvl w:ilvl="4" w:tplc="2E70EDA6">
      <w:start w:val="1"/>
      <w:numFmt w:val="bullet"/>
      <w:lvlText w:val="○"/>
      <w:lvlJc w:val="left"/>
      <w:pPr>
        <w:ind w:left="3600" w:hanging="360"/>
      </w:pPr>
    </w:lvl>
    <w:lvl w:ilvl="5" w:tplc="85360940">
      <w:start w:val="1"/>
      <w:numFmt w:val="bullet"/>
      <w:lvlText w:val="■"/>
      <w:lvlJc w:val="left"/>
      <w:pPr>
        <w:ind w:left="4320" w:hanging="360"/>
      </w:pPr>
    </w:lvl>
    <w:lvl w:ilvl="6" w:tplc="4AC4AAD2">
      <w:start w:val="1"/>
      <w:numFmt w:val="bullet"/>
      <w:lvlText w:val="●"/>
      <w:lvlJc w:val="left"/>
      <w:pPr>
        <w:ind w:left="5040" w:hanging="360"/>
      </w:pPr>
    </w:lvl>
    <w:lvl w:ilvl="7" w:tplc="F0405F0A">
      <w:start w:val="1"/>
      <w:numFmt w:val="bullet"/>
      <w:lvlText w:val="●"/>
      <w:lvlJc w:val="left"/>
      <w:pPr>
        <w:ind w:left="5760" w:hanging="360"/>
      </w:pPr>
    </w:lvl>
    <w:lvl w:ilvl="8" w:tplc="91062B98">
      <w:start w:val="1"/>
      <w:numFmt w:val="bullet"/>
      <w:lvlText w:val="●"/>
      <w:lvlJc w:val="left"/>
      <w:pPr>
        <w:ind w:left="6480" w:hanging="360"/>
      </w:pPr>
    </w:lvl>
  </w:abstractNum>
  <w:num w:numId="1" w16cid:durableId="37049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B70"/>
    <w:rsid w:val="004B4A98"/>
    <w:rsid w:val="004D3B70"/>
    <w:rsid w:val="00CC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CC871"/>
  <w15:docId w15:val="{9D20C372-D4D6-4B1D-821B-30A22431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828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Eliakim Rocha</cp:lastModifiedBy>
  <cp:revision>2</cp:revision>
  <dcterms:created xsi:type="dcterms:W3CDTF">2026-08-05T18:45:00Z</dcterms:created>
  <dcterms:modified xsi:type="dcterms:W3CDTF">2026-08-05T20:06:00Z</dcterms:modified>
</cp:coreProperties>
</file>