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6340" w:displacedByCustomXml="next"/>
    <w:bookmarkEnd w:id="0" w:displacedByCustomXml="next"/>
    <w:sdt>
      <w:sdtPr>
        <w:rPr>
          <w:rFonts w:eastAsiaTheme="minorHAnsi"/>
          <w:color w:val="4472C4" w:themeColor="accent1"/>
          <w:kern w:val="2"/>
          <w:lang w:eastAsia="en-US"/>
          <w14:ligatures w14:val="standardContextual"/>
        </w:rPr>
        <w:id w:val="-316188965"/>
        <w:docPartObj>
          <w:docPartGallery w:val="Cover Pages"/>
          <w:docPartUnique/>
        </w:docPartObj>
      </w:sdtPr>
      <w:sdtEndPr>
        <w:rPr>
          <w:color w:val="auto"/>
        </w:rPr>
      </w:sdtEndPr>
      <w:sdtContent>
        <w:p w14:paraId="6AF8CD56" w14:textId="2B22F169" w:rsidR="004E0BB8" w:rsidRDefault="004E0BB8">
          <w:pPr>
            <w:pStyle w:val="Sinespaciado"/>
            <w:spacing w:before="1540" w:after="240"/>
            <w:jc w:val="center"/>
            <w:rPr>
              <w:color w:val="4472C4" w:themeColor="accent1"/>
            </w:rPr>
          </w:pPr>
          <w:r>
            <w:rPr>
              <w:noProof/>
              <w:color w:val="4472C4" w:themeColor="accent1"/>
            </w:rPr>
            <w:drawing>
              <wp:inline distT="0" distB="0" distL="0" distR="0" wp14:anchorId="7167C4AD" wp14:editId="34F11330">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307BE9F858B4557B17000C58805A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EA5CBE" w14:textId="33A87731" w:rsidR="004E0BB8" w:rsidRDefault="0090528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Valoración de inversiones inmobiliarias</w:t>
              </w:r>
            </w:p>
          </w:sdtContent>
        </w:sdt>
        <w:sdt>
          <w:sdtPr>
            <w:rPr>
              <w:color w:val="4472C4" w:themeColor="accent1"/>
              <w:sz w:val="28"/>
              <w:szCs w:val="28"/>
            </w:rPr>
            <w:alias w:val="Subtítulo"/>
            <w:tag w:val=""/>
            <w:id w:val="328029620"/>
            <w:placeholder>
              <w:docPart w:val="4ADCA3D835274C9B8AE4228B98ED98FB"/>
            </w:placeholder>
            <w:dataBinding w:prefixMappings="xmlns:ns0='http://purl.org/dc/elements/1.1/' xmlns:ns1='http://schemas.openxmlformats.org/package/2006/metadata/core-properties' " w:xpath="/ns1:coreProperties[1]/ns0:subject[1]" w:storeItemID="{6C3C8BC8-F283-45AE-878A-BAB7291924A1}"/>
            <w:text/>
          </w:sdtPr>
          <w:sdtContent>
            <w:p w14:paraId="6AF4D2A4" w14:textId="23D31FBD" w:rsidR="004E0BB8" w:rsidRDefault="004E0BB8">
              <w:pPr>
                <w:pStyle w:val="Sinespaciado"/>
                <w:jc w:val="center"/>
                <w:rPr>
                  <w:color w:val="4472C4" w:themeColor="accent1"/>
                  <w:sz w:val="28"/>
                  <w:szCs w:val="28"/>
                </w:rPr>
              </w:pPr>
              <w:r>
                <w:rPr>
                  <w:color w:val="4472C4" w:themeColor="accent1"/>
                  <w:sz w:val="28"/>
                  <w:szCs w:val="28"/>
                </w:rPr>
                <w:t xml:space="preserve">Proyecto fin de curso </w:t>
              </w:r>
              <w:r w:rsidR="0090528C">
                <w:rPr>
                  <w:color w:val="4472C4" w:themeColor="accent1"/>
                  <w:sz w:val="28"/>
                  <w:szCs w:val="28"/>
                </w:rPr>
                <w:t>Data &amp; Desarrollo en Python</w:t>
              </w:r>
            </w:p>
          </w:sdtContent>
        </w:sdt>
        <w:p w14:paraId="4D41D3D1" w14:textId="77777777" w:rsidR="004E0BB8" w:rsidRDefault="004E0BB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79F979" wp14:editId="256453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08AF" w14:textId="151C15E2" w:rsidR="004E0BB8" w:rsidRDefault="00000000" w:rsidP="004A66E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E0BB8">
                                      <w:rPr>
                                        <w:caps/>
                                        <w:color w:val="4472C4" w:themeColor="accent1"/>
                                      </w:rPr>
                                      <w:t>Autora: Sandra requena Filiu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79F97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C7B08AF" w14:textId="151C15E2" w:rsidR="004E0BB8" w:rsidRDefault="00000000" w:rsidP="004A66E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E0BB8">
                                <w:rPr>
                                  <w:caps/>
                                  <w:color w:val="4472C4" w:themeColor="accent1"/>
                                </w:rPr>
                                <w:t>Autora: Sandra requena Filiu</w:t>
                              </w:r>
                            </w:sdtContent>
                          </w:sdt>
                        </w:p>
                      </w:txbxContent>
                    </v:textbox>
                    <w10:wrap anchorx="margin" anchory="page"/>
                  </v:shape>
                </w:pict>
              </mc:Fallback>
            </mc:AlternateContent>
          </w:r>
          <w:r>
            <w:rPr>
              <w:noProof/>
              <w:color w:val="4472C4" w:themeColor="accent1"/>
            </w:rPr>
            <w:drawing>
              <wp:inline distT="0" distB="0" distL="0" distR="0" wp14:anchorId="14D2E720" wp14:editId="79F9827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0B5DE9" w14:textId="54F3F09C" w:rsidR="004E0BB8" w:rsidRDefault="004E0BB8">
          <w:r>
            <w:br w:type="page"/>
          </w:r>
        </w:p>
      </w:sdtContent>
    </w:sdt>
    <w:sdt>
      <w:sdtPr>
        <w:rPr>
          <w:rFonts w:asciiTheme="minorHAnsi" w:eastAsiaTheme="minorHAnsi" w:hAnsiTheme="minorHAnsi" w:cstheme="minorBidi"/>
          <w:color w:val="auto"/>
          <w:kern w:val="2"/>
          <w:sz w:val="22"/>
          <w:szCs w:val="22"/>
          <w:lang w:eastAsia="en-US"/>
          <w14:ligatures w14:val="standardContextual"/>
        </w:rPr>
        <w:id w:val="810905334"/>
        <w:docPartObj>
          <w:docPartGallery w:val="Table of Contents"/>
          <w:docPartUnique/>
        </w:docPartObj>
      </w:sdtPr>
      <w:sdtEndPr>
        <w:rPr>
          <w:b/>
          <w:bCs/>
        </w:rPr>
      </w:sdtEndPr>
      <w:sdtContent>
        <w:p w14:paraId="740E2C9B" w14:textId="3843B2AF" w:rsidR="004A66EF" w:rsidRDefault="004A66EF">
          <w:pPr>
            <w:pStyle w:val="TtuloTDC"/>
          </w:pPr>
          <w:r>
            <w:t>Contenido</w:t>
          </w:r>
        </w:p>
        <w:p w14:paraId="67C77563" w14:textId="3FFC8905" w:rsidR="00DF7F28" w:rsidRDefault="004A66E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6619101" w:history="1">
            <w:r w:rsidR="00DF7F28" w:rsidRPr="00F66888">
              <w:rPr>
                <w:rStyle w:val="Hipervnculo"/>
                <w:noProof/>
              </w:rPr>
              <w:t>estudioDatos</w:t>
            </w:r>
            <w:r w:rsidR="00DF7F28">
              <w:rPr>
                <w:noProof/>
                <w:webHidden/>
              </w:rPr>
              <w:tab/>
            </w:r>
            <w:r w:rsidR="00DF7F28">
              <w:rPr>
                <w:noProof/>
                <w:webHidden/>
              </w:rPr>
              <w:fldChar w:fldCharType="begin"/>
            </w:r>
            <w:r w:rsidR="00DF7F28">
              <w:rPr>
                <w:noProof/>
                <w:webHidden/>
              </w:rPr>
              <w:instrText xml:space="preserve"> PAGEREF _Toc146619101 \h </w:instrText>
            </w:r>
            <w:r w:rsidR="00DF7F28">
              <w:rPr>
                <w:noProof/>
                <w:webHidden/>
              </w:rPr>
            </w:r>
            <w:r w:rsidR="00DF7F28">
              <w:rPr>
                <w:noProof/>
                <w:webHidden/>
              </w:rPr>
              <w:fldChar w:fldCharType="separate"/>
            </w:r>
            <w:r w:rsidR="009E5231">
              <w:rPr>
                <w:noProof/>
                <w:webHidden/>
              </w:rPr>
              <w:t>1</w:t>
            </w:r>
            <w:r w:rsidR="00DF7F28">
              <w:rPr>
                <w:noProof/>
                <w:webHidden/>
              </w:rPr>
              <w:fldChar w:fldCharType="end"/>
            </w:r>
          </w:hyperlink>
        </w:p>
        <w:p w14:paraId="69EF4F4C" w14:textId="16420E6A" w:rsidR="00DF7F28" w:rsidRDefault="00000000">
          <w:pPr>
            <w:pStyle w:val="TDC1"/>
            <w:tabs>
              <w:tab w:val="right" w:leader="dot" w:pos="8494"/>
            </w:tabs>
            <w:rPr>
              <w:rFonts w:eastAsiaTheme="minorEastAsia"/>
              <w:noProof/>
              <w:lang w:eastAsia="es-ES"/>
            </w:rPr>
          </w:pPr>
          <w:hyperlink w:anchor="_Toc146619102" w:history="1">
            <w:r w:rsidR="00DF7F28" w:rsidRPr="00F66888">
              <w:rPr>
                <w:rStyle w:val="Hipervnculo"/>
                <w:noProof/>
              </w:rPr>
              <w:t>regresionLineal</w:t>
            </w:r>
            <w:r w:rsidR="00DF7F28">
              <w:rPr>
                <w:noProof/>
                <w:webHidden/>
              </w:rPr>
              <w:tab/>
            </w:r>
            <w:r w:rsidR="00DF7F28">
              <w:rPr>
                <w:noProof/>
                <w:webHidden/>
              </w:rPr>
              <w:fldChar w:fldCharType="begin"/>
            </w:r>
            <w:r w:rsidR="00DF7F28">
              <w:rPr>
                <w:noProof/>
                <w:webHidden/>
              </w:rPr>
              <w:instrText xml:space="preserve"> PAGEREF _Toc146619102 \h </w:instrText>
            </w:r>
            <w:r w:rsidR="00DF7F28">
              <w:rPr>
                <w:noProof/>
                <w:webHidden/>
              </w:rPr>
            </w:r>
            <w:r w:rsidR="00DF7F28">
              <w:rPr>
                <w:noProof/>
                <w:webHidden/>
              </w:rPr>
              <w:fldChar w:fldCharType="separate"/>
            </w:r>
            <w:r w:rsidR="009E5231">
              <w:rPr>
                <w:noProof/>
                <w:webHidden/>
              </w:rPr>
              <w:t>5</w:t>
            </w:r>
            <w:r w:rsidR="00DF7F28">
              <w:rPr>
                <w:noProof/>
                <w:webHidden/>
              </w:rPr>
              <w:fldChar w:fldCharType="end"/>
            </w:r>
          </w:hyperlink>
        </w:p>
        <w:p w14:paraId="1CC21757" w14:textId="64BA3F23" w:rsidR="00DF7F28" w:rsidRDefault="00000000">
          <w:pPr>
            <w:pStyle w:val="TDC1"/>
            <w:tabs>
              <w:tab w:val="right" w:leader="dot" w:pos="8494"/>
            </w:tabs>
            <w:rPr>
              <w:rFonts w:eastAsiaTheme="minorEastAsia"/>
              <w:noProof/>
              <w:lang w:eastAsia="es-ES"/>
            </w:rPr>
          </w:pPr>
          <w:hyperlink w:anchor="_Toc146619103" w:history="1">
            <w:r w:rsidR="00DF7F28" w:rsidRPr="00F66888">
              <w:rPr>
                <w:rStyle w:val="Hipervnculo"/>
                <w:noProof/>
              </w:rPr>
              <w:t>testing</w:t>
            </w:r>
            <w:r w:rsidR="00DF7F28">
              <w:rPr>
                <w:noProof/>
                <w:webHidden/>
              </w:rPr>
              <w:tab/>
            </w:r>
            <w:r w:rsidR="00DF7F28">
              <w:rPr>
                <w:noProof/>
                <w:webHidden/>
              </w:rPr>
              <w:fldChar w:fldCharType="begin"/>
            </w:r>
            <w:r w:rsidR="00DF7F28">
              <w:rPr>
                <w:noProof/>
                <w:webHidden/>
              </w:rPr>
              <w:instrText xml:space="preserve"> PAGEREF _Toc146619103 \h </w:instrText>
            </w:r>
            <w:r w:rsidR="00DF7F28">
              <w:rPr>
                <w:noProof/>
                <w:webHidden/>
              </w:rPr>
            </w:r>
            <w:r w:rsidR="00DF7F28">
              <w:rPr>
                <w:noProof/>
                <w:webHidden/>
              </w:rPr>
              <w:fldChar w:fldCharType="separate"/>
            </w:r>
            <w:r w:rsidR="009E5231">
              <w:rPr>
                <w:noProof/>
                <w:webHidden/>
              </w:rPr>
              <w:t>6</w:t>
            </w:r>
            <w:r w:rsidR="00DF7F28">
              <w:rPr>
                <w:noProof/>
                <w:webHidden/>
              </w:rPr>
              <w:fldChar w:fldCharType="end"/>
            </w:r>
          </w:hyperlink>
        </w:p>
        <w:p w14:paraId="713CA38E" w14:textId="5D061A54" w:rsidR="004A66EF" w:rsidRPr="004A66EF" w:rsidRDefault="004A66EF">
          <w:pPr>
            <w:sectPr w:rsidR="004A66EF" w:rsidRPr="004A66EF" w:rsidSect="004E0BB8">
              <w:pgSz w:w="11906" w:h="16838"/>
              <w:pgMar w:top="1417" w:right="1701" w:bottom="1417" w:left="1701" w:header="708" w:footer="708" w:gutter="0"/>
              <w:pgNumType w:start="0"/>
              <w:cols w:space="708"/>
              <w:titlePg/>
              <w:docGrid w:linePitch="360"/>
            </w:sectPr>
          </w:pPr>
          <w:r>
            <w:rPr>
              <w:b/>
              <w:bCs/>
            </w:rPr>
            <w:fldChar w:fldCharType="end"/>
          </w:r>
        </w:p>
      </w:sdtContent>
    </w:sdt>
    <w:p w14:paraId="4945F12A" w14:textId="5A1D056B" w:rsidR="00FB7E1E" w:rsidRDefault="00F045BE" w:rsidP="00E435E9">
      <w:pPr>
        <w:pStyle w:val="Ttulo1"/>
      </w:pPr>
      <w:bookmarkStart w:id="1" w:name="_Toc146619101"/>
      <w:proofErr w:type="spellStart"/>
      <w:r>
        <w:lastRenderedPageBreak/>
        <w:t>estudioDatos</w:t>
      </w:r>
      <w:bookmarkEnd w:id="1"/>
      <w:proofErr w:type="spellEnd"/>
    </w:p>
    <w:p w14:paraId="5B669F0E" w14:textId="47F60933" w:rsidR="00935996" w:rsidRDefault="00935996" w:rsidP="00FB7E1E">
      <w:pPr>
        <w:rPr>
          <w:sz w:val="24"/>
          <w:szCs w:val="24"/>
        </w:rPr>
      </w:pPr>
      <w:r>
        <w:rPr>
          <w:sz w:val="24"/>
          <w:szCs w:val="24"/>
        </w:rPr>
        <w:t xml:space="preserve">En este proyecto se ha realizado una regresión lineal con los datos de </w:t>
      </w:r>
      <w:r w:rsidRPr="00935996">
        <w:rPr>
          <w:sz w:val="24"/>
          <w:szCs w:val="24"/>
        </w:rPr>
        <w:t>500000</w:t>
      </w:r>
      <w:r>
        <w:rPr>
          <w:sz w:val="24"/>
          <w:szCs w:val="24"/>
        </w:rPr>
        <w:t xml:space="preserve"> casas facilitados en un </w:t>
      </w:r>
      <w:proofErr w:type="spellStart"/>
      <w:r>
        <w:rPr>
          <w:sz w:val="24"/>
          <w:szCs w:val="24"/>
        </w:rPr>
        <w:t>dataset</w:t>
      </w:r>
      <w:proofErr w:type="spellEnd"/>
      <w:r>
        <w:rPr>
          <w:sz w:val="24"/>
          <w:szCs w:val="24"/>
        </w:rPr>
        <w:t>. Para cada casa, se indican los valores de las siguientes características:</w:t>
      </w:r>
    </w:p>
    <w:p w14:paraId="06772E45" w14:textId="3EE6F25D" w:rsidR="00935996" w:rsidRDefault="00935996" w:rsidP="00935996">
      <w:pPr>
        <w:pStyle w:val="Prrafodelista"/>
        <w:numPr>
          <w:ilvl w:val="0"/>
          <w:numId w:val="2"/>
        </w:numPr>
        <w:rPr>
          <w:sz w:val="24"/>
          <w:szCs w:val="24"/>
        </w:rPr>
      </w:pPr>
      <w:proofErr w:type="spellStart"/>
      <w:r w:rsidRPr="00935996">
        <w:rPr>
          <w:b/>
          <w:bCs/>
          <w:sz w:val="24"/>
          <w:szCs w:val="24"/>
        </w:rPr>
        <w:t>Area</w:t>
      </w:r>
      <w:proofErr w:type="spellEnd"/>
      <w:r w:rsidRPr="00935996">
        <w:rPr>
          <w:b/>
          <w:bCs/>
          <w:sz w:val="24"/>
          <w:szCs w:val="24"/>
        </w:rPr>
        <w:t>:</w:t>
      </w:r>
      <w:r>
        <w:rPr>
          <w:sz w:val="24"/>
          <w:szCs w:val="24"/>
        </w:rPr>
        <w:t xml:space="preserve"> Variable numérica que indica el área de la casa.</w:t>
      </w:r>
      <w:r w:rsidR="00D8176F">
        <w:rPr>
          <w:sz w:val="24"/>
          <w:szCs w:val="24"/>
        </w:rPr>
        <w:t xml:space="preserve"> Tras realizar una regresión lineal, se puede afirmar que el valor de esta característica es directamente proporcional al precio:</w:t>
      </w:r>
    </w:p>
    <w:p w14:paraId="5C9D565C" w14:textId="750795F6" w:rsidR="00D8176F" w:rsidRDefault="00D8176F" w:rsidP="00D8176F">
      <w:pPr>
        <w:pStyle w:val="Prrafodelista"/>
        <w:ind w:left="780"/>
        <w:rPr>
          <w:sz w:val="24"/>
          <w:szCs w:val="24"/>
        </w:rPr>
      </w:pPr>
      <w:r>
        <w:rPr>
          <w:noProof/>
          <w:sz w:val="24"/>
          <w:szCs w:val="24"/>
        </w:rPr>
        <w:drawing>
          <wp:inline distT="0" distB="0" distL="0" distR="0" wp14:anchorId="3F10F9D9" wp14:editId="11CF7ED5">
            <wp:extent cx="2793713" cy="2160000"/>
            <wp:effectExtent l="0" t="0" r="6985" b="0"/>
            <wp:docPr id="2060408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08552"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3713" cy="2160000"/>
                    </a:xfrm>
                    <a:prstGeom prst="rect">
                      <a:avLst/>
                    </a:prstGeom>
                  </pic:spPr>
                </pic:pic>
              </a:graphicData>
            </a:graphic>
          </wp:inline>
        </w:drawing>
      </w:r>
    </w:p>
    <w:p w14:paraId="3663477B" w14:textId="4278EEE2" w:rsidR="00935996" w:rsidRDefault="00935996" w:rsidP="00935996">
      <w:pPr>
        <w:pStyle w:val="Prrafodelista"/>
        <w:numPr>
          <w:ilvl w:val="0"/>
          <w:numId w:val="2"/>
        </w:numPr>
        <w:rPr>
          <w:sz w:val="24"/>
          <w:szCs w:val="24"/>
        </w:rPr>
      </w:pPr>
      <w:proofErr w:type="spellStart"/>
      <w:r>
        <w:rPr>
          <w:b/>
          <w:bCs/>
          <w:sz w:val="24"/>
          <w:szCs w:val="24"/>
        </w:rPr>
        <w:t>Garage</w:t>
      </w:r>
      <w:proofErr w:type="spellEnd"/>
      <w:r>
        <w:rPr>
          <w:b/>
          <w:bCs/>
          <w:sz w:val="24"/>
          <w:szCs w:val="24"/>
        </w:rPr>
        <w:t>:</w:t>
      </w:r>
      <w:r>
        <w:rPr>
          <w:sz w:val="24"/>
          <w:szCs w:val="24"/>
        </w:rPr>
        <w:t xml:space="preserve"> Variable numérica que indica el número de garajes que tiene la propiedad.</w:t>
      </w:r>
      <w:r w:rsidR="005036C6" w:rsidRPr="005036C6">
        <w:rPr>
          <w:sz w:val="24"/>
          <w:szCs w:val="24"/>
        </w:rPr>
        <w:t xml:space="preserve"> </w:t>
      </w:r>
      <w:r w:rsidR="005036C6">
        <w:rPr>
          <w:sz w:val="24"/>
          <w:szCs w:val="24"/>
        </w:rPr>
        <w:t>Tras realizar una regresión lineal, se puede afirmar que el valor de esta característica es directamente proporcional al precio:</w:t>
      </w:r>
    </w:p>
    <w:p w14:paraId="76273AC5" w14:textId="7A3125B2" w:rsidR="005036C6" w:rsidRDefault="005036C6" w:rsidP="005036C6">
      <w:pPr>
        <w:pStyle w:val="Prrafodelista"/>
        <w:ind w:left="780"/>
        <w:rPr>
          <w:sz w:val="24"/>
          <w:szCs w:val="24"/>
        </w:rPr>
      </w:pPr>
      <w:r>
        <w:rPr>
          <w:noProof/>
          <w:sz w:val="24"/>
          <w:szCs w:val="24"/>
        </w:rPr>
        <w:drawing>
          <wp:inline distT="0" distB="0" distL="0" distR="0" wp14:anchorId="4A801147" wp14:editId="616599F0">
            <wp:extent cx="2793710" cy="2160000"/>
            <wp:effectExtent l="0" t="0" r="6985" b="0"/>
            <wp:docPr id="1317382719"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82719" name="Imagen 2" descr="Gráfico, Gráfico de líne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3710" cy="2160000"/>
                    </a:xfrm>
                    <a:prstGeom prst="rect">
                      <a:avLst/>
                    </a:prstGeom>
                  </pic:spPr>
                </pic:pic>
              </a:graphicData>
            </a:graphic>
          </wp:inline>
        </w:drawing>
      </w:r>
    </w:p>
    <w:p w14:paraId="5607965B" w14:textId="14220290" w:rsidR="00935996" w:rsidRDefault="00935996" w:rsidP="00935996">
      <w:pPr>
        <w:pStyle w:val="Prrafodelista"/>
        <w:numPr>
          <w:ilvl w:val="0"/>
          <w:numId w:val="2"/>
        </w:numPr>
        <w:rPr>
          <w:sz w:val="24"/>
          <w:szCs w:val="24"/>
        </w:rPr>
      </w:pPr>
      <w:proofErr w:type="spellStart"/>
      <w:r>
        <w:rPr>
          <w:b/>
          <w:bCs/>
          <w:sz w:val="24"/>
          <w:szCs w:val="24"/>
        </w:rPr>
        <w:t>FirePlace</w:t>
      </w:r>
      <w:proofErr w:type="spellEnd"/>
      <w:r>
        <w:rPr>
          <w:b/>
          <w:bCs/>
          <w:sz w:val="24"/>
          <w:szCs w:val="24"/>
        </w:rPr>
        <w:t>:</w:t>
      </w:r>
      <w:r>
        <w:rPr>
          <w:sz w:val="24"/>
          <w:szCs w:val="24"/>
        </w:rPr>
        <w:t xml:space="preserve"> Variable numérica que indica el número de chimeneas presentes en la propiedad.</w:t>
      </w:r>
      <w:r w:rsidR="00BC0400">
        <w:rPr>
          <w:sz w:val="24"/>
          <w:szCs w:val="24"/>
        </w:rPr>
        <w:t xml:space="preserve"> Tras realizar una regresión lineal, se puede afirmar que el valor de esta característica es directamente proporcional al precio:</w:t>
      </w:r>
    </w:p>
    <w:p w14:paraId="7567B347" w14:textId="3BC7F5D6" w:rsidR="00BC0400" w:rsidRDefault="00BC0400" w:rsidP="00BC0400">
      <w:pPr>
        <w:pStyle w:val="Prrafodelista"/>
        <w:ind w:left="780"/>
        <w:rPr>
          <w:sz w:val="24"/>
          <w:szCs w:val="24"/>
        </w:rPr>
      </w:pPr>
      <w:r>
        <w:rPr>
          <w:noProof/>
          <w:sz w:val="24"/>
          <w:szCs w:val="24"/>
        </w:rPr>
        <w:lastRenderedPageBreak/>
        <w:drawing>
          <wp:inline distT="0" distB="0" distL="0" distR="0" wp14:anchorId="012EF6B3" wp14:editId="58150DFC">
            <wp:extent cx="2798877" cy="2160000"/>
            <wp:effectExtent l="0" t="0" r="1905" b="0"/>
            <wp:docPr id="1349414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478"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8877" cy="2160000"/>
                    </a:xfrm>
                    <a:prstGeom prst="rect">
                      <a:avLst/>
                    </a:prstGeom>
                  </pic:spPr>
                </pic:pic>
              </a:graphicData>
            </a:graphic>
          </wp:inline>
        </w:drawing>
      </w:r>
    </w:p>
    <w:p w14:paraId="7D8A16AF" w14:textId="19FFB1CB" w:rsidR="005D766C" w:rsidRDefault="00935996" w:rsidP="005D766C">
      <w:pPr>
        <w:pStyle w:val="Prrafodelista"/>
        <w:numPr>
          <w:ilvl w:val="0"/>
          <w:numId w:val="2"/>
        </w:numPr>
        <w:rPr>
          <w:sz w:val="24"/>
          <w:szCs w:val="24"/>
        </w:rPr>
      </w:pPr>
      <w:proofErr w:type="spellStart"/>
      <w:r>
        <w:rPr>
          <w:b/>
          <w:bCs/>
          <w:sz w:val="24"/>
          <w:szCs w:val="24"/>
        </w:rPr>
        <w:t>Baths</w:t>
      </w:r>
      <w:proofErr w:type="spellEnd"/>
      <w:r>
        <w:rPr>
          <w:b/>
          <w:bCs/>
          <w:sz w:val="24"/>
          <w:szCs w:val="24"/>
        </w:rPr>
        <w:t>:</w:t>
      </w:r>
      <w:r>
        <w:rPr>
          <w:sz w:val="24"/>
          <w:szCs w:val="24"/>
        </w:rPr>
        <w:t xml:space="preserve"> </w:t>
      </w:r>
      <w:r w:rsidR="005D766C">
        <w:rPr>
          <w:sz w:val="24"/>
          <w:szCs w:val="24"/>
        </w:rPr>
        <w:t>Variable numérica que indica el número de baños presentes en la propiedad. Tras realizar una regresión lineal, se puede afirmar que el valor de esta característica es directamente proporcional al precio:</w:t>
      </w:r>
    </w:p>
    <w:p w14:paraId="2A017B1A" w14:textId="41F59D31" w:rsidR="00935996" w:rsidRDefault="00555AB3" w:rsidP="005D766C">
      <w:pPr>
        <w:pStyle w:val="Prrafodelista"/>
        <w:ind w:left="780"/>
        <w:rPr>
          <w:sz w:val="24"/>
          <w:szCs w:val="24"/>
        </w:rPr>
      </w:pPr>
      <w:r>
        <w:rPr>
          <w:noProof/>
          <w:sz w:val="24"/>
          <w:szCs w:val="24"/>
        </w:rPr>
        <w:drawing>
          <wp:inline distT="0" distB="0" distL="0" distR="0" wp14:anchorId="069C3EEA" wp14:editId="79E49928">
            <wp:extent cx="2793710" cy="2160000"/>
            <wp:effectExtent l="0" t="0" r="6985" b="0"/>
            <wp:docPr id="1780383882"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83882" name="Imagen 4"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3710" cy="2160000"/>
                    </a:xfrm>
                    <a:prstGeom prst="rect">
                      <a:avLst/>
                    </a:prstGeom>
                  </pic:spPr>
                </pic:pic>
              </a:graphicData>
            </a:graphic>
          </wp:inline>
        </w:drawing>
      </w:r>
    </w:p>
    <w:p w14:paraId="2B92F2FD" w14:textId="3BE82B96" w:rsidR="00935996" w:rsidRDefault="00935996" w:rsidP="00935996">
      <w:pPr>
        <w:pStyle w:val="Prrafodelista"/>
        <w:numPr>
          <w:ilvl w:val="0"/>
          <w:numId w:val="2"/>
        </w:numPr>
        <w:rPr>
          <w:sz w:val="24"/>
          <w:szCs w:val="24"/>
        </w:rPr>
      </w:pPr>
      <w:r>
        <w:rPr>
          <w:b/>
          <w:bCs/>
          <w:sz w:val="24"/>
          <w:szCs w:val="24"/>
        </w:rPr>
        <w:t xml:space="preserve">White </w:t>
      </w:r>
      <w:proofErr w:type="spellStart"/>
      <w:r>
        <w:rPr>
          <w:b/>
          <w:bCs/>
          <w:sz w:val="24"/>
          <w:szCs w:val="24"/>
        </w:rPr>
        <w:t>Marble</w:t>
      </w:r>
      <w:proofErr w:type="spellEnd"/>
      <w:r>
        <w:rPr>
          <w:b/>
          <w:bCs/>
          <w:sz w:val="24"/>
          <w:szCs w:val="24"/>
        </w:rPr>
        <w:t>:</w:t>
      </w:r>
      <w:r>
        <w:rPr>
          <w:sz w:val="24"/>
          <w:szCs w:val="24"/>
        </w:rPr>
        <w:t xml:space="preserve"> </w:t>
      </w:r>
      <w:r w:rsidR="008D6460">
        <w:rPr>
          <w:sz w:val="24"/>
          <w:szCs w:val="24"/>
        </w:rPr>
        <w:t>Variable categórica que indica la presencia de mármol blanco en la propiedad.</w:t>
      </w:r>
      <w:r w:rsidR="000A5758">
        <w:rPr>
          <w:sz w:val="24"/>
          <w:szCs w:val="24"/>
        </w:rPr>
        <w:t xml:space="preserve"> Según el siguiente diagrama de cajas, la presencia de este tipo de mármol aumenta el valor de la propiedad:</w:t>
      </w:r>
    </w:p>
    <w:p w14:paraId="38A135E2" w14:textId="62ABD7D7" w:rsidR="000A5758" w:rsidRDefault="000A5758" w:rsidP="000A5758">
      <w:pPr>
        <w:pStyle w:val="Prrafodelista"/>
        <w:ind w:left="780"/>
        <w:rPr>
          <w:sz w:val="24"/>
          <w:szCs w:val="24"/>
        </w:rPr>
      </w:pPr>
      <w:r>
        <w:rPr>
          <w:noProof/>
          <w:sz w:val="24"/>
          <w:szCs w:val="24"/>
        </w:rPr>
        <w:drawing>
          <wp:inline distT="0" distB="0" distL="0" distR="0" wp14:anchorId="75845028" wp14:editId="1D30F2F0">
            <wp:extent cx="2796265" cy="2160000"/>
            <wp:effectExtent l="0" t="0" r="4445" b="0"/>
            <wp:docPr id="633413299" name="Imagen 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3299" name="Imagen 5" descr="Gráfico, Gráfico de cajas y bigote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96265" cy="2160000"/>
                    </a:xfrm>
                    <a:prstGeom prst="rect">
                      <a:avLst/>
                    </a:prstGeom>
                  </pic:spPr>
                </pic:pic>
              </a:graphicData>
            </a:graphic>
          </wp:inline>
        </w:drawing>
      </w:r>
    </w:p>
    <w:p w14:paraId="047EB894" w14:textId="2DBA53AF" w:rsidR="000A5758" w:rsidRPr="000B28AB" w:rsidRDefault="00935996" w:rsidP="000B28AB">
      <w:pPr>
        <w:pStyle w:val="Prrafodelista"/>
        <w:numPr>
          <w:ilvl w:val="0"/>
          <w:numId w:val="2"/>
        </w:numPr>
        <w:rPr>
          <w:sz w:val="24"/>
          <w:szCs w:val="24"/>
        </w:rPr>
      </w:pPr>
      <w:r>
        <w:rPr>
          <w:b/>
          <w:bCs/>
          <w:sz w:val="24"/>
          <w:szCs w:val="24"/>
        </w:rPr>
        <w:t xml:space="preserve">Black </w:t>
      </w:r>
      <w:proofErr w:type="spellStart"/>
      <w:r>
        <w:rPr>
          <w:b/>
          <w:bCs/>
          <w:sz w:val="24"/>
          <w:szCs w:val="24"/>
        </w:rPr>
        <w:t>Marble</w:t>
      </w:r>
      <w:proofErr w:type="spellEnd"/>
      <w:r>
        <w:rPr>
          <w:b/>
          <w:bCs/>
          <w:sz w:val="24"/>
          <w:szCs w:val="24"/>
        </w:rPr>
        <w:t>:</w:t>
      </w:r>
      <w:r>
        <w:rPr>
          <w:sz w:val="24"/>
          <w:szCs w:val="24"/>
        </w:rPr>
        <w:t xml:space="preserve"> </w:t>
      </w:r>
      <w:r w:rsidR="000A5758">
        <w:rPr>
          <w:sz w:val="24"/>
          <w:szCs w:val="24"/>
        </w:rPr>
        <w:t xml:space="preserve">Variable categórica que indica la presencia de mármol negro en la propiedad. </w:t>
      </w:r>
      <w:r w:rsidR="000B28AB">
        <w:rPr>
          <w:sz w:val="24"/>
          <w:szCs w:val="24"/>
        </w:rPr>
        <w:t xml:space="preserve">Como no se podía distinguir la relación entre esta característica y el precio en el diagrama de cajas, se ha decidido calcular la pendiente de su regresión lineal. </w:t>
      </w:r>
      <w:r w:rsidR="00FD38E0">
        <w:rPr>
          <w:sz w:val="24"/>
          <w:szCs w:val="24"/>
        </w:rPr>
        <w:t>L</w:t>
      </w:r>
      <w:r w:rsidR="000B28AB">
        <w:rPr>
          <w:sz w:val="24"/>
          <w:szCs w:val="24"/>
        </w:rPr>
        <w:t xml:space="preserve">a pendiente es -2006.03, </w:t>
      </w:r>
      <w:r w:rsidR="00FD38E0">
        <w:rPr>
          <w:sz w:val="24"/>
          <w:szCs w:val="24"/>
        </w:rPr>
        <w:t>por lo que</w:t>
      </w:r>
      <w:r w:rsidR="000B28AB">
        <w:rPr>
          <w:sz w:val="24"/>
          <w:szCs w:val="24"/>
        </w:rPr>
        <w:t xml:space="preserve"> puede afirmar que </w:t>
      </w:r>
      <w:r w:rsidR="000A5758">
        <w:rPr>
          <w:sz w:val="24"/>
          <w:szCs w:val="24"/>
        </w:rPr>
        <w:t>la presencia de este tipo de mármol disminuye el valor de la propiedad</w:t>
      </w:r>
      <w:r w:rsidR="000B28AB">
        <w:rPr>
          <w:sz w:val="24"/>
          <w:szCs w:val="24"/>
        </w:rPr>
        <w:t>.</w:t>
      </w:r>
    </w:p>
    <w:p w14:paraId="3989594B" w14:textId="47206F2D" w:rsidR="00935996" w:rsidRDefault="00935996" w:rsidP="00935996">
      <w:pPr>
        <w:pStyle w:val="Prrafodelista"/>
        <w:numPr>
          <w:ilvl w:val="0"/>
          <w:numId w:val="2"/>
        </w:numPr>
        <w:rPr>
          <w:sz w:val="24"/>
          <w:szCs w:val="24"/>
        </w:rPr>
      </w:pPr>
      <w:proofErr w:type="spellStart"/>
      <w:r w:rsidRPr="00935996">
        <w:rPr>
          <w:b/>
          <w:bCs/>
          <w:sz w:val="24"/>
          <w:szCs w:val="24"/>
        </w:rPr>
        <w:lastRenderedPageBreak/>
        <w:t>Indian</w:t>
      </w:r>
      <w:proofErr w:type="spellEnd"/>
      <w:r w:rsidRPr="00935996">
        <w:rPr>
          <w:b/>
          <w:bCs/>
          <w:sz w:val="24"/>
          <w:szCs w:val="24"/>
        </w:rPr>
        <w:t xml:space="preserve"> </w:t>
      </w:r>
      <w:proofErr w:type="spellStart"/>
      <w:r w:rsidRPr="00935996">
        <w:rPr>
          <w:b/>
          <w:bCs/>
          <w:sz w:val="24"/>
          <w:szCs w:val="24"/>
        </w:rPr>
        <w:t>Marble</w:t>
      </w:r>
      <w:proofErr w:type="spellEnd"/>
      <w:r w:rsidRPr="00935996">
        <w:rPr>
          <w:b/>
          <w:bCs/>
          <w:sz w:val="24"/>
          <w:szCs w:val="24"/>
        </w:rPr>
        <w:t>:</w:t>
      </w:r>
      <w:r>
        <w:rPr>
          <w:sz w:val="24"/>
          <w:szCs w:val="24"/>
        </w:rPr>
        <w:t xml:space="preserve"> </w:t>
      </w:r>
      <w:r w:rsidR="007C50AB">
        <w:rPr>
          <w:sz w:val="24"/>
          <w:szCs w:val="24"/>
        </w:rPr>
        <w:t>Variable categórica que indica la presencia de mármol negro en la propiedad. Según el siguiente diagrama de cajas, la presencia de este tipo de mármol disminuye el valor de la propiedad:</w:t>
      </w:r>
    </w:p>
    <w:p w14:paraId="6B1AE3DE" w14:textId="34BD1D7B" w:rsidR="007C50AB" w:rsidRDefault="007C50AB" w:rsidP="007C50AB">
      <w:pPr>
        <w:pStyle w:val="Prrafodelista"/>
        <w:ind w:left="780"/>
        <w:rPr>
          <w:sz w:val="24"/>
          <w:szCs w:val="24"/>
        </w:rPr>
      </w:pPr>
      <w:r>
        <w:rPr>
          <w:noProof/>
          <w:sz w:val="24"/>
          <w:szCs w:val="24"/>
        </w:rPr>
        <w:drawing>
          <wp:inline distT="0" distB="0" distL="0" distR="0" wp14:anchorId="5620B520" wp14:editId="709CDE00">
            <wp:extent cx="2796265" cy="2160000"/>
            <wp:effectExtent l="0" t="0" r="4445" b="0"/>
            <wp:docPr id="1272345490"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5490" name="Imagen 8" descr="Gráfico, Gráfico de cajas y bigote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96265" cy="2160000"/>
                    </a:xfrm>
                    <a:prstGeom prst="rect">
                      <a:avLst/>
                    </a:prstGeom>
                  </pic:spPr>
                </pic:pic>
              </a:graphicData>
            </a:graphic>
          </wp:inline>
        </w:drawing>
      </w:r>
    </w:p>
    <w:p w14:paraId="6978347E" w14:textId="55197052" w:rsidR="00935996" w:rsidRDefault="00935996" w:rsidP="00935996">
      <w:pPr>
        <w:pStyle w:val="Prrafodelista"/>
        <w:numPr>
          <w:ilvl w:val="0"/>
          <w:numId w:val="2"/>
        </w:numPr>
        <w:rPr>
          <w:sz w:val="24"/>
          <w:szCs w:val="24"/>
        </w:rPr>
      </w:pPr>
      <w:proofErr w:type="spellStart"/>
      <w:r>
        <w:rPr>
          <w:b/>
          <w:bCs/>
          <w:sz w:val="24"/>
          <w:szCs w:val="24"/>
        </w:rPr>
        <w:t>Floors</w:t>
      </w:r>
      <w:proofErr w:type="spellEnd"/>
      <w:r>
        <w:rPr>
          <w:b/>
          <w:bCs/>
          <w:sz w:val="24"/>
          <w:szCs w:val="24"/>
        </w:rPr>
        <w:t>:</w:t>
      </w:r>
      <w:r>
        <w:rPr>
          <w:sz w:val="24"/>
          <w:szCs w:val="24"/>
        </w:rPr>
        <w:t xml:space="preserve"> </w:t>
      </w:r>
      <w:r w:rsidR="007150B8">
        <w:rPr>
          <w:sz w:val="24"/>
          <w:szCs w:val="24"/>
        </w:rPr>
        <w:t>Variable categórica que indica si la propiedad tiene más de una planta. Según el siguiente diagrama de cajas, el número de plantas es directamente proporcional al precio:</w:t>
      </w:r>
    </w:p>
    <w:p w14:paraId="5A6333A8" w14:textId="7684BEA6" w:rsidR="007150B8" w:rsidRDefault="007150B8" w:rsidP="007150B8">
      <w:pPr>
        <w:pStyle w:val="Prrafodelista"/>
        <w:ind w:left="780"/>
        <w:rPr>
          <w:sz w:val="24"/>
          <w:szCs w:val="24"/>
        </w:rPr>
      </w:pPr>
      <w:r>
        <w:rPr>
          <w:noProof/>
          <w:sz w:val="24"/>
          <w:szCs w:val="24"/>
        </w:rPr>
        <w:drawing>
          <wp:inline distT="0" distB="0" distL="0" distR="0" wp14:anchorId="5D92EAA0" wp14:editId="05CA32E3">
            <wp:extent cx="2796265" cy="2160000"/>
            <wp:effectExtent l="0" t="0" r="4445" b="0"/>
            <wp:docPr id="598093929" name="Imagen 59809392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5490" name="Imagen 8" descr="Gráfico, Gráfico de cajas y bigote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96265" cy="2160000"/>
                    </a:xfrm>
                    <a:prstGeom prst="rect">
                      <a:avLst/>
                    </a:prstGeom>
                  </pic:spPr>
                </pic:pic>
              </a:graphicData>
            </a:graphic>
          </wp:inline>
        </w:drawing>
      </w:r>
    </w:p>
    <w:p w14:paraId="7B34B80E" w14:textId="20C56183" w:rsidR="00935996" w:rsidRDefault="00935996" w:rsidP="00935996">
      <w:pPr>
        <w:pStyle w:val="Prrafodelista"/>
        <w:numPr>
          <w:ilvl w:val="0"/>
          <w:numId w:val="2"/>
        </w:numPr>
        <w:rPr>
          <w:sz w:val="24"/>
          <w:szCs w:val="24"/>
        </w:rPr>
      </w:pPr>
      <w:r>
        <w:rPr>
          <w:b/>
          <w:bCs/>
          <w:sz w:val="24"/>
          <w:szCs w:val="24"/>
        </w:rPr>
        <w:t xml:space="preserve">City: </w:t>
      </w:r>
      <w:r w:rsidR="007150B8">
        <w:rPr>
          <w:sz w:val="24"/>
          <w:szCs w:val="24"/>
        </w:rPr>
        <w:t>Variable categórica que indica la ciudad de la propiedad. Se puede ver el rango de precios en cada ciudad en el siguiente diagrama de cajas:</w:t>
      </w:r>
    </w:p>
    <w:p w14:paraId="19D3905F" w14:textId="3F3033E5" w:rsidR="007150B8" w:rsidRDefault="00217DAE" w:rsidP="007150B8">
      <w:pPr>
        <w:pStyle w:val="Prrafodelista"/>
        <w:ind w:left="780"/>
        <w:rPr>
          <w:sz w:val="24"/>
          <w:szCs w:val="24"/>
        </w:rPr>
      </w:pPr>
      <w:r>
        <w:rPr>
          <w:noProof/>
          <w:sz w:val="24"/>
          <w:szCs w:val="24"/>
        </w:rPr>
        <w:drawing>
          <wp:inline distT="0" distB="0" distL="0" distR="0" wp14:anchorId="37439D80" wp14:editId="0CBA2A99">
            <wp:extent cx="2796261" cy="2160000"/>
            <wp:effectExtent l="0" t="0" r="4445" b="0"/>
            <wp:docPr id="1974668985"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68985" name="Imagen 9" descr="Gráfico, Gráfico de cajas y bigote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96261" cy="2160000"/>
                    </a:xfrm>
                    <a:prstGeom prst="rect">
                      <a:avLst/>
                    </a:prstGeom>
                  </pic:spPr>
                </pic:pic>
              </a:graphicData>
            </a:graphic>
          </wp:inline>
        </w:drawing>
      </w:r>
    </w:p>
    <w:p w14:paraId="48E02DAD" w14:textId="14111325" w:rsidR="007305C0" w:rsidRPr="00F11E16" w:rsidRDefault="00935996" w:rsidP="00F11E16">
      <w:pPr>
        <w:pStyle w:val="Prrafodelista"/>
        <w:numPr>
          <w:ilvl w:val="0"/>
          <w:numId w:val="2"/>
        </w:numPr>
        <w:rPr>
          <w:sz w:val="24"/>
          <w:szCs w:val="24"/>
        </w:rPr>
      </w:pPr>
      <w:r w:rsidRPr="007305C0">
        <w:rPr>
          <w:b/>
          <w:bCs/>
          <w:sz w:val="24"/>
          <w:szCs w:val="24"/>
        </w:rPr>
        <w:t>Solar:</w:t>
      </w:r>
      <w:r w:rsidRPr="007305C0">
        <w:rPr>
          <w:sz w:val="24"/>
          <w:szCs w:val="24"/>
        </w:rPr>
        <w:t xml:space="preserve"> </w:t>
      </w:r>
      <w:r w:rsidR="007305C0" w:rsidRPr="007305C0">
        <w:rPr>
          <w:sz w:val="24"/>
          <w:szCs w:val="24"/>
        </w:rPr>
        <w:t xml:space="preserve">Variable categórica que indica si la propiedad tiene placas solares. </w:t>
      </w:r>
      <w:r w:rsidR="00FD38E0">
        <w:rPr>
          <w:sz w:val="24"/>
          <w:szCs w:val="24"/>
        </w:rPr>
        <w:t xml:space="preserve">Como no se podía distinguir la relación entre esta característica y el precio en el diagrama de cajas, se ha decidido calcular la pendiente de su regresión lineal. </w:t>
      </w:r>
      <w:r w:rsidR="00FD38E0">
        <w:rPr>
          <w:sz w:val="24"/>
          <w:szCs w:val="24"/>
        </w:rPr>
        <w:lastRenderedPageBreak/>
        <w:t>La pendiente es 204.15, por lo que se puede afirmar que la presencia de placas solares aumenta el valor de la propiedad.</w:t>
      </w:r>
    </w:p>
    <w:p w14:paraId="7AA2B10C" w14:textId="2C5D12CC" w:rsidR="00935996" w:rsidRPr="007305C0" w:rsidRDefault="00935996" w:rsidP="00861234">
      <w:pPr>
        <w:pStyle w:val="Prrafodelista"/>
        <w:numPr>
          <w:ilvl w:val="0"/>
          <w:numId w:val="2"/>
        </w:numPr>
        <w:rPr>
          <w:sz w:val="24"/>
          <w:szCs w:val="24"/>
        </w:rPr>
      </w:pPr>
      <w:r w:rsidRPr="007305C0">
        <w:rPr>
          <w:b/>
          <w:bCs/>
          <w:sz w:val="24"/>
          <w:szCs w:val="24"/>
        </w:rPr>
        <w:t>Electric:</w:t>
      </w:r>
      <w:r w:rsidRPr="007305C0">
        <w:rPr>
          <w:sz w:val="24"/>
          <w:szCs w:val="24"/>
        </w:rPr>
        <w:t xml:space="preserve"> </w:t>
      </w:r>
      <w:r w:rsidR="000B2EBB" w:rsidRPr="007305C0">
        <w:rPr>
          <w:sz w:val="24"/>
          <w:szCs w:val="24"/>
        </w:rPr>
        <w:t xml:space="preserve">Variable categórica que indica si la propiedad tiene </w:t>
      </w:r>
      <w:r w:rsidR="000B2EBB">
        <w:rPr>
          <w:sz w:val="24"/>
          <w:szCs w:val="24"/>
        </w:rPr>
        <w:t>instalación eléctrica</w:t>
      </w:r>
      <w:r w:rsidR="009C6489">
        <w:rPr>
          <w:sz w:val="24"/>
          <w:szCs w:val="24"/>
        </w:rPr>
        <w:t xml:space="preserve">. Como no se podía distinguir la relación entre esta característica y el precio en el diagrama de cajas, se ha decidido calcular la pendiente de su regresión lineal. La pendiente es 1270.18, por lo que se puede afirmar que </w:t>
      </w:r>
      <w:r w:rsidR="000B2EBB">
        <w:rPr>
          <w:sz w:val="24"/>
          <w:szCs w:val="24"/>
        </w:rPr>
        <w:t xml:space="preserve">la presencia de instalación eléctrica </w:t>
      </w:r>
      <w:r w:rsidR="009C6489">
        <w:rPr>
          <w:sz w:val="24"/>
          <w:szCs w:val="24"/>
        </w:rPr>
        <w:t>aumenta el valor de la propiedad.</w:t>
      </w:r>
    </w:p>
    <w:p w14:paraId="7D5C8F3E" w14:textId="03D68C17" w:rsidR="00935996" w:rsidRDefault="00935996" w:rsidP="00935996">
      <w:pPr>
        <w:pStyle w:val="Prrafodelista"/>
        <w:numPr>
          <w:ilvl w:val="0"/>
          <w:numId w:val="2"/>
        </w:numPr>
        <w:rPr>
          <w:sz w:val="24"/>
          <w:szCs w:val="24"/>
        </w:rPr>
      </w:pPr>
      <w:proofErr w:type="spellStart"/>
      <w:r>
        <w:rPr>
          <w:b/>
          <w:bCs/>
          <w:sz w:val="24"/>
          <w:szCs w:val="24"/>
        </w:rPr>
        <w:t>Fiber</w:t>
      </w:r>
      <w:proofErr w:type="spellEnd"/>
      <w:r>
        <w:rPr>
          <w:b/>
          <w:bCs/>
          <w:sz w:val="24"/>
          <w:szCs w:val="24"/>
        </w:rPr>
        <w:t>:</w:t>
      </w:r>
      <w:r>
        <w:rPr>
          <w:sz w:val="24"/>
          <w:szCs w:val="24"/>
        </w:rPr>
        <w:t xml:space="preserve"> </w:t>
      </w:r>
      <w:r w:rsidR="009357B9">
        <w:rPr>
          <w:sz w:val="24"/>
          <w:szCs w:val="24"/>
        </w:rPr>
        <w:t>Variable categórica que indica si la propiedad tiene fibra óptica. Según el siguiente diagrama de cajas, su presencia es directamente proporcional al precio:</w:t>
      </w:r>
    </w:p>
    <w:p w14:paraId="6344585B" w14:textId="7391C24A" w:rsidR="009357B9" w:rsidRDefault="009357B9" w:rsidP="009357B9">
      <w:pPr>
        <w:pStyle w:val="Prrafodelista"/>
        <w:ind w:left="780"/>
        <w:rPr>
          <w:sz w:val="24"/>
          <w:szCs w:val="24"/>
        </w:rPr>
      </w:pPr>
      <w:r>
        <w:rPr>
          <w:noProof/>
          <w:sz w:val="24"/>
          <w:szCs w:val="24"/>
        </w:rPr>
        <w:drawing>
          <wp:inline distT="0" distB="0" distL="0" distR="0" wp14:anchorId="39D77729" wp14:editId="13D6BAC1">
            <wp:extent cx="2796261" cy="2160000"/>
            <wp:effectExtent l="0" t="0" r="4445" b="0"/>
            <wp:docPr id="45309388"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9388" name="Imagen 10"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796261" cy="2160000"/>
                    </a:xfrm>
                    <a:prstGeom prst="rect">
                      <a:avLst/>
                    </a:prstGeom>
                  </pic:spPr>
                </pic:pic>
              </a:graphicData>
            </a:graphic>
          </wp:inline>
        </w:drawing>
      </w:r>
    </w:p>
    <w:p w14:paraId="13802537" w14:textId="4A39B362" w:rsidR="00935996" w:rsidRDefault="00935996" w:rsidP="00935996">
      <w:pPr>
        <w:pStyle w:val="Prrafodelista"/>
        <w:numPr>
          <w:ilvl w:val="0"/>
          <w:numId w:val="2"/>
        </w:numPr>
        <w:rPr>
          <w:sz w:val="24"/>
          <w:szCs w:val="24"/>
        </w:rPr>
      </w:pPr>
      <w:proofErr w:type="spellStart"/>
      <w:r>
        <w:rPr>
          <w:b/>
          <w:bCs/>
          <w:sz w:val="24"/>
          <w:szCs w:val="24"/>
        </w:rPr>
        <w:t>Glass</w:t>
      </w:r>
      <w:proofErr w:type="spellEnd"/>
      <w:r>
        <w:rPr>
          <w:b/>
          <w:bCs/>
          <w:sz w:val="24"/>
          <w:szCs w:val="24"/>
        </w:rPr>
        <w:t xml:space="preserve"> </w:t>
      </w:r>
      <w:proofErr w:type="spellStart"/>
      <w:r>
        <w:rPr>
          <w:b/>
          <w:bCs/>
          <w:sz w:val="24"/>
          <w:szCs w:val="24"/>
        </w:rPr>
        <w:t>Doors</w:t>
      </w:r>
      <w:proofErr w:type="spellEnd"/>
      <w:r>
        <w:rPr>
          <w:b/>
          <w:bCs/>
          <w:sz w:val="24"/>
          <w:szCs w:val="24"/>
        </w:rPr>
        <w:t>:</w:t>
      </w:r>
      <w:r>
        <w:rPr>
          <w:sz w:val="24"/>
          <w:szCs w:val="24"/>
        </w:rPr>
        <w:t xml:space="preserve"> </w:t>
      </w:r>
      <w:r w:rsidR="00375184">
        <w:rPr>
          <w:sz w:val="24"/>
          <w:szCs w:val="24"/>
        </w:rPr>
        <w:t>Variable categórica que indica si la propiedad tiene puertas de cristal. Según el siguiente diagrama de cajas, su presencia es directamente proporcional al precio:</w:t>
      </w:r>
    </w:p>
    <w:p w14:paraId="7653C2F4" w14:textId="54522937" w:rsidR="00375184" w:rsidRDefault="00375184" w:rsidP="00375184">
      <w:pPr>
        <w:pStyle w:val="Prrafodelista"/>
        <w:ind w:left="780"/>
        <w:rPr>
          <w:sz w:val="24"/>
          <w:szCs w:val="24"/>
        </w:rPr>
      </w:pPr>
      <w:r>
        <w:rPr>
          <w:noProof/>
          <w:sz w:val="24"/>
          <w:szCs w:val="24"/>
        </w:rPr>
        <w:drawing>
          <wp:inline distT="0" distB="0" distL="0" distR="0" wp14:anchorId="6F0412EC" wp14:editId="02BF3FDC">
            <wp:extent cx="2796261" cy="2160000"/>
            <wp:effectExtent l="0" t="0" r="4445" b="0"/>
            <wp:docPr id="1700725037" name="Imagen 1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25037" name="Imagen 11" descr="Gráfico, Gráfico de cajas y bigote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796261" cy="2160000"/>
                    </a:xfrm>
                    <a:prstGeom prst="rect">
                      <a:avLst/>
                    </a:prstGeom>
                  </pic:spPr>
                </pic:pic>
              </a:graphicData>
            </a:graphic>
          </wp:inline>
        </w:drawing>
      </w:r>
    </w:p>
    <w:p w14:paraId="501F8E91" w14:textId="5C7989D7" w:rsidR="00935996" w:rsidRPr="00375184" w:rsidRDefault="00935996" w:rsidP="00375184">
      <w:pPr>
        <w:pStyle w:val="Prrafodelista"/>
        <w:numPr>
          <w:ilvl w:val="0"/>
          <w:numId w:val="2"/>
        </w:numPr>
        <w:rPr>
          <w:sz w:val="24"/>
          <w:szCs w:val="24"/>
        </w:rPr>
      </w:pPr>
      <w:proofErr w:type="spellStart"/>
      <w:r>
        <w:rPr>
          <w:b/>
          <w:bCs/>
          <w:sz w:val="24"/>
          <w:szCs w:val="24"/>
        </w:rPr>
        <w:t>Swiming</w:t>
      </w:r>
      <w:proofErr w:type="spellEnd"/>
      <w:r>
        <w:rPr>
          <w:b/>
          <w:bCs/>
          <w:sz w:val="24"/>
          <w:szCs w:val="24"/>
        </w:rPr>
        <w:t xml:space="preserve"> Pool:</w:t>
      </w:r>
      <w:r>
        <w:rPr>
          <w:sz w:val="24"/>
          <w:szCs w:val="24"/>
        </w:rPr>
        <w:t xml:space="preserve"> </w:t>
      </w:r>
      <w:r w:rsidR="00375184" w:rsidRPr="007305C0">
        <w:rPr>
          <w:sz w:val="24"/>
          <w:szCs w:val="24"/>
        </w:rPr>
        <w:t xml:space="preserve">Variable categórica que indica si la propiedad tiene </w:t>
      </w:r>
      <w:r w:rsidR="00375184">
        <w:rPr>
          <w:sz w:val="24"/>
          <w:szCs w:val="24"/>
        </w:rPr>
        <w:t>piscina. Como no se podía distinguir la relación entre esta característica y el precio en el diagrama de cajas, se ha decidido calcular la pendiente de su regresión lineal. La pendiente es 43.27, por lo que se puede afirmar que la presencia de piscina aumenta el valor de la propiedad.</w:t>
      </w:r>
    </w:p>
    <w:p w14:paraId="4CF023DF" w14:textId="51BAA1C0" w:rsidR="00935996" w:rsidRPr="00375184" w:rsidRDefault="00935996" w:rsidP="00375184">
      <w:pPr>
        <w:pStyle w:val="Prrafodelista"/>
        <w:numPr>
          <w:ilvl w:val="0"/>
          <w:numId w:val="2"/>
        </w:numPr>
        <w:rPr>
          <w:sz w:val="24"/>
          <w:szCs w:val="24"/>
        </w:rPr>
      </w:pPr>
      <w:r>
        <w:rPr>
          <w:b/>
          <w:bCs/>
          <w:sz w:val="24"/>
          <w:szCs w:val="24"/>
        </w:rPr>
        <w:t>Garden:</w:t>
      </w:r>
      <w:r>
        <w:rPr>
          <w:sz w:val="24"/>
          <w:szCs w:val="24"/>
        </w:rPr>
        <w:t xml:space="preserve"> </w:t>
      </w:r>
      <w:r w:rsidR="00375184" w:rsidRPr="007305C0">
        <w:rPr>
          <w:sz w:val="24"/>
          <w:szCs w:val="24"/>
        </w:rPr>
        <w:t xml:space="preserve">Variable categórica que indica si la propiedad tiene </w:t>
      </w:r>
      <w:r w:rsidR="00375184">
        <w:rPr>
          <w:sz w:val="24"/>
          <w:szCs w:val="24"/>
        </w:rPr>
        <w:t xml:space="preserve">jardín. Como no se podía distinguir la relación entre esta característica y el precio en el diagrama de cajas, se ha decidido calcular la pendiente de su regresión lineal. La </w:t>
      </w:r>
      <w:r w:rsidR="00375184">
        <w:rPr>
          <w:sz w:val="24"/>
          <w:szCs w:val="24"/>
        </w:rPr>
        <w:lastRenderedPageBreak/>
        <w:t>pendiente es 37.30, por lo que se puede afirmar que la presencia de jardín aumenta el valor de la propiedad.</w:t>
      </w:r>
    </w:p>
    <w:p w14:paraId="6DCC32D7" w14:textId="2A74CA53" w:rsidR="00935996" w:rsidRPr="00F045BE" w:rsidRDefault="00F045BE" w:rsidP="00F045BE">
      <w:pPr>
        <w:rPr>
          <w:sz w:val="24"/>
          <w:szCs w:val="24"/>
        </w:rPr>
      </w:pPr>
      <w:r>
        <w:rPr>
          <w:sz w:val="24"/>
          <w:szCs w:val="24"/>
        </w:rPr>
        <w:t xml:space="preserve">Todas las casas se han valorado para obtener su precio, por lo que podemos usar sus datos para construir un modelo de regresión lineal para </w:t>
      </w:r>
      <w:r w:rsidR="002E318F">
        <w:rPr>
          <w:sz w:val="24"/>
          <w:szCs w:val="24"/>
        </w:rPr>
        <w:t>estimar el precio de otras propiedades. Esta estimación se puede comparar con el precio de compra de la vivienda y, si esta estimación es mayor, se recomienda invertir en ese inmueble.</w:t>
      </w:r>
    </w:p>
    <w:p w14:paraId="77865FA6" w14:textId="17ACEAEA" w:rsidR="00937A4A" w:rsidRDefault="00FB7E1E" w:rsidP="00E435E9">
      <w:pPr>
        <w:pStyle w:val="Ttulo1"/>
      </w:pPr>
      <w:bookmarkStart w:id="2" w:name="_Toc146619102"/>
      <w:proofErr w:type="spellStart"/>
      <w:r>
        <w:t>regresionLineal</w:t>
      </w:r>
      <w:bookmarkEnd w:id="2"/>
      <w:proofErr w:type="spellEnd"/>
    </w:p>
    <w:p w14:paraId="214356DA" w14:textId="2523DD5E" w:rsidR="00937A4A" w:rsidRDefault="00B06373">
      <w:pPr>
        <w:rPr>
          <w:sz w:val="24"/>
          <w:szCs w:val="24"/>
        </w:rPr>
      </w:pPr>
      <w:r>
        <w:rPr>
          <w:sz w:val="24"/>
          <w:szCs w:val="24"/>
        </w:rPr>
        <w:t>Como se ha mencionado anteriormente, se quiere construir un modelo de regresión lineal con la siguiente estructura:</w:t>
      </w:r>
    </w:p>
    <w:p w14:paraId="7746106B" w14:textId="6B604BFF" w:rsidR="00B06373" w:rsidRPr="00B06373" w:rsidRDefault="00B06373">
      <w:pPr>
        <w:rPr>
          <w:rFonts w:eastAsiaTheme="minorEastAsia"/>
          <w:sz w:val="24"/>
          <w:szCs w:val="24"/>
        </w:rPr>
      </w:pPr>
      <m:oMathPara>
        <m:oMath>
          <m:r>
            <w:rPr>
              <w:rFonts w:ascii="Cambria Math" w:hAnsi="Cambria Math"/>
              <w:sz w:val="24"/>
              <w:szCs w:val="24"/>
            </w:rPr>
            <m:t xml:space="preserve">Price=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·Area+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Gara</m:t>
              </m:r>
            </m:sub>
          </m:sSub>
          <m:r>
            <w:rPr>
              <w:rFonts w:ascii="Cambria Math" w:hAnsi="Cambria Math"/>
              <w:sz w:val="24"/>
              <w:szCs w:val="24"/>
            </w:rPr>
            <m:t>·Garage+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Fir</m:t>
              </m:r>
            </m:sub>
          </m:sSub>
          <m:r>
            <w:rPr>
              <w:rFonts w:ascii="Cambria Math" w:hAnsi="Cambria Math"/>
              <w:sz w:val="24"/>
              <w:szCs w:val="24"/>
            </w:rPr>
            <m:t>·FirePlace+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·Baths+</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WM</m:t>
              </m:r>
            </m:sub>
          </m:sSub>
          <m:r>
            <w:rPr>
              <w:rFonts w:ascii="Cambria Math" w:hAnsi="Cambria Math"/>
              <w:sz w:val="24"/>
              <w:szCs w:val="24"/>
            </w:rPr>
            <m:t>·White_Marble+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m:t>
              </m:r>
            </m:sub>
          </m:sSub>
          <m:r>
            <w:rPr>
              <w:rFonts w:ascii="Cambria Math" w:hAnsi="Cambria Math"/>
              <w:sz w:val="24"/>
              <w:szCs w:val="24"/>
            </w:rPr>
            <m:t>·Black_Marble+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m:t>
              </m:r>
            </m:sub>
          </m:sSub>
          <m:r>
            <w:rPr>
              <w:rFonts w:ascii="Cambria Math" w:hAnsi="Cambria Math"/>
              <w:sz w:val="24"/>
              <w:szCs w:val="24"/>
            </w:rPr>
            <m:t>·Indian_Marble+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Fl</m:t>
              </m:r>
            </m:sub>
          </m:sSub>
          <m:r>
            <w:rPr>
              <w:rFonts w:ascii="Cambria Math" w:hAnsi="Cambria Math"/>
              <w:sz w:val="24"/>
              <w:szCs w:val="24"/>
            </w:rPr>
            <m:t>·Floors+</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C</m:t>
              </m:r>
            </m:sub>
          </m:sSub>
          <m:r>
            <w:rPr>
              <w:rFonts w:ascii="Cambria Math" w:hAnsi="Cambria Math"/>
              <w:sz w:val="24"/>
              <w:szCs w:val="24"/>
            </w:rPr>
            <m:t>·City+</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r>
            <w:rPr>
              <w:rFonts w:ascii="Cambria Math" w:hAnsi="Cambria Math"/>
              <w:sz w:val="24"/>
              <w:szCs w:val="24"/>
            </w:rPr>
            <m:t>·Solar+</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·Electric+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Fib</m:t>
              </m:r>
            </m:sub>
          </m:sSub>
          <m:r>
            <w:rPr>
              <w:rFonts w:ascii="Cambria Math" w:hAnsi="Cambria Math"/>
              <w:sz w:val="24"/>
              <w:szCs w:val="24"/>
            </w:rPr>
            <m:t>·Fiber+</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GD</m:t>
              </m:r>
            </m:sub>
          </m:sSub>
          <m:r>
            <w:rPr>
              <w:rFonts w:ascii="Cambria Math" w:hAnsi="Cambria Math"/>
              <w:sz w:val="24"/>
              <w:szCs w:val="24"/>
            </w:rPr>
            <m:t>·Glass_Doors+</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SP</m:t>
              </m:r>
            </m:sub>
          </m:sSub>
          <m:r>
            <w:rPr>
              <w:rFonts w:ascii="Cambria Math" w:hAnsi="Cambria Math"/>
              <w:sz w:val="24"/>
              <w:szCs w:val="24"/>
            </w:rPr>
            <m:t>·Swiming_Pool+</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Gard</m:t>
              </m:r>
            </m:sub>
          </m:sSub>
          <m:r>
            <w:rPr>
              <w:rFonts w:ascii="Cambria Math" w:hAnsi="Cambria Math"/>
              <w:sz w:val="24"/>
              <w:szCs w:val="24"/>
            </w:rPr>
            <m:t>·Garden+a</m:t>
          </m:r>
        </m:oMath>
      </m:oMathPara>
    </w:p>
    <w:p w14:paraId="4ABC0F57" w14:textId="70FE160C" w:rsidR="00B06373" w:rsidRDefault="00B06373">
      <w:pPr>
        <w:rPr>
          <w:rFonts w:eastAsiaTheme="minorEastAsia"/>
          <w:sz w:val="24"/>
          <w:szCs w:val="24"/>
        </w:rPr>
      </w:pPr>
      <w:r>
        <w:rPr>
          <w:rFonts w:eastAsiaTheme="minorEastAsia"/>
          <w:sz w:val="24"/>
          <w:szCs w:val="24"/>
        </w:rPr>
        <w:t>La regresión lineal del precio frente al conjunto de características dio como resultado las siguientes pendientes y la siguiente ordenada en el origen:</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2D39F3" w14:paraId="0728EAA2" w14:textId="77777777" w:rsidTr="002D39F3">
        <w:tc>
          <w:tcPr>
            <w:tcW w:w="1061" w:type="dxa"/>
          </w:tcPr>
          <w:p w14:paraId="10EBB943" w14:textId="19EA9A65"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m:oMathPara>
          </w:p>
        </w:tc>
        <w:tc>
          <w:tcPr>
            <w:tcW w:w="1061" w:type="dxa"/>
          </w:tcPr>
          <w:p w14:paraId="3E2EF2BE" w14:textId="6869417A"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Gara</m:t>
                    </m:r>
                  </m:sub>
                </m:sSub>
              </m:oMath>
            </m:oMathPara>
          </w:p>
        </w:tc>
        <w:tc>
          <w:tcPr>
            <w:tcW w:w="1062" w:type="dxa"/>
          </w:tcPr>
          <w:p w14:paraId="2A232DBB" w14:textId="1950E429"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Fir</m:t>
                    </m:r>
                  </m:sub>
                </m:sSub>
              </m:oMath>
            </m:oMathPara>
          </w:p>
        </w:tc>
        <w:tc>
          <w:tcPr>
            <w:tcW w:w="1062" w:type="dxa"/>
          </w:tcPr>
          <w:p w14:paraId="229E1615" w14:textId="74AC09B8"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m:oMathPara>
          </w:p>
        </w:tc>
        <w:tc>
          <w:tcPr>
            <w:tcW w:w="1062" w:type="dxa"/>
          </w:tcPr>
          <w:p w14:paraId="25C1F17B" w14:textId="422B6AE0"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WM</m:t>
                    </m:r>
                  </m:sub>
                </m:sSub>
              </m:oMath>
            </m:oMathPara>
          </w:p>
        </w:tc>
        <w:tc>
          <w:tcPr>
            <w:tcW w:w="1062" w:type="dxa"/>
          </w:tcPr>
          <w:p w14:paraId="1C59CAF6" w14:textId="525F2DE6"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m:t>
                    </m:r>
                  </m:sub>
                </m:sSub>
              </m:oMath>
            </m:oMathPara>
          </w:p>
        </w:tc>
        <w:tc>
          <w:tcPr>
            <w:tcW w:w="1062" w:type="dxa"/>
          </w:tcPr>
          <w:p w14:paraId="3BCBF996" w14:textId="3D23D93C"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m:t>
                    </m:r>
                  </m:sub>
                </m:sSub>
              </m:oMath>
            </m:oMathPara>
          </w:p>
        </w:tc>
        <w:tc>
          <w:tcPr>
            <w:tcW w:w="1062" w:type="dxa"/>
          </w:tcPr>
          <w:p w14:paraId="1B32CE81" w14:textId="5CFD8C0C"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Fl</m:t>
                    </m:r>
                  </m:sub>
                </m:sSub>
              </m:oMath>
            </m:oMathPara>
          </w:p>
        </w:tc>
      </w:tr>
      <w:tr w:rsidR="002D39F3" w14:paraId="17E28B20" w14:textId="77777777" w:rsidTr="002D39F3">
        <w:tc>
          <w:tcPr>
            <w:tcW w:w="1061" w:type="dxa"/>
          </w:tcPr>
          <w:p w14:paraId="47BDEC11" w14:textId="05F27EAE" w:rsidR="002D39F3" w:rsidRDefault="002D39F3" w:rsidP="002D39F3">
            <w:pPr>
              <w:rPr>
                <w:rFonts w:eastAsiaTheme="minorEastAsia"/>
                <w:sz w:val="24"/>
                <w:szCs w:val="24"/>
              </w:rPr>
            </w:pPr>
            <m:oMathPara>
              <m:oMath>
                <m:r>
                  <w:rPr>
                    <w:rFonts w:ascii="Cambria Math" w:eastAsiaTheme="minorEastAsia" w:hAnsi="Cambria Math"/>
                    <w:sz w:val="18"/>
                    <w:szCs w:val="18"/>
                  </w:rPr>
                  <m:t>2.50·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m:oMathPara>
          </w:p>
        </w:tc>
        <w:tc>
          <w:tcPr>
            <w:tcW w:w="1061" w:type="dxa"/>
          </w:tcPr>
          <w:p w14:paraId="5C163040" w14:textId="42F29647" w:rsidR="002D39F3" w:rsidRDefault="002D39F3" w:rsidP="002D39F3">
            <w:pPr>
              <w:rPr>
                <w:rFonts w:eastAsiaTheme="minorEastAsia"/>
                <w:sz w:val="24"/>
                <w:szCs w:val="24"/>
              </w:rPr>
            </w:pPr>
            <m:oMathPara>
              <m:oMath>
                <m:r>
                  <w:rPr>
                    <w:rFonts w:ascii="Cambria Math" w:eastAsiaTheme="minorEastAsia" w:hAnsi="Cambria Math"/>
                    <w:sz w:val="18"/>
                    <w:szCs w:val="18"/>
                  </w:rPr>
                  <m:t>1.50·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2" w:type="dxa"/>
          </w:tcPr>
          <w:p w14:paraId="5A45EC8D" w14:textId="6F7BFD0E" w:rsidR="002D39F3" w:rsidRDefault="002D39F3" w:rsidP="002D39F3">
            <w:pPr>
              <w:rPr>
                <w:rFonts w:eastAsiaTheme="minorEastAsia"/>
                <w:sz w:val="24"/>
                <w:szCs w:val="24"/>
              </w:rPr>
            </w:pPr>
            <m:oMathPara>
              <m:oMath>
                <m:r>
                  <w:rPr>
                    <w:rFonts w:ascii="Cambria Math" w:eastAsiaTheme="minorEastAsia" w:hAnsi="Cambria Math"/>
                    <w:sz w:val="18"/>
                    <w:szCs w:val="18"/>
                  </w:rPr>
                  <m:t>7.50·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m:oMathPara>
          </w:p>
        </w:tc>
        <w:tc>
          <w:tcPr>
            <w:tcW w:w="1062" w:type="dxa"/>
          </w:tcPr>
          <w:p w14:paraId="4790CD3E" w14:textId="25EC9DCE" w:rsidR="002D39F3" w:rsidRDefault="002D39F3" w:rsidP="002D39F3">
            <w:pPr>
              <w:rPr>
                <w:rFonts w:eastAsiaTheme="minorEastAsia"/>
                <w:sz w:val="24"/>
                <w:szCs w:val="24"/>
              </w:rPr>
            </w:pPr>
            <m:oMathPara>
              <m:oMath>
                <m:r>
                  <w:rPr>
                    <w:rFonts w:ascii="Cambria Math" w:eastAsiaTheme="minorEastAsia" w:hAnsi="Cambria Math"/>
                    <w:sz w:val="18"/>
                    <w:szCs w:val="18"/>
                  </w:rPr>
                  <m:t>1.25·</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2" w:type="dxa"/>
          </w:tcPr>
          <w:p w14:paraId="191E8C35" w14:textId="57236697" w:rsidR="002D39F3" w:rsidRDefault="00C53C4D" w:rsidP="002D39F3">
            <w:pPr>
              <w:rPr>
                <w:rFonts w:eastAsiaTheme="minorEastAsia"/>
                <w:sz w:val="24"/>
                <w:szCs w:val="24"/>
              </w:rPr>
            </w:pPr>
            <m:oMathPara>
              <m:oMath>
                <m:r>
                  <w:rPr>
                    <w:rFonts w:ascii="Cambria Math" w:eastAsiaTheme="minorEastAsia" w:hAnsi="Cambria Math"/>
                    <w:sz w:val="18"/>
                    <w:szCs w:val="18"/>
                  </w:rPr>
                  <m:t>7.67·</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2" w:type="dxa"/>
          </w:tcPr>
          <w:p w14:paraId="43F58813" w14:textId="4565CB07" w:rsidR="002D39F3" w:rsidRDefault="00C53C4D" w:rsidP="002D39F3">
            <w:pPr>
              <w:rPr>
                <w:rFonts w:eastAsiaTheme="minorEastAsia"/>
                <w:sz w:val="24"/>
                <w:szCs w:val="24"/>
              </w:rPr>
            </w:pPr>
            <w:r>
              <w:rPr>
                <w:rFonts w:eastAsiaTheme="minorEastAsia"/>
                <w:sz w:val="20"/>
                <w:szCs w:val="20"/>
              </w:rPr>
              <w:t>-</w:t>
            </w:r>
            <m:oMath>
              <m:r>
                <w:rPr>
                  <w:rFonts w:ascii="Cambria Math" w:eastAsiaTheme="minorEastAsia" w:hAnsi="Cambria Math"/>
                  <w:sz w:val="18"/>
                  <w:szCs w:val="18"/>
                </w:rPr>
                <m:t>1.33·</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w:p>
        </w:tc>
        <w:tc>
          <w:tcPr>
            <w:tcW w:w="1062" w:type="dxa"/>
          </w:tcPr>
          <w:p w14:paraId="3D720AEF" w14:textId="6AB2A489" w:rsidR="002D39F3" w:rsidRDefault="00C53C4D" w:rsidP="002D39F3">
            <w:pPr>
              <w:rPr>
                <w:rFonts w:eastAsiaTheme="minorEastAsia"/>
                <w:sz w:val="24"/>
                <w:szCs w:val="24"/>
              </w:rPr>
            </w:pPr>
            <w:r>
              <w:rPr>
                <w:rFonts w:eastAsiaTheme="minorEastAsia"/>
                <w:sz w:val="18"/>
                <w:szCs w:val="18"/>
              </w:rPr>
              <w:t>-6</w:t>
            </w:r>
            <m:oMath>
              <m:r>
                <w:rPr>
                  <w:rFonts w:ascii="Cambria Math" w:eastAsiaTheme="minorEastAsia" w:hAnsi="Cambria Math"/>
                  <w:sz w:val="18"/>
                  <w:szCs w:val="18"/>
                </w:rPr>
                <m:t>.33·</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w:p>
        </w:tc>
        <w:tc>
          <w:tcPr>
            <w:tcW w:w="1062" w:type="dxa"/>
          </w:tcPr>
          <w:p w14:paraId="5B1A37FB" w14:textId="34BF6688" w:rsidR="002D39F3" w:rsidRDefault="00C53C4D" w:rsidP="002D39F3">
            <w:pPr>
              <w:rPr>
                <w:rFonts w:eastAsiaTheme="minorEastAsia"/>
                <w:sz w:val="24"/>
                <w:szCs w:val="24"/>
              </w:rPr>
            </w:pPr>
            <m:oMathPara>
              <m:oMath>
                <m:r>
                  <w:rPr>
                    <w:rFonts w:ascii="Cambria Math" w:eastAsiaTheme="minorEastAsia" w:hAnsi="Cambria Math"/>
                    <w:sz w:val="18"/>
                    <w:szCs w:val="18"/>
                  </w:rPr>
                  <m:t>1.50·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4</m:t>
                    </m:r>
                  </m:sup>
                </m:sSup>
              </m:oMath>
            </m:oMathPara>
          </w:p>
        </w:tc>
      </w:tr>
    </w:tbl>
    <w:p w14:paraId="2F86D0DC" w14:textId="77777777" w:rsidR="002D39F3" w:rsidRDefault="002D39F3">
      <w:pPr>
        <w:rPr>
          <w:rFonts w:eastAsiaTheme="minorEastAsia"/>
          <w:sz w:val="24"/>
          <w:szCs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2D39F3" w14:paraId="2B4B5489" w14:textId="77777777" w:rsidTr="002D39F3">
        <w:tc>
          <w:tcPr>
            <w:tcW w:w="1061" w:type="dxa"/>
          </w:tcPr>
          <w:p w14:paraId="28FFAA5D" w14:textId="7049ADE5"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C</m:t>
                    </m:r>
                  </m:sub>
                </m:sSub>
              </m:oMath>
            </m:oMathPara>
          </w:p>
        </w:tc>
        <w:tc>
          <w:tcPr>
            <w:tcW w:w="1061" w:type="dxa"/>
          </w:tcPr>
          <w:p w14:paraId="73378015" w14:textId="42806FAE"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oMath>
            </m:oMathPara>
          </w:p>
        </w:tc>
        <w:tc>
          <w:tcPr>
            <w:tcW w:w="1062" w:type="dxa"/>
          </w:tcPr>
          <w:p w14:paraId="3339AA37" w14:textId="1A67362C"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m:oMathPara>
          </w:p>
        </w:tc>
        <w:tc>
          <w:tcPr>
            <w:tcW w:w="1062" w:type="dxa"/>
          </w:tcPr>
          <w:p w14:paraId="4643D686" w14:textId="21FC8CC0"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Fib</m:t>
                    </m:r>
                  </m:sub>
                </m:sSub>
              </m:oMath>
            </m:oMathPara>
          </w:p>
        </w:tc>
        <w:tc>
          <w:tcPr>
            <w:tcW w:w="1062" w:type="dxa"/>
          </w:tcPr>
          <w:p w14:paraId="3389A4A7" w14:textId="11093ABC"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GD</m:t>
                    </m:r>
                  </m:sub>
                </m:sSub>
              </m:oMath>
            </m:oMathPara>
          </w:p>
        </w:tc>
        <w:tc>
          <w:tcPr>
            <w:tcW w:w="1062" w:type="dxa"/>
          </w:tcPr>
          <w:p w14:paraId="427E6991" w14:textId="1E3E439E"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SP</m:t>
                    </m:r>
                  </m:sub>
                </m:sSub>
              </m:oMath>
            </m:oMathPara>
          </w:p>
        </w:tc>
        <w:tc>
          <w:tcPr>
            <w:tcW w:w="1062" w:type="dxa"/>
          </w:tcPr>
          <w:p w14:paraId="06A4C3C9" w14:textId="116099A7" w:rsidR="002D39F3"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oMath>
            </m:oMathPara>
          </w:p>
        </w:tc>
        <w:tc>
          <w:tcPr>
            <w:tcW w:w="1062" w:type="dxa"/>
          </w:tcPr>
          <w:p w14:paraId="79F79CE7" w14:textId="2A4969E3" w:rsidR="002D39F3" w:rsidRDefault="00C53C4D">
            <w:pPr>
              <w:rPr>
                <w:rFonts w:eastAsiaTheme="minorEastAsia"/>
                <w:sz w:val="24"/>
                <w:szCs w:val="24"/>
              </w:rPr>
            </w:pPr>
            <m:oMathPara>
              <m:oMath>
                <m:r>
                  <w:rPr>
                    <w:rFonts w:ascii="Cambria Math" w:eastAsiaTheme="minorEastAsia" w:hAnsi="Cambria Math"/>
                    <w:sz w:val="24"/>
                    <w:szCs w:val="24"/>
                  </w:rPr>
                  <m:t>a</m:t>
                </m:r>
              </m:oMath>
            </m:oMathPara>
          </w:p>
        </w:tc>
      </w:tr>
      <w:tr w:rsidR="002D39F3" w14:paraId="5C8ABF7D" w14:textId="77777777" w:rsidTr="002D39F3">
        <w:tc>
          <w:tcPr>
            <w:tcW w:w="1061" w:type="dxa"/>
          </w:tcPr>
          <w:p w14:paraId="03F6E71C" w14:textId="11B3BC5E" w:rsidR="002D39F3" w:rsidRDefault="002D6E6B" w:rsidP="002D39F3">
            <w:pPr>
              <w:rPr>
                <w:rFonts w:eastAsiaTheme="minorEastAsia"/>
                <w:sz w:val="24"/>
                <w:szCs w:val="24"/>
              </w:rPr>
            </w:pPr>
            <m:oMathPara>
              <m:oMath>
                <m:r>
                  <w:rPr>
                    <w:rFonts w:ascii="Cambria Math" w:eastAsiaTheme="minorEastAsia" w:hAnsi="Cambria Math"/>
                    <w:sz w:val="18"/>
                    <w:szCs w:val="18"/>
                  </w:rPr>
                  <m:t>3.50·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1" w:type="dxa"/>
          </w:tcPr>
          <w:p w14:paraId="320CE0C2" w14:textId="3A6C76A7" w:rsidR="002D39F3" w:rsidRDefault="002D39F3" w:rsidP="002D39F3">
            <w:pPr>
              <w:rPr>
                <w:rFonts w:eastAsiaTheme="minorEastAsia"/>
                <w:sz w:val="24"/>
                <w:szCs w:val="24"/>
              </w:rPr>
            </w:pPr>
            <m:oMathPara>
              <m:oMath>
                <m:r>
                  <w:rPr>
                    <w:rFonts w:ascii="Cambria Math" w:eastAsiaTheme="minorEastAsia" w:hAnsi="Cambria Math"/>
                    <w:sz w:val="18"/>
                    <w:szCs w:val="18"/>
                  </w:rPr>
                  <m:t>2.50·</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m:oMathPara>
          </w:p>
        </w:tc>
        <w:tc>
          <w:tcPr>
            <w:tcW w:w="1062" w:type="dxa"/>
          </w:tcPr>
          <w:p w14:paraId="3317462C" w14:textId="720BD743" w:rsidR="002D39F3" w:rsidRDefault="002D6E6B" w:rsidP="002D39F3">
            <w:pPr>
              <w:rPr>
                <w:rFonts w:eastAsiaTheme="minorEastAsia"/>
                <w:sz w:val="24"/>
                <w:szCs w:val="24"/>
              </w:rPr>
            </w:pPr>
            <m:oMathPara>
              <m:oMath>
                <m:r>
                  <w:rPr>
                    <w:rFonts w:ascii="Cambria Math" w:eastAsiaTheme="minorEastAsia" w:hAnsi="Cambria Math"/>
                    <w:sz w:val="18"/>
                    <w:szCs w:val="18"/>
                  </w:rPr>
                  <m:t>1.25·</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2" w:type="dxa"/>
          </w:tcPr>
          <w:p w14:paraId="1EEBDBB4" w14:textId="10C25AE4" w:rsidR="002D39F3" w:rsidRDefault="002D6E6B" w:rsidP="002D39F3">
            <w:pPr>
              <w:rPr>
                <w:rFonts w:eastAsiaTheme="minorEastAsia"/>
                <w:sz w:val="24"/>
                <w:szCs w:val="24"/>
              </w:rPr>
            </w:pPr>
            <m:oMathPara>
              <m:oMath>
                <m:r>
                  <w:rPr>
                    <w:rFonts w:ascii="Cambria Math" w:eastAsiaTheme="minorEastAsia" w:hAnsi="Cambria Math"/>
                    <w:sz w:val="18"/>
                    <w:szCs w:val="18"/>
                  </w:rPr>
                  <m:t>1.18·</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4</m:t>
                    </m:r>
                  </m:sup>
                </m:sSup>
              </m:oMath>
            </m:oMathPara>
          </w:p>
        </w:tc>
        <w:tc>
          <w:tcPr>
            <w:tcW w:w="1062" w:type="dxa"/>
          </w:tcPr>
          <w:p w14:paraId="59585A70" w14:textId="4E3C0E37" w:rsidR="002D39F3" w:rsidRDefault="002D6E6B" w:rsidP="002D39F3">
            <w:pPr>
              <w:rPr>
                <w:rFonts w:eastAsiaTheme="minorEastAsia"/>
                <w:sz w:val="24"/>
                <w:szCs w:val="24"/>
              </w:rPr>
            </w:pPr>
            <m:oMathPara>
              <m:oMath>
                <m:r>
                  <w:rPr>
                    <w:rFonts w:ascii="Cambria Math" w:eastAsiaTheme="minorEastAsia" w:hAnsi="Cambria Math"/>
                    <w:sz w:val="18"/>
                    <w:szCs w:val="18"/>
                  </w:rPr>
                  <m:t>4.45·</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c>
          <w:tcPr>
            <w:tcW w:w="1062" w:type="dxa"/>
          </w:tcPr>
          <w:p w14:paraId="2D92508F" w14:textId="1C0A5EEE" w:rsidR="002D39F3" w:rsidRDefault="002D6E6B" w:rsidP="002D39F3">
            <w:pPr>
              <w:rPr>
                <w:rFonts w:eastAsiaTheme="minorEastAsia"/>
                <w:sz w:val="24"/>
                <w:szCs w:val="24"/>
              </w:rPr>
            </w:pPr>
            <w:r>
              <w:rPr>
                <w:rFonts w:eastAsiaTheme="minorEastAsia"/>
              </w:rPr>
              <w:t>-</w:t>
            </w:r>
            <m:oMath>
              <m:r>
                <w:rPr>
                  <w:rFonts w:ascii="Cambria Math" w:eastAsiaTheme="minorEastAsia" w:hAnsi="Cambria Math"/>
                  <w:sz w:val="18"/>
                  <w:szCs w:val="18"/>
                </w:rPr>
                <m:t>1.15·</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-13</m:t>
                  </m:r>
                </m:sup>
              </m:sSup>
            </m:oMath>
          </w:p>
        </w:tc>
        <w:tc>
          <w:tcPr>
            <w:tcW w:w="1062" w:type="dxa"/>
          </w:tcPr>
          <w:p w14:paraId="61293791" w14:textId="419F7BF8" w:rsidR="002D39F3" w:rsidRDefault="002D6E6B" w:rsidP="002D39F3">
            <w:pPr>
              <w:rPr>
                <w:rFonts w:eastAsiaTheme="minorEastAsia"/>
                <w:sz w:val="24"/>
                <w:szCs w:val="24"/>
              </w:rPr>
            </w:pPr>
            <m:oMathPara>
              <m:oMath>
                <m:r>
                  <w:rPr>
                    <w:rFonts w:ascii="Cambria Math" w:eastAsiaTheme="minorEastAsia" w:hAnsi="Cambria Math"/>
                    <w:sz w:val="18"/>
                    <w:szCs w:val="18"/>
                  </w:rPr>
                  <m:t>4.96·</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-12</m:t>
                    </m:r>
                  </m:sup>
                </m:sSup>
              </m:oMath>
            </m:oMathPara>
          </w:p>
        </w:tc>
        <w:tc>
          <w:tcPr>
            <w:tcW w:w="1062" w:type="dxa"/>
          </w:tcPr>
          <w:p w14:paraId="0545A9AB" w14:textId="3D1E5170" w:rsidR="002D39F3" w:rsidRDefault="002D6E6B" w:rsidP="002D39F3">
            <w:pPr>
              <w:rPr>
                <w:rFonts w:eastAsiaTheme="minorEastAsia"/>
                <w:sz w:val="24"/>
                <w:szCs w:val="24"/>
              </w:rPr>
            </w:pPr>
            <m:oMathPara>
              <m:oMath>
                <m:r>
                  <w:rPr>
                    <w:rFonts w:ascii="Cambria Math" w:eastAsiaTheme="minorEastAsia" w:hAnsi="Cambria Math"/>
                    <w:sz w:val="18"/>
                    <w:szCs w:val="18"/>
                  </w:rPr>
                  <m:t>7.33·</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3</m:t>
                    </m:r>
                  </m:sup>
                </m:sSup>
              </m:oMath>
            </m:oMathPara>
          </w:p>
        </w:tc>
      </w:tr>
    </w:tbl>
    <w:p w14:paraId="69C617E6" w14:textId="42D2DC1E" w:rsidR="002D39F3" w:rsidRDefault="002D6E6B">
      <w:pPr>
        <w:rPr>
          <w:rFonts w:eastAsiaTheme="minorEastAsia"/>
          <w:sz w:val="24"/>
          <w:szCs w:val="24"/>
        </w:rPr>
      </w:pPr>
      <w:r>
        <w:rPr>
          <w:rFonts w:eastAsiaTheme="minorEastAsia"/>
          <w:sz w:val="24"/>
          <w:szCs w:val="24"/>
        </w:rPr>
        <w:t xml:space="preserve">Como se puede ver, las pendientes de las características </w:t>
      </w:r>
      <w:proofErr w:type="spellStart"/>
      <w:r w:rsidRPr="002D6E6B">
        <w:rPr>
          <w:rFonts w:eastAsiaTheme="minorEastAsia"/>
          <w:i/>
          <w:iCs/>
          <w:sz w:val="24"/>
          <w:szCs w:val="24"/>
        </w:rPr>
        <w:t>Swiming</w:t>
      </w:r>
      <w:proofErr w:type="spellEnd"/>
      <w:r w:rsidRPr="002D6E6B">
        <w:rPr>
          <w:rFonts w:eastAsiaTheme="minorEastAsia"/>
          <w:i/>
          <w:iCs/>
          <w:sz w:val="24"/>
          <w:szCs w:val="24"/>
        </w:rPr>
        <w:t xml:space="preserve"> Pool</w:t>
      </w:r>
      <w:r>
        <w:rPr>
          <w:rFonts w:eastAsiaTheme="minorEastAsia"/>
          <w:sz w:val="24"/>
          <w:szCs w:val="24"/>
        </w:rPr>
        <w:t xml:space="preserve"> y </w:t>
      </w:r>
      <w:r w:rsidRPr="00DA0B09">
        <w:rPr>
          <w:rFonts w:eastAsiaTheme="minorEastAsia"/>
          <w:i/>
          <w:iCs/>
          <w:sz w:val="24"/>
          <w:szCs w:val="24"/>
        </w:rPr>
        <w:t>Garden</w:t>
      </w:r>
      <w:r>
        <w:rPr>
          <w:rFonts w:eastAsiaTheme="minorEastAsia"/>
          <w:sz w:val="24"/>
          <w:szCs w:val="24"/>
        </w:rPr>
        <w:t xml:space="preserve"> son tan pequeñas que se pueden despreciar, por lo que los datos quedarían ahora de la siguiente manera:</w:t>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DA0B09" w14:paraId="7E0920B7" w14:textId="77777777" w:rsidTr="00DA0B09">
        <w:tc>
          <w:tcPr>
            <w:tcW w:w="1213" w:type="dxa"/>
          </w:tcPr>
          <w:p w14:paraId="292B46C6" w14:textId="2EA2AE1A"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m:oMathPara>
          </w:p>
        </w:tc>
        <w:tc>
          <w:tcPr>
            <w:tcW w:w="1213" w:type="dxa"/>
          </w:tcPr>
          <w:p w14:paraId="7C46D0B3" w14:textId="515674AB"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Gara</m:t>
                    </m:r>
                  </m:sub>
                </m:sSub>
              </m:oMath>
            </m:oMathPara>
          </w:p>
        </w:tc>
        <w:tc>
          <w:tcPr>
            <w:tcW w:w="1213" w:type="dxa"/>
          </w:tcPr>
          <w:p w14:paraId="43C15AC3" w14:textId="2BC21D5A"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Fir</m:t>
                    </m:r>
                  </m:sub>
                </m:sSub>
              </m:oMath>
            </m:oMathPara>
          </w:p>
        </w:tc>
        <w:tc>
          <w:tcPr>
            <w:tcW w:w="1213" w:type="dxa"/>
          </w:tcPr>
          <w:p w14:paraId="6BC3CEDE" w14:textId="3E64166A"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m:oMathPara>
          </w:p>
        </w:tc>
        <w:tc>
          <w:tcPr>
            <w:tcW w:w="1214" w:type="dxa"/>
          </w:tcPr>
          <w:p w14:paraId="51E4074B" w14:textId="3CB69593"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WM</m:t>
                    </m:r>
                  </m:sub>
                </m:sSub>
              </m:oMath>
            </m:oMathPara>
          </w:p>
        </w:tc>
        <w:tc>
          <w:tcPr>
            <w:tcW w:w="1214" w:type="dxa"/>
          </w:tcPr>
          <w:p w14:paraId="33F8B0C6" w14:textId="7D4F8795"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m:t>
                    </m:r>
                  </m:sub>
                </m:sSub>
              </m:oMath>
            </m:oMathPara>
          </w:p>
        </w:tc>
        <w:tc>
          <w:tcPr>
            <w:tcW w:w="1214" w:type="dxa"/>
          </w:tcPr>
          <w:p w14:paraId="66A25E50" w14:textId="3B11525C"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m:t>
                    </m:r>
                  </m:sub>
                </m:sSub>
              </m:oMath>
            </m:oMathPara>
          </w:p>
        </w:tc>
      </w:tr>
      <w:tr w:rsidR="00DA0B09" w14:paraId="29D8CD11" w14:textId="77777777" w:rsidTr="00DA0B09">
        <w:tc>
          <w:tcPr>
            <w:tcW w:w="1213" w:type="dxa"/>
          </w:tcPr>
          <w:p w14:paraId="3F38FDC6" w14:textId="74D4D8EA" w:rsidR="00DA0B09" w:rsidRDefault="00DA0B09" w:rsidP="00DA0B09">
            <w:pPr>
              <w:jc w:val="center"/>
              <w:rPr>
                <w:rFonts w:eastAsiaTheme="minorEastAsia"/>
                <w:sz w:val="24"/>
                <w:szCs w:val="24"/>
              </w:rPr>
            </w:pPr>
            <w:r>
              <w:rPr>
                <w:rFonts w:eastAsiaTheme="minorEastAsia"/>
                <w:sz w:val="24"/>
                <w:szCs w:val="24"/>
              </w:rPr>
              <w:t>25</w:t>
            </w:r>
          </w:p>
        </w:tc>
        <w:tc>
          <w:tcPr>
            <w:tcW w:w="1213" w:type="dxa"/>
          </w:tcPr>
          <w:p w14:paraId="086C60FC" w14:textId="4EB48323" w:rsidR="00DA0B09" w:rsidRDefault="00DA0B09" w:rsidP="00DA0B09">
            <w:pPr>
              <w:jc w:val="center"/>
              <w:rPr>
                <w:rFonts w:eastAsiaTheme="minorEastAsia"/>
                <w:sz w:val="24"/>
                <w:szCs w:val="24"/>
              </w:rPr>
            </w:pPr>
            <w:r>
              <w:rPr>
                <w:rFonts w:eastAsiaTheme="minorEastAsia"/>
                <w:sz w:val="24"/>
                <w:szCs w:val="24"/>
              </w:rPr>
              <w:t>1500</w:t>
            </w:r>
          </w:p>
        </w:tc>
        <w:tc>
          <w:tcPr>
            <w:tcW w:w="1213" w:type="dxa"/>
          </w:tcPr>
          <w:p w14:paraId="40D16509" w14:textId="05E7E77F" w:rsidR="00DA0B09" w:rsidRDefault="00E4651C" w:rsidP="00E4651C">
            <w:pPr>
              <w:jc w:val="center"/>
              <w:rPr>
                <w:rFonts w:eastAsiaTheme="minorEastAsia"/>
                <w:sz w:val="24"/>
                <w:szCs w:val="24"/>
              </w:rPr>
            </w:pPr>
            <w:r>
              <w:rPr>
                <w:rFonts w:eastAsiaTheme="minorEastAsia"/>
                <w:sz w:val="24"/>
                <w:szCs w:val="24"/>
              </w:rPr>
              <w:t>750</w:t>
            </w:r>
          </w:p>
        </w:tc>
        <w:tc>
          <w:tcPr>
            <w:tcW w:w="1213" w:type="dxa"/>
          </w:tcPr>
          <w:p w14:paraId="3C1DDAAB" w14:textId="7D297BA1" w:rsidR="00DA0B09" w:rsidRDefault="00E4651C" w:rsidP="00E4651C">
            <w:pPr>
              <w:jc w:val="center"/>
              <w:rPr>
                <w:rFonts w:eastAsiaTheme="minorEastAsia"/>
                <w:sz w:val="24"/>
                <w:szCs w:val="24"/>
              </w:rPr>
            </w:pPr>
            <w:r>
              <w:rPr>
                <w:rFonts w:eastAsiaTheme="minorEastAsia"/>
                <w:sz w:val="24"/>
                <w:szCs w:val="24"/>
              </w:rPr>
              <w:t>1250</w:t>
            </w:r>
          </w:p>
        </w:tc>
        <w:tc>
          <w:tcPr>
            <w:tcW w:w="1214" w:type="dxa"/>
          </w:tcPr>
          <w:p w14:paraId="605AA823" w14:textId="713FC08B" w:rsidR="00DA0B09" w:rsidRDefault="00E4651C" w:rsidP="00E4651C">
            <w:pPr>
              <w:jc w:val="center"/>
              <w:rPr>
                <w:rFonts w:eastAsiaTheme="minorEastAsia"/>
                <w:sz w:val="24"/>
                <w:szCs w:val="24"/>
              </w:rPr>
            </w:pPr>
            <w:r>
              <w:rPr>
                <w:rFonts w:eastAsiaTheme="minorEastAsia"/>
                <w:sz w:val="24"/>
                <w:szCs w:val="24"/>
              </w:rPr>
              <w:t>7667</w:t>
            </w:r>
          </w:p>
        </w:tc>
        <w:tc>
          <w:tcPr>
            <w:tcW w:w="1214" w:type="dxa"/>
          </w:tcPr>
          <w:p w14:paraId="10F134A3" w14:textId="1C5999CA" w:rsidR="00DA0B09" w:rsidRDefault="00E4651C" w:rsidP="00E4651C">
            <w:pPr>
              <w:jc w:val="center"/>
              <w:rPr>
                <w:rFonts w:eastAsiaTheme="minorEastAsia"/>
                <w:sz w:val="24"/>
                <w:szCs w:val="24"/>
              </w:rPr>
            </w:pPr>
            <w:r>
              <w:rPr>
                <w:rFonts w:eastAsiaTheme="minorEastAsia"/>
                <w:sz w:val="24"/>
                <w:szCs w:val="24"/>
              </w:rPr>
              <w:t>-1333</w:t>
            </w:r>
          </w:p>
        </w:tc>
        <w:tc>
          <w:tcPr>
            <w:tcW w:w="1214" w:type="dxa"/>
          </w:tcPr>
          <w:p w14:paraId="107D169A" w14:textId="269A6EED" w:rsidR="00DA0B09" w:rsidRDefault="00E4651C" w:rsidP="00E4651C">
            <w:pPr>
              <w:jc w:val="center"/>
              <w:rPr>
                <w:rFonts w:eastAsiaTheme="minorEastAsia"/>
                <w:sz w:val="24"/>
                <w:szCs w:val="24"/>
              </w:rPr>
            </w:pPr>
            <w:r>
              <w:rPr>
                <w:rFonts w:eastAsiaTheme="minorEastAsia"/>
                <w:sz w:val="24"/>
                <w:szCs w:val="24"/>
              </w:rPr>
              <w:t>-6333</w:t>
            </w:r>
          </w:p>
        </w:tc>
      </w:tr>
    </w:tbl>
    <w:p w14:paraId="4DE7FCA8" w14:textId="77777777" w:rsidR="002D6E6B" w:rsidRDefault="002D6E6B">
      <w:pPr>
        <w:rPr>
          <w:rFonts w:eastAsiaTheme="minorEastAsia"/>
          <w:sz w:val="24"/>
          <w:szCs w:val="24"/>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DA0B09" w14:paraId="5820B55B" w14:textId="77777777" w:rsidTr="00DA0B09">
        <w:tc>
          <w:tcPr>
            <w:tcW w:w="1213" w:type="dxa"/>
          </w:tcPr>
          <w:p w14:paraId="16724C72" w14:textId="1FB25FAC"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Fl</m:t>
                    </m:r>
                  </m:sub>
                </m:sSub>
              </m:oMath>
            </m:oMathPara>
          </w:p>
        </w:tc>
        <w:tc>
          <w:tcPr>
            <w:tcW w:w="1213" w:type="dxa"/>
          </w:tcPr>
          <w:p w14:paraId="39EB6E08" w14:textId="1032E8DE"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C</m:t>
                    </m:r>
                  </m:sub>
                </m:sSub>
              </m:oMath>
            </m:oMathPara>
          </w:p>
        </w:tc>
        <w:tc>
          <w:tcPr>
            <w:tcW w:w="1213" w:type="dxa"/>
          </w:tcPr>
          <w:p w14:paraId="17E900BA" w14:textId="7389C029"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oMath>
            </m:oMathPara>
          </w:p>
        </w:tc>
        <w:tc>
          <w:tcPr>
            <w:tcW w:w="1213" w:type="dxa"/>
          </w:tcPr>
          <w:p w14:paraId="60CD8E8C" w14:textId="5CEAC2AF"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m:oMathPara>
          </w:p>
        </w:tc>
        <w:tc>
          <w:tcPr>
            <w:tcW w:w="1214" w:type="dxa"/>
          </w:tcPr>
          <w:p w14:paraId="48E28CCA" w14:textId="5554E6B5"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Fib</m:t>
                    </m:r>
                  </m:sub>
                </m:sSub>
              </m:oMath>
            </m:oMathPara>
          </w:p>
        </w:tc>
        <w:tc>
          <w:tcPr>
            <w:tcW w:w="1214" w:type="dxa"/>
          </w:tcPr>
          <w:p w14:paraId="36400BDB" w14:textId="7D40405A" w:rsidR="00DA0B09" w:rsidRDefault="0000000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GD</m:t>
                    </m:r>
                  </m:sub>
                </m:sSub>
              </m:oMath>
            </m:oMathPara>
          </w:p>
        </w:tc>
        <w:tc>
          <w:tcPr>
            <w:tcW w:w="1214" w:type="dxa"/>
          </w:tcPr>
          <w:p w14:paraId="5213AEAB" w14:textId="6835BF48" w:rsidR="00DA0B09" w:rsidRDefault="00E4651C">
            <w:pPr>
              <w:rPr>
                <w:rFonts w:eastAsiaTheme="minorEastAsia"/>
                <w:sz w:val="24"/>
                <w:szCs w:val="24"/>
              </w:rPr>
            </w:pPr>
            <m:oMathPara>
              <m:oMath>
                <m:r>
                  <w:rPr>
                    <w:rFonts w:ascii="Cambria Math" w:eastAsiaTheme="minorEastAsia" w:hAnsi="Cambria Math"/>
                    <w:sz w:val="24"/>
                    <w:szCs w:val="24"/>
                  </w:rPr>
                  <m:t>a</m:t>
                </m:r>
              </m:oMath>
            </m:oMathPara>
          </w:p>
        </w:tc>
      </w:tr>
      <w:tr w:rsidR="00DA0B09" w14:paraId="081DE27D" w14:textId="77777777" w:rsidTr="00DA0B09">
        <w:tc>
          <w:tcPr>
            <w:tcW w:w="1213" w:type="dxa"/>
          </w:tcPr>
          <w:p w14:paraId="79DA38B9" w14:textId="5DD406DC" w:rsidR="00DA0B09" w:rsidRDefault="00E4651C" w:rsidP="00E4651C">
            <w:pPr>
              <w:jc w:val="center"/>
              <w:rPr>
                <w:rFonts w:eastAsiaTheme="minorEastAsia"/>
                <w:sz w:val="24"/>
                <w:szCs w:val="24"/>
              </w:rPr>
            </w:pPr>
            <w:r>
              <w:rPr>
                <w:rFonts w:eastAsiaTheme="minorEastAsia"/>
                <w:sz w:val="24"/>
                <w:szCs w:val="24"/>
              </w:rPr>
              <w:t>15000</w:t>
            </w:r>
          </w:p>
        </w:tc>
        <w:tc>
          <w:tcPr>
            <w:tcW w:w="1213" w:type="dxa"/>
          </w:tcPr>
          <w:p w14:paraId="43BF1B26" w14:textId="111F06D5" w:rsidR="00DA0B09" w:rsidRDefault="00E4651C" w:rsidP="00E4651C">
            <w:pPr>
              <w:jc w:val="center"/>
              <w:rPr>
                <w:rFonts w:eastAsiaTheme="minorEastAsia"/>
                <w:sz w:val="24"/>
                <w:szCs w:val="24"/>
              </w:rPr>
            </w:pPr>
            <w:r>
              <w:rPr>
                <w:rFonts w:eastAsiaTheme="minorEastAsia"/>
                <w:sz w:val="24"/>
                <w:szCs w:val="24"/>
              </w:rPr>
              <w:t>3500</w:t>
            </w:r>
          </w:p>
        </w:tc>
        <w:tc>
          <w:tcPr>
            <w:tcW w:w="1213" w:type="dxa"/>
          </w:tcPr>
          <w:p w14:paraId="15816A15" w14:textId="5D1B93D0" w:rsidR="00DA0B09" w:rsidRDefault="00E4651C" w:rsidP="00E4651C">
            <w:pPr>
              <w:jc w:val="center"/>
              <w:rPr>
                <w:rFonts w:eastAsiaTheme="minorEastAsia"/>
                <w:sz w:val="24"/>
                <w:szCs w:val="24"/>
              </w:rPr>
            </w:pPr>
            <w:r>
              <w:rPr>
                <w:rFonts w:eastAsiaTheme="minorEastAsia"/>
                <w:sz w:val="24"/>
                <w:szCs w:val="24"/>
              </w:rPr>
              <w:t>250</w:t>
            </w:r>
          </w:p>
        </w:tc>
        <w:tc>
          <w:tcPr>
            <w:tcW w:w="1213" w:type="dxa"/>
          </w:tcPr>
          <w:p w14:paraId="20CF62F9" w14:textId="5B1B5C83" w:rsidR="00DA0B09" w:rsidRDefault="00E4651C" w:rsidP="00E4651C">
            <w:pPr>
              <w:jc w:val="center"/>
              <w:rPr>
                <w:rFonts w:eastAsiaTheme="minorEastAsia"/>
                <w:sz w:val="24"/>
                <w:szCs w:val="24"/>
              </w:rPr>
            </w:pPr>
            <w:r>
              <w:rPr>
                <w:rFonts w:eastAsiaTheme="minorEastAsia"/>
                <w:sz w:val="24"/>
                <w:szCs w:val="24"/>
              </w:rPr>
              <w:t>1250</w:t>
            </w:r>
          </w:p>
        </w:tc>
        <w:tc>
          <w:tcPr>
            <w:tcW w:w="1214" w:type="dxa"/>
          </w:tcPr>
          <w:p w14:paraId="4F14BEE7" w14:textId="176CA397" w:rsidR="00DA0B09" w:rsidRDefault="00E4651C" w:rsidP="00E4651C">
            <w:pPr>
              <w:jc w:val="center"/>
              <w:rPr>
                <w:rFonts w:eastAsiaTheme="minorEastAsia"/>
                <w:sz w:val="24"/>
                <w:szCs w:val="24"/>
              </w:rPr>
            </w:pPr>
            <w:r>
              <w:rPr>
                <w:rFonts w:eastAsiaTheme="minorEastAsia"/>
                <w:sz w:val="24"/>
                <w:szCs w:val="24"/>
              </w:rPr>
              <w:t>11750</w:t>
            </w:r>
          </w:p>
        </w:tc>
        <w:tc>
          <w:tcPr>
            <w:tcW w:w="1214" w:type="dxa"/>
          </w:tcPr>
          <w:p w14:paraId="69EC7297" w14:textId="032A811F" w:rsidR="00DA0B09" w:rsidRDefault="00E4651C" w:rsidP="00E4651C">
            <w:pPr>
              <w:jc w:val="center"/>
              <w:rPr>
                <w:rFonts w:eastAsiaTheme="minorEastAsia"/>
                <w:sz w:val="24"/>
                <w:szCs w:val="24"/>
              </w:rPr>
            </w:pPr>
            <w:r>
              <w:rPr>
                <w:rFonts w:eastAsiaTheme="minorEastAsia"/>
                <w:sz w:val="24"/>
                <w:szCs w:val="24"/>
              </w:rPr>
              <w:t>4450</w:t>
            </w:r>
          </w:p>
        </w:tc>
        <w:tc>
          <w:tcPr>
            <w:tcW w:w="1214" w:type="dxa"/>
          </w:tcPr>
          <w:p w14:paraId="2EF5006B" w14:textId="7C1B6D9F" w:rsidR="00DA0B09" w:rsidRDefault="00E4651C" w:rsidP="00E4651C">
            <w:pPr>
              <w:jc w:val="center"/>
              <w:rPr>
                <w:rFonts w:eastAsiaTheme="minorEastAsia"/>
                <w:sz w:val="24"/>
                <w:szCs w:val="24"/>
              </w:rPr>
            </w:pPr>
            <w:r>
              <w:rPr>
                <w:rFonts w:eastAsiaTheme="minorEastAsia"/>
                <w:sz w:val="24"/>
                <w:szCs w:val="24"/>
              </w:rPr>
              <w:t>7333</w:t>
            </w:r>
          </w:p>
        </w:tc>
      </w:tr>
    </w:tbl>
    <w:p w14:paraId="111346B0" w14:textId="6F3BF3E3" w:rsidR="002D6E6B" w:rsidRDefault="00E4651C">
      <w:pPr>
        <w:rPr>
          <w:rFonts w:eastAsiaTheme="minorEastAsia"/>
          <w:sz w:val="24"/>
          <w:szCs w:val="24"/>
        </w:rPr>
      </w:pPr>
      <w:r>
        <w:rPr>
          <w:rFonts w:eastAsiaTheme="minorEastAsia"/>
          <w:sz w:val="24"/>
          <w:szCs w:val="24"/>
        </w:rPr>
        <w:t>Con estos datos, se calcula la pendiente y el precio de la siguiente manera:</w:t>
      </w:r>
    </w:p>
    <w:p w14:paraId="5993E4BA" w14:textId="6FAAA194" w:rsidR="00E4651C" w:rsidRPr="007573E9" w:rsidRDefault="00E4651C">
      <w:pPr>
        <w:rPr>
          <w:rFonts w:eastAsiaTheme="minorEastAsia"/>
          <w:sz w:val="24"/>
          <w:szCs w:val="24"/>
        </w:rPr>
      </w:pPr>
      <m:oMathPara>
        <m:oMathParaPr>
          <m:jc m:val="left"/>
        </m:oMathParaPr>
        <m:oMath>
          <m:r>
            <w:rPr>
              <w:rFonts w:ascii="Cambria Math" w:hAnsi="Cambria Math"/>
              <w:sz w:val="24"/>
              <w:szCs w:val="24"/>
            </w:rPr>
            <m:t xml:space="preserve">pendiente=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·Area+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Gara</m:t>
              </m:r>
            </m:sub>
          </m:sSub>
          <m:r>
            <w:rPr>
              <w:rFonts w:ascii="Cambria Math" w:hAnsi="Cambria Math"/>
              <w:sz w:val="24"/>
              <w:szCs w:val="24"/>
            </w:rPr>
            <m:t>·Garage+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Fir</m:t>
              </m:r>
            </m:sub>
          </m:sSub>
          <m:r>
            <w:rPr>
              <w:rFonts w:ascii="Cambria Math" w:hAnsi="Cambria Math"/>
              <w:sz w:val="24"/>
              <w:szCs w:val="24"/>
            </w:rPr>
            <m:t>·FirePlace+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·Baths+</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WM</m:t>
              </m:r>
            </m:sub>
          </m:sSub>
          <m:r>
            <w:rPr>
              <w:rFonts w:ascii="Cambria Math" w:hAnsi="Cambria Math"/>
              <w:sz w:val="24"/>
              <w:szCs w:val="24"/>
            </w:rPr>
            <m:t>·White_Marble+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m:t>
              </m:r>
            </m:sub>
          </m:sSub>
          <m:r>
            <w:rPr>
              <w:rFonts w:ascii="Cambria Math" w:hAnsi="Cambria Math"/>
              <w:sz w:val="24"/>
              <w:szCs w:val="24"/>
            </w:rPr>
            <m:t>·Black_Marble+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m:t>
              </m:r>
            </m:sub>
          </m:sSub>
          <m:r>
            <w:rPr>
              <w:rFonts w:ascii="Cambria Math" w:hAnsi="Cambria Math"/>
              <w:sz w:val="24"/>
              <w:szCs w:val="24"/>
            </w:rPr>
            <m:t>·Indian_Marble+</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Fl</m:t>
              </m:r>
            </m:sub>
          </m:sSub>
          <m:r>
            <w:rPr>
              <w:rFonts w:ascii="Cambria Math" w:hAnsi="Cambria Math"/>
              <w:sz w:val="24"/>
              <w:szCs w:val="24"/>
            </w:rPr>
            <m:t>·Floors+</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C</m:t>
              </m:r>
            </m:sub>
          </m:sSub>
          <m:r>
            <w:rPr>
              <w:rFonts w:ascii="Cambria Math" w:hAnsi="Cambria Math"/>
              <w:sz w:val="24"/>
              <w:szCs w:val="24"/>
            </w:rPr>
            <m:t>·City+</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r>
            <w:rPr>
              <w:rFonts w:ascii="Cambria Math" w:hAnsi="Cambria Math"/>
              <w:sz w:val="24"/>
              <w:szCs w:val="24"/>
            </w:rPr>
            <m:t>·Solar+</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·Electric+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Fib</m:t>
              </m:r>
            </m:sub>
          </m:sSub>
          <m:r>
            <w:rPr>
              <w:rFonts w:ascii="Cambria Math" w:hAnsi="Cambria Math"/>
              <w:sz w:val="24"/>
              <w:szCs w:val="24"/>
            </w:rPr>
            <m:t>·Fiber+</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GD</m:t>
              </m:r>
            </m:sub>
          </m:sSub>
          <m:r>
            <w:rPr>
              <w:rFonts w:ascii="Cambria Math" w:hAnsi="Cambria Math"/>
              <w:sz w:val="24"/>
              <w:szCs w:val="24"/>
            </w:rPr>
            <m:t>·Glass_Doors</m:t>
          </m:r>
        </m:oMath>
      </m:oMathPara>
    </w:p>
    <w:p w14:paraId="3E08A2CF" w14:textId="77F37986" w:rsidR="00E4651C" w:rsidRDefault="00E4651C">
      <w:pPr>
        <w:rPr>
          <w:rFonts w:eastAsiaTheme="minorEastAsia"/>
          <w:sz w:val="24"/>
          <w:szCs w:val="24"/>
        </w:rPr>
      </w:pPr>
      <m:oMath>
        <m:r>
          <w:rPr>
            <w:rFonts w:ascii="Cambria Math" w:hAnsi="Cambria Math"/>
            <w:sz w:val="24"/>
            <w:szCs w:val="24"/>
          </w:rPr>
          <m:t>precio_estimado= pendiente+a</m:t>
        </m:r>
      </m:oMath>
      <w:r>
        <w:rPr>
          <w:rFonts w:eastAsiaTheme="minorEastAsia"/>
          <w:sz w:val="24"/>
          <w:szCs w:val="24"/>
        </w:rPr>
        <w:br w:type="page"/>
      </w:r>
    </w:p>
    <w:p w14:paraId="37A3FF66" w14:textId="7FA23E96" w:rsidR="009126CA" w:rsidRDefault="00FB7E1E" w:rsidP="009126CA">
      <w:pPr>
        <w:pStyle w:val="Ttulo1"/>
      </w:pPr>
      <w:bookmarkStart w:id="3" w:name="_Toc146619103"/>
      <w:proofErr w:type="spellStart"/>
      <w:r>
        <w:lastRenderedPageBreak/>
        <w:t>testing</w:t>
      </w:r>
      <w:bookmarkEnd w:id="3"/>
      <w:proofErr w:type="spellEnd"/>
    </w:p>
    <w:p w14:paraId="62D2DFC0" w14:textId="60373F68" w:rsidR="000C077C" w:rsidRDefault="007573E9" w:rsidP="00FB7E1E">
      <w:pPr>
        <w:rPr>
          <w:sz w:val="24"/>
          <w:szCs w:val="24"/>
        </w:rPr>
      </w:pPr>
      <w:r>
        <w:rPr>
          <w:sz w:val="24"/>
          <w:szCs w:val="24"/>
        </w:rPr>
        <w:t xml:space="preserve">Se ha creado un </w:t>
      </w:r>
      <w:proofErr w:type="spellStart"/>
      <w:r>
        <w:rPr>
          <w:sz w:val="24"/>
          <w:szCs w:val="24"/>
        </w:rPr>
        <w:t>dataset</w:t>
      </w:r>
      <w:proofErr w:type="spellEnd"/>
      <w:r>
        <w:rPr>
          <w:sz w:val="24"/>
          <w:szCs w:val="24"/>
        </w:rPr>
        <w:t xml:space="preserve"> con 5 casas, cuyos datos </w:t>
      </w:r>
      <w:r w:rsidR="00EB5A9F">
        <w:rPr>
          <w:sz w:val="24"/>
          <w:szCs w:val="24"/>
        </w:rPr>
        <w:t xml:space="preserve">se han generado aleatoriamente usando como referencia los valores mínimos y máximos de cada columna. El </w:t>
      </w:r>
      <w:proofErr w:type="spellStart"/>
      <w:r w:rsidR="00EB5A9F">
        <w:rPr>
          <w:sz w:val="24"/>
          <w:szCs w:val="24"/>
        </w:rPr>
        <w:t>dataset</w:t>
      </w:r>
      <w:proofErr w:type="spellEnd"/>
      <w:r w:rsidR="00EB5A9F">
        <w:rPr>
          <w:sz w:val="24"/>
          <w:szCs w:val="24"/>
        </w:rPr>
        <w:t xml:space="preserve"> creado es el siguiente:</w:t>
      </w:r>
    </w:p>
    <w:p w14:paraId="063D6840" w14:textId="05AFB809" w:rsidR="00EB5A9F" w:rsidRDefault="00482823" w:rsidP="00FB7E1E">
      <w:pPr>
        <w:rPr>
          <w:sz w:val="24"/>
          <w:szCs w:val="24"/>
        </w:rPr>
      </w:pPr>
      <w:r>
        <w:rPr>
          <w:noProof/>
          <w:sz w:val="24"/>
          <w:szCs w:val="24"/>
        </w:rPr>
        <w:drawing>
          <wp:inline distT="0" distB="0" distL="0" distR="0" wp14:anchorId="4133E86B" wp14:editId="45EE456A">
            <wp:extent cx="5400040" cy="1145540"/>
            <wp:effectExtent l="0" t="0" r="0" b="0"/>
            <wp:docPr id="151842359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3594" name="Imagen 14"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145540"/>
                    </a:xfrm>
                    <a:prstGeom prst="rect">
                      <a:avLst/>
                    </a:prstGeom>
                  </pic:spPr>
                </pic:pic>
              </a:graphicData>
            </a:graphic>
          </wp:inline>
        </w:drawing>
      </w:r>
    </w:p>
    <w:p w14:paraId="2E9CA463" w14:textId="7144C620" w:rsidR="00EB5A9F" w:rsidRDefault="00EB5A9F" w:rsidP="00FB7E1E">
      <w:pPr>
        <w:rPr>
          <w:sz w:val="24"/>
          <w:szCs w:val="24"/>
        </w:rPr>
      </w:pPr>
      <w:r>
        <w:rPr>
          <w:sz w:val="24"/>
          <w:szCs w:val="24"/>
        </w:rPr>
        <w:t>Con las fórmulas anteriores, se ha calculado el precio estimado, el cual se ha comparado con los precios de venta para valorar si es buena idea invertir en esa propiedad. El resultado para las casas anteriores es el siguiente:</w:t>
      </w:r>
    </w:p>
    <w:p w14:paraId="579C2770" w14:textId="548BF6DF" w:rsidR="00805AD1" w:rsidRPr="00895F2D" w:rsidRDefault="00482823" w:rsidP="00895F2D">
      <w:r>
        <w:rPr>
          <w:noProof/>
        </w:rPr>
        <w:drawing>
          <wp:inline distT="0" distB="0" distL="0" distR="0" wp14:anchorId="188AAA0C" wp14:editId="11F7118B">
            <wp:extent cx="2857899" cy="1771897"/>
            <wp:effectExtent l="0" t="0" r="0" b="0"/>
            <wp:docPr id="8698561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56135" name="Imagen 869856135"/>
                    <pic:cNvPicPr/>
                  </pic:nvPicPr>
                  <pic:blipFill>
                    <a:blip r:embed="rId21">
                      <a:extLst>
                        <a:ext uri="{28A0092B-C50C-407E-A947-70E740481C1C}">
                          <a14:useLocalDpi xmlns:a14="http://schemas.microsoft.com/office/drawing/2010/main" val="0"/>
                        </a:ext>
                      </a:extLst>
                    </a:blip>
                    <a:stretch>
                      <a:fillRect/>
                    </a:stretch>
                  </pic:blipFill>
                  <pic:spPr>
                    <a:xfrm>
                      <a:off x="0" y="0"/>
                      <a:ext cx="2857899" cy="1771897"/>
                    </a:xfrm>
                    <a:prstGeom prst="rect">
                      <a:avLst/>
                    </a:prstGeom>
                  </pic:spPr>
                </pic:pic>
              </a:graphicData>
            </a:graphic>
          </wp:inline>
        </w:drawing>
      </w:r>
    </w:p>
    <w:sectPr w:rsidR="00805AD1" w:rsidRPr="00895F2D" w:rsidSect="004A66EF">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9F16" w14:textId="77777777" w:rsidR="00D2633F" w:rsidRDefault="00D2633F" w:rsidP="004A66EF">
      <w:pPr>
        <w:spacing w:after="0" w:line="240" w:lineRule="auto"/>
      </w:pPr>
      <w:r>
        <w:separator/>
      </w:r>
    </w:p>
  </w:endnote>
  <w:endnote w:type="continuationSeparator" w:id="0">
    <w:p w14:paraId="31CC8065" w14:textId="77777777" w:rsidR="00D2633F" w:rsidRDefault="00D2633F" w:rsidP="004A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79173"/>
      <w:docPartObj>
        <w:docPartGallery w:val="Page Numbers (Bottom of Page)"/>
        <w:docPartUnique/>
      </w:docPartObj>
    </w:sdtPr>
    <w:sdtContent>
      <w:p w14:paraId="5BC203A9" w14:textId="39C993FD" w:rsidR="004A66EF" w:rsidRDefault="004A66E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17FBA7C" wp14:editId="6AB4C467">
                  <wp:simplePos x="0" y="0"/>
                  <wp:positionH relativeFrom="margin">
                    <wp:align>center</wp:align>
                  </wp:positionH>
                  <wp:positionV relativeFrom="bottomMargin">
                    <wp:align>center</wp:align>
                  </wp:positionV>
                  <wp:extent cx="1282700" cy="343535"/>
                  <wp:effectExtent l="28575" t="19050" r="22225" b="8890"/>
                  <wp:wrapNone/>
                  <wp:docPr id="488664468" name="Cinta: curvada e inclin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C21E8D5" w14:textId="77777777" w:rsidR="004A66EF" w:rsidRDefault="004A66E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FBA7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6"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6C21E8D5" w14:textId="77777777" w:rsidR="004A66EF" w:rsidRDefault="004A66E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A47F" w14:textId="77777777" w:rsidR="00D2633F" w:rsidRDefault="00D2633F" w:rsidP="004A66EF">
      <w:pPr>
        <w:spacing w:after="0" w:line="240" w:lineRule="auto"/>
      </w:pPr>
      <w:r>
        <w:separator/>
      </w:r>
    </w:p>
  </w:footnote>
  <w:footnote w:type="continuationSeparator" w:id="0">
    <w:p w14:paraId="56CDEEBD" w14:textId="77777777" w:rsidR="00D2633F" w:rsidRDefault="00D2633F" w:rsidP="004A6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E23F6"/>
    <w:multiLevelType w:val="hybridMultilevel"/>
    <w:tmpl w:val="B8ECCD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B057CD"/>
    <w:multiLevelType w:val="hybridMultilevel"/>
    <w:tmpl w:val="3C7CBA4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16cid:durableId="522859388">
    <w:abstractNumId w:val="0"/>
  </w:num>
  <w:num w:numId="2" w16cid:durableId="181136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4A"/>
    <w:rsid w:val="0002351C"/>
    <w:rsid w:val="000A5758"/>
    <w:rsid w:val="000B28AB"/>
    <w:rsid w:val="000B2EBB"/>
    <w:rsid w:val="000C077C"/>
    <w:rsid w:val="001C77BC"/>
    <w:rsid w:val="00217DAE"/>
    <w:rsid w:val="002A122C"/>
    <w:rsid w:val="002D39F3"/>
    <w:rsid w:val="002D6E6B"/>
    <w:rsid w:val="002E318F"/>
    <w:rsid w:val="00375184"/>
    <w:rsid w:val="003B6EA6"/>
    <w:rsid w:val="003D03AD"/>
    <w:rsid w:val="00453A32"/>
    <w:rsid w:val="00454FA7"/>
    <w:rsid w:val="00482823"/>
    <w:rsid w:val="004A66EF"/>
    <w:rsid w:val="004E0BB8"/>
    <w:rsid w:val="005036C6"/>
    <w:rsid w:val="00555AB3"/>
    <w:rsid w:val="005B351F"/>
    <w:rsid w:val="005D766C"/>
    <w:rsid w:val="006713BF"/>
    <w:rsid w:val="007150B8"/>
    <w:rsid w:val="007153C9"/>
    <w:rsid w:val="0072345A"/>
    <w:rsid w:val="00725C49"/>
    <w:rsid w:val="007305C0"/>
    <w:rsid w:val="00747DF3"/>
    <w:rsid w:val="007573E9"/>
    <w:rsid w:val="007A1BA0"/>
    <w:rsid w:val="007C50AB"/>
    <w:rsid w:val="00805AD1"/>
    <w:rsid w:val="0083341E"/>
    <w:rsid w:val="00854E25"/>
    <w:rsid w:val="008849C4"/>
    <w:rsid w:val="00885BB7"/>
    <w:rsid w:val="00895F2D"/>
    <w:rsid w:val="008D6460"/>
    <w:rsid w:val="0090528C"/>
    <w:rsid w:val="009126CA"/>
    <w:rsid w:val="00920F03"/>
    <w:rsid w:val="009357B9"/>
    <w:rsid w:val="00935996"/>
    <w:rsid w:val="00937A4A"/>
    <w:rsid w:val="009845BA"/>
    <w:rsid w:val="009C6489"/>
    <w:rsid w:val="009E5231"/>
    <w:rsid w:val="009E681B"/>
    <w:rsid w:val="00AE49DD"/>
    <w:rsid w:val="00B06373"/>
    <w:rsid w:val="00B9184B"/>
    <w:rsid w:val="00BC0400"/>
    <w:rsid w:val="00BD29E2"/>
    <w:rsid w:val="00C100F2"/>
    <w:rsid w:val="00C3300B"/>
    <w:rsid w:val="00C53C4D"/>
    <w:rsid w:val="00CC1EE7"/>
    <w:rsid w:val="00D2633F"/>
    <w:rsid w:val="00D8176F"/>
    <w:rsid w:val="00DA0B09"/>
    <w:rsid w:val="00DF7F28"/>
    <w:rsid w:val="00E42AFA"/>
    <w:rsid w:val="00E435E9"/>
    <w:rsid w:val="00E4651C"/>
    <w:rsid w:val="00E52FA5"/>
    <w:rsid w:val="00E54615"/>
    <w:rsid w:val="00EB43D1"/>
    <w:rsid w:val="00EB5A9F"/>
    <w:rsid w:val="00F03299"/>
    <w:rsid w:val="00F045BE"/>
    <w:rsid w:val="00F11E16"/>
    <w:rsid w:val="00FB7E1E"/>
    <w:rsid w:val="00FD3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C50EB"/>
  <w15:chartTrackingRefBased/>
  <w15:docId w15:val="{1C22680D-9FB2-4D64-ABA6-5054BB31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5E9"/>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E435E9"/>
    <w:pPr>
      <w:spacing w:after="200" w:line="240" w:lineRule="auto"/>
    </w:pPr>
    <w:rPr>
      <w:i/>
      <w:iCs/>
      <w:color w:val="44546A" w:themeColor="text2"/>
      <w:sz w:val="18"/>
      <w:szCs w:val="18"/>
    </w:rPr>
  </w:style>
  <w:style w:type="paragraph" w:styleId="Prrafodelista">
    <w:name w:val="List Paragraph"/>
    <w:basedOn w:val="Normal"/>
    <w:uiPriority w:val="34"/>
    <w:qFormat/>
    <w:rsid w:val="00920F03"/>
    <w:pPr>
      <w:ind w:left="720"/>
      <w:contextualSpacing/>
    </w:pPr>
  </w:style>
  <w:style w:type="paragraph" w:styleId="Sinespaciado">
    <w:name w:val="No Spacing"/>
    <w:link w:val="SinespaciadoCar"/>
    <w:uiPriority w:val="1"/>
    <w:qFormat/>
    <w:rsid w:val="004E0BB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E0BB8"/>
    <w:rPr>
      <w:rFonts w:eastAsiaTheme="minorEastAsia"/>
      <w:kern w:val="0"/>
      <w:lang w:eastAsia="es-ES"/>
      <w14:ligatures w14:val="none"/>
    </w:rPr>
  </w:style>
  <w:style w:type="paragraph" w:styleId="TtuloTDC">
    <w:name w:val="TOC Heading"/>
    <w:basedOn w:val="Ttulo1"/>
    <w:next w:val="Normal"/>
    <w:uiPriority w:val="39"/>
    <w:unhideWhenUsed/>
    <w:qFormat/>
    <w:rsid w:val="004A66EF"/>
    <w:pPr>
      <w:outlineLvl w:val="9"/>
    </w:pPr>
    <w:rPr>
      <w:kern w:val="0"/>
      <w:lang w:eastAsia="es-ES"/>
      <w14:ligatures w14:val="none"/>
    </w:rPr>
  </w:style>
  <w:style w:type="paragraph" w:styleId="TDC1">
    <w:name w:val="toc 1"/>
    <w:basedOn w:val="Normal"/>
    <w:next w:val="Normal"/>
    <w:autoRedefine/>
    <w:uiPriority w:val="39"/>
    <w:unhideWhenUsed/>
    <w:rsid w:val="004A66EF"/>
    <w:pPr>
      <w:spacing w:after="100"/>
    </w:pPr>
  </w:style>
  <w:style w:type="character" w:styleId="Hipervnculo">
    <w:name w:val="Hyperlink"/>
    <w:basedOn w:val="Fuentedeprrafopredeter"/>
    <w:uiPriority w:val="99"/>
    <w:unhideWhenUsed/>
    <w:rsid w:val="004A66EF"/>
    <w:rPr>
      <w:color w:val="0563C1" w:themeColor="hyperlink"/>
      <w:u w:val="single"/>
    </w:rPr>
  </w:style>
  <w:style w:type="paragraph" w:styleId="Encabezado">
    <w:name w:val="header"/>
    <w:basedOn w:val="Normal"/>
    <w:link w:val="EncabezadoCar"/>
    <w:uiPriority w:val="99"/>
    <w:unhideWhenUsed/>
    <w:rsid w:val="004A66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6EF"/>
  </w:style>
  <w:style w:type="paragraph" w:styleId="Piedepgina">
    <w:name w:val="footer"/>
    <w:basedOn w:val="Normal"/>
    <w:link w:val="PiedepginaCar"/>
    <w:uiPriority w:val="99"/>
    <w:unhideWhenUsed/>
    <w:rsid w:val="004A66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6EF"/>
  </w:style>
  <w:style w:type="character" w:styleId="Textodelmarcadordeposicin">
    <w:name w:val="Placeholder Text"/>
    <w:basedOn w:val="Fuentedeprrafopredeter"/>
    <w:uiPriority w:val="99"/>
    <w:semiHidden/>
    <w:rsid w:val="00B06373"/>
    <w:rPr>
      <w:color w:val="808080"/>
    </w:rPr>
  </w:style>
  <w:style w:type="table" w:styleId="Tablaconcuadrcula">
    <w:name w:val="Table Grid"/>
    <w:basedOn w:val="Tablanormal"/>
    <w:uiPriority w:val="39"/>
    <w:rsid w:val="002D3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07BE9F858B4557B17000C58805A981"/>
        <w:category>
          <w:name w:val="General"/>
          <w:gallery w:val="placeholder"/>
        </w:category>
        <w:types>
          <w:type w:val="bbPlcHdr"/>
        </w:types>
        <w:behaviors>
          <w:behavior w:val="content"/>
        </w:behaviors>
        <w:guid w:val="{750331C5-102E-4593-9376-A04E553D6B06}"/>
      </w:docPartPr>
      <w:docPartBody>
        <w:p w:rsidR="00C3028F" w:rsidRDefault="002F009E" w:rsidP="002F009E">
          <w:pPr>
            <w:pStyle w:val="5307BE9F858B4557B17000C58805A981"/>
          </w:pPr>
          <w:r>
            <w:rPr>
              <w:rFonts w:asciiTheme="majorHAnsi" w:eastAsiaTheme="majorEastAsia" w:hAnsiTheme="majorHAnsi" w:cstheme="majorBidi"/>
              <w:caps/>
              <w:color w:val="4472C4" w:themeColor="accent1"/>
              <w:sz w:val="80"/>
              <w:szCs w:val="80"/>
            </w:rPr>
            <w:t>[Título del documento]</w:t>
          </w:r>
        </w:p>
      </w:docPartBody>
    </w:docPart>
    <w:docPart>
      <w:docPartPr>
        <w:name w:val="4ADCA3D835274C9B8AE4228B98ED98FB"/>
        <w:category>
          <w:name w:val="General"/>
          <w:gallery w:val="placeholder"/>
        </w:category>
        <w:types>
          <w:type w:val="bbPlcHdr"/>
        </w:types>
        <w:behaviors>
          <w:behavior w:val="content"/>
        </w:behaviors>
        <w:guid w:val="{FA8FABC1-4A6C-4BD5-B782-14C111149BA0}"/>
      </w:docPartPr>
      <w:docPartBody>
        <w:p w:rsidR="00C3028F" w:rsidRDefault="002F009E" w:rsidP="002F009E">
          <w:pPr>
            <w:pStyle w:val="4ADCA3D835274C9B8AE4228B98ED98F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9E"/>
    <w:rsid w:val="000351A2"/>
    <w:rsid w:val="002F009E"/>
    <w:rsid w:val="00AA1F21"/>
    <w:rsid w:val="00C17B0A"/>
    <w:rsid w:val="00C3028F"/>
    <w:rsid w:val="00C916F9"/>
    <w:rsid w:val="00F12E4E"/>
    <w:rsid w:val="00F277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07BE9F858B4557B17000C58805A981">
    <w:name w:val="5307BE9F858B4557B17000C58805A981"/>
    <w:rsid w:val="002F009E"/>
  </w:style>
  <w:style w:type="paragraph" w:customStyle="1" w:styleId="4ADCA3D835274C9B8AE4228B98ED98FB">
    <w:name w:val="4ADCA3D835274C9B8AE4228B98ED98FB"/>
    <w:rsid w:val="002F009E"/>
  </w:style>
  <w:style w:type="character" w:styleId="Textodelmarcadordeposicin">
    <w:name w:val="Placeholder Text"/>
    <w:basedOn w:val="Fuentedeprrafopredeter"/>
    <w:uiPriority w:val="99"/>
    <w:semiHidden/>
    <w:rsid w:val="00F277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6320C-08CF-4B32-A8B0-DB9B0F5A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Valoración de inversiones inmobiliarias</vt:lpstr>
    </vt:vector>
  </TitlesOfParts>
  <Company>Autora: Sandra requena Filiu</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Valoración de inversiones inmobiliarias</dc:title>
  <dc:subject>Proyecto fin de curso Data &amp; Desarrollo en Python</dc:subject>
  <dc:creator>Sandra Requena Filiu</dc:creator>
  <cp:keywords/>
  <dc:description/>
  <cp:lastModifiedBy>Sandra Requena Filiu</cp:lastModifiedBy>
  <cp:revision>50</cp:revision>
  <cp:lastPrinted>2023-09-26T09:30:00Z</cp:lastPrinted>
  <dcterms:created xsi:type="dcterms:W3CDTF">2023-03-30T06:22:00Z</dcterms:created>
  <dcterms:modified xsi:type="dcterms:W3CDTF">2023-09-26T09:30:00Z</dcterms:modified>
</cp:coreProperties>
</file>