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B7A12"/>
          <w:sz w:val="20"/>
          <w:szCs w:val="20"/>
        </w:rPr>
        <w:t xml:space="preserve">NIKE · PEGASUS 42, WOMEN'S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More Return.</w:t>
      </w:r>
    </w:p>
    <w:p>
      <w:pPr>
        <w:spacing w:after="300"/>
      </w:pPr>
      <w:r>
        <w:rPr>
          <w:i/>
          <w:iCs/>
          <w:color w:val="5B5B58"/>
          <w:sz w:val="24"/>
          <w:szCs w:val="24"/>
        </w:rPr>
        <w:t xml:space="preserve">A launch awareness campaign concept for the Nike Pegasus 42, Women's</w:t>
      </w:r>
    </w:p>
    <w:p>
      <w:pPr>
        <w:pStyle w:val="Heading1"/>
        <w:spacing w:after="140" w:before="320"/>
      </w:pPr>
      <w:r>
        <w:rPr>
          <w:b/>
          <w:bCs/>
          <w:color w:val="5B7A12"/>
        </w:rPr>
        <w:t xml:space="preserve">Campaign Brief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pct" w:w="25%"/>
            <w:shd w:fill="EDED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5B7A12"/>
                <w:sz w:val="20"/>
                <w:szCs w:val="20"/>
              </w:rPr>
              <w:t xml:space="preserve">Brand</w:t>
            </w:r>
          </w:p>
        </w:tc>
        <w:tc>
          <w:tcPr>
            <w:tcW w:type="pct" w:w="75%"/>
            <w:shd w:fill="EDED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Nike — Pegasus 42, Women's ($145, released April 9, 2026)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5B7A12"/>
                <w:sz w:val="20"/>
                <w:szCs w:val="20"/>
              </w:rPr>
              <w:t xml:space="preserve">Goal</w:t>
            </w:r>
          </w:p>
        </w:tc>
        <w:tc>
          <w:tcPr>
            <w:tcW w:type="pct" w:w="7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Launch awareness — position Pegasus 42 as the definitive comeback / return-to-running shoe</w:t>
            </w:r>
          </w:p>
        </w:tc>
      </w:tr>
      <w:tr>
        <w:tc>
          <w:tcPr>
            <w:tcW w:type="pct" w:w="25%"/>
            <w:shd w:fill="EDED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5B7A12"/>
                <w:sz w:val="20"/>
                <w:szCs w:val="20"/>
              </w:rPr>
              <w:t xml:space="preserve">Audience</w:t>
            </w:r>
          </w:p>
        </w:tc>
        <w:tc>
          <w:tcPr>
            <w:tcW w:type="pct" w:w="75%"/>
            <w:shd w:fill="EDED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Women runners from daily trainers to time-strapped “getting back into it” runners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5B7A12"/>
                <w:sz w:val="20"/>
                <w:szCs w:val="20"/>
              </w:rPr>
              <w:t xml:space="preserve">Budget (assumed)</w:t>
            </w:r>
          </w:p>
        </w:tc>
        <w:tc>
          <w:tcPr>
            <w:tcW w:type="pct" w:w="7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$50,000+ over 10 weeks</w:t>
            </w:r>
          </w:p>
        </w:tc>
      </w:tr>
      <w:tr>
        <w:tc>
          <w:tcPr>
            <w:tcW w:type="pct" w:w="25%"/>
            <w:shd w:fill="EDED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5B7A12"/>
                <w:sz w:val="20"/>
                <w:szCs w:val="20"/>
              </w:rPr>
              <w:t xml:space="preserve">Core insight</w:t>
            </w:r>
          </w:p>
        </w:tc>
        <w:tc>
          <w:tcPr>
            <w:tcW w:type="pct" w:w="75%"/>
            <w:shd w:fill="EDED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The shoe's real technical benefit — energy return — is also the emotional benefit runners already feel. Nobody has connected the two directly.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5B7A12"/>
        </w:rPr>
        <w:t xml:space="preserve">Product Grounding</w:t>
      </w:r>
    </w:p>
    <w:p>
      <w:pPr>
        <w:spacing w:after="160"/>
      </w:pPr>
      <w:r>
        <w:rPr>
          <w:color w:val="111111"/>
          <w:sz w:val="22"/>
          <w:szCs w:val="22"/>
        </w:rPr>
        <w:t xml:space="preserve">The Pegasus 42 introduces a curved, full-length Air Zoom unit (replacing the previous segmented forefoot/heel pods), delivering at least 15% greater energy return than the Pegasus 41. ReactX foam in the midsole is 13% more responsive than earlier React foam, and the upper was redesigned with a roomier toe box and lighter, more breathable mesh. It launches in a strong range of women's colorways, including Light Bone, Chalk/Orange Pulse, White/Malachite, Lava Glow, and Lilac/Blue.</w:t>
      </w:r>
    </w:p>
    <w:p>
      <w:pPr>
        <w:pStyle w:val="Heading1"/>
        <w:spacing w:after="140" w:before="320"/>
      </w:pPr>
      <w:r>
        <w:rPr>
          <w:b/>
          <w:bCs/>
          <w:color w:val="5B7A12"/>
        </w:rPr>
        <w:t xml:space="preserve">The Big Idea</w:t>
      </w:r>
    </w:p>
    <w:p>
      <w:pPr>
        <w:spacing w:after="160"/>
      </w:pPr>
      <w:r>
        <w:rPr>
          <w:color w:val="111111"/>
          <w:sz w:val="22"/>
          <w:szCs w:val="22"/>
        </w:rPr>
        <w:t xml:space="preserve">“More Return.” takes the product's literal engineering story — energy return — and makes it emotional. Every mile gives back more than it costs: energy, clarity, momentum, confidence. For women balancing packed schedules, running is often the first thing cut from the day. This campaign reframes it as the highest-return thing they do for themselves, using the shoe's actual colorways as a way to name and personalize that return.</w:t>
      </w:r>
    </w:p>
    <w:p>
      <w:pPr>
        <w:pStyle w:val="Heading1"/>
        <w:spacing w:after="140" w:before="320"/>
      </w:pPr>
      <w:r>
        <w:rPr>
          <w:b/>
          <w:bCs/>
          <w:color w:val="5B7A12"/>
        </w:rPr>
        <w:t xml:space="preserve">Strategy &amp; Channels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Interactive “Find Your Return” colorway quiz — matches runners to a real Pegasus 42 colorway and a named “return” (Power, Clarity, Momentum, Fire, Reset, Foundation) based on what they need from today's 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Nike Run Club integration — a post-run screen surfaces a personalized “your return today” stat, tying the app experience directly to the campaign 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“Return of the Day” social series — recurring content pairing a colorway with a mood and a one-line message.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#MoreReturn UGC challenge — runners share what a specific run gave them back; lower cost, higher trust than paid media alone.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Launch community runs in key cities, timed to colorway drops, building on Nike's existing run club network.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OOH in major running cities — bold single-stat creative (“15% more return”) paired with real testimonials.</w:t>
      </w:r>
    </w:p>
    <w:p>
      <w:pPr>
        <w:pStyle w:val="Heading1"/>
        <w:spacing w:after="140" w:before="320"/>
      </w:pPr>
      <w:r>
        <w:rPr>
          <w:b/>
          <w:bCs/>
          <w:color w:val="5B7A12"/>
        </w:rPr>
        <w:t xml:space="preserve">Execution: What Was Built</w:t>
      </w:r>
    </w:p>
    <w:p>
      <w:pPr>
        <w:spacing w:after="160"/>
      </w:pPr>
      <w:r>
        <w:rPr>
          <w:color w:val="111111"/>
          <w:sz w:val="22"/>
          <w:szCs w:val="22"/>
        </w:rPr>
        <w:t xml:space="preserve">Two deliverables were prototyped for this concept: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An interactive, clickable colorway-matching quiz (3 questions → return type + colorway reveal, with a shop CTA) — see “nike-pegasus-return-quiz.html”.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A set of “Return of the Day” social post mockups plus sample #MoreReturn UGC cards — see “nike-pegasus-social-mockups.html”.</w:t>
      </w:r>
    </w:p>
    <w:p>
      <w:pPr>
        <w:pStyle w:val="Heading1"/>
        <w:spacing w:after="140" w:before="320"/>
      </w:pPr>
      <w:r>
        <w:rPr>
          <w:b/>
          <w:bCs/>
          <w:color w:val="5B7A12"/>
        </w:rPr>
        <w:t xml:space="preserve">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6000"/>
      </w:tblGrid>
      <w:tr>
        <w:tc>
          <w:tcPr>
            <w:tcW w:type="pct" w:w="15%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pct" w:w="25%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D7FE63"/>
                <w:sz w:val="20"/>
                <w:szCs w:val="20"/>
              </w:rPr>
              <w:t xml:space="preserve">Phase</w:t>
            </w:r>
          </w:p>
        </w:tc>
        <w:tc>
          <w:tcPr>
            <w:tcW w:type="pct" w:w="60%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pct" w:w="1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1–2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B7A12"/>
                <w:sz w:val="20"/>
                <w:szCs w:val="20"/>
              </w:rPr>
              <w:t xml:space="preserve">Build</w:t>
            </w:r>
          </w:p>
        </w:tc>
        <w:tc>
          <w:tcPr>
            <w:tcW w:type="pct" w:w="6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Finalize creative, brief community/run club partners, launch quiz + NRC integration, set up tracking</w:t>
            </w:r>
          </w:p>
        </w:tc>
      </w:tr>
      <w:tr>
        <w:tc>
          <w:tcPr>
            <w:tcW w:type="pct" w:w="15%"/>
            <w:shd w:fill="EDED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3–4</w:t>
            </w:r>
          </w:p>
        </w:tc>
        <w:tc>
          <w:tcPr>
            <w:tcW w:type="pct" w:w="25%"/>
            <w:shd w:fill="EDED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B7A12"/>
                <w:sz w:val="20"/>
                <w:szCs w:val="20"/>
              </w:rPr>
              <w:t xml:space="preserve">Soft launch</w:t>
            </w:r>
          </w:p>
        </w:tc>
        <w:tc>
          <w:tcPr>
            <w:tcW w:type="pct" w:w="60%"/>
            <w:shd w:fill="EDED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Organic seeding, first community run events, small paid tests on creative</w:t>
            </w:r>
          </w:p>
        </w:tc>
      </w:tr>
      <w:tr>
        <w:tc>
          <w:tcPr>
            <w:tcW w:type="pct" w:w="1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5–8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B7A12"/>
                <w:sz w:val="20"/>
                <w:szCs w:val="20"/>
              </w:rPr>
              <w:t xml:space="preserve">Full push</w:t>
            </w:r>
          </w:p>
        </w:tc>
        <w:tc>
          <w:tcPr>
            <w:tcW w:type="pct" w:w="6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Scale paid spend behind winning creative and colorways; UGC challenge live in waves</w:t>
            </w:r>
          </w:p>
        </w:tc>
      </w:tr>
      <w:tr>
        <w:tc>
          <w:tcPr>
            <w:tcW w:type="pct" w:w="15%"/>
            <w:shd w:fill="EDED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9–10</w:t>
            </w:r>
          </w:p>
        </w:tc>
        <w:tc>
          <w:tcPr>
            <w:tcW w:type="pct" w:w="25%"/>
            <w:shd w:fill="EDED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B7A12"/>
                <w:sz w:val="20"/>
                <w:szCs w:val="20"/>
              </w:rPr>
              <w:t xml:space="preserve">Sustain</w:t>
            </w:r>
          </w:p>
        </w:tc>
        <w:tc>
          <w:tcPr>
            <w:tcW w:type="pct" w:w="60%"/>
            <w:shd w:fill="EDED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Retarget engaged users, keep organic cadence, reuse best UGC as paid social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5B7A12"/>
        </w:rPr>
        <w:t xml:space="preserve">Measurement</w:t>
      </w:r>
    </w:p>
    <w:p>
      <w:pPr>
        <w:spacing w:after="160"/>
      </w:pPr>
      <w:r>
        <w:rPr>
          <w:color w:val="111111"/>
          <w:sz w:val="22"/>
          <w:szCs w:val="22"/>
        </w:rPr>
        <w:t xml:space="preserve">As a launch awareness campaign, success is measured beyond direct sales: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Quiz completions and colorway-match → add-to-cart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#MoreReturn submission volume and reach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Nike Run Club engagement lift among women users during the campaign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Branded search lift for “Pegasus 42” (Google Trends / Search Console)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Sell-through rate by colorway, to inform future launch allocation</w:t>
      </w:r>
    </w:p>
    <w:p>
      <w:pPr>
        <w:pStyle w:val="Heading1"/>
        <w:spacing w:after="140" w:before="320"/>
      </w:pPr>
      <w:r>
        <w:rPr>
          <w:b/>
          <w:bCs/>
          <w:color w:val="5B7A12"/>
        </w:rPr>
        <w:t xml:space="preserve">Why This Fits the Brand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Builds on a real, current product story (energy return) instead of a generic empowerment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Extends naturally into Nike's existing owned channels (Run Club, retail, community runs) rather than requiring new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UGC and community-run mechanics are lower-cost and higher-trust than paid media alone, useful for stretching a launch budget across a longer tail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Colorway-driven personalization gives the campaign a reason to keep evolving content as new colorways release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2026-08-06T19:58:24.845Z</dcterms:created>
  <dcterms:modified xsi:type="dcterms:W3CDTF">2026-08-06T19:58:24.866Z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