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A5FC7"/>
          <w:sz w:val="20"/>
          <w:szCs w:val="20"/>
        </w:rPr>
        <w:t xml:space="preserve">SQUISHMALLOWS</w:t>
      </w:r>
    </w:p>
    <w:p>
      <w:pPr>
        <w:spacing w:after="40"/>
      </w:pPr>
      <w:r>
        <w:rPr>
          <w:rFonts w:ascii="Arial" w:cs="Arial" w:eastAsia="Arial" w:hAnsi="Arial"/>
          <w:b/>
          <w:bCs/>
          <w:color w:val="2E2A38"/>
          <w:sz w:val="48"/>
          <w:szCs w:val="48"/>
        </w:rPr>
        <w:t xml:space="preserve">Everyone Needs A Squish.</w:t>
      </w:r>
    </w:p>
    <w:p>
      <w:pPr>
        <w:spacing w:after="300"/>
      </w:pPr>
      <w:r>
        <w:rPr>
          <w:i/>
          <w:iCs/>
          <w:color w:val="6B637A"/>
          <w:sz w:val="24"/>
          <w:szCs w:val="24"/>
        </w:rPr>
        <w:t xml:space="preserve">A brand awareness campaign concept for Squishmallows</w:t>
      </w:r>
    </w:p>
    <w:p>
      <w:pPr>
        <w:pStyle w:val="Heading1"/>
        <w:spacing w:after="140" w:before="320"/>
      </w:pPr>
      <w:r>
        <w:rPr>
          <w:b/>
          <w:bCs/>
          <w:color w:val="7A5FC7"/>
        </w:rPr>
        <w:t xml:space="preserve">Campaign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pct" w:w="25%"/>
            <w:shd w:fill="EFE7F7" w:val="clear"/>
            <w:tcMar>
              <w:top w:type="dxa" w:w="100"/>
              <w:left w:type="dxa" w:w="120"/>
              <w:bottom w:type="dxa" w:w="100"/>
              <w:right w:type="dxa" w:w="120"/>
            </w:tcMar>
          </w:tcPr>
          <w:p>
            <w:r>
              <w:rPr>
                <w:b/>
                <w:bCs/>
                <w:color w:val="7A5FC7"/>
                <w:sz w:val="20"/>
                <w:szCs w:val="20"/>
              </w:rPr>
              <w:t xml:space="preserve">Brand</w:t>
            </w:r>
          </w:p>
        </w:tc>
        <w:tc>
          <w:tcPr>
            <w:tcW w:type="pct" w:w="75%"/>
            <w:shd w:fill="EFE7F7" w:val="clear"/>
            <w:tcMar>
              <w:top w:type="dxa" w:w="100"/>
              <w:left w:type="dxa" w:w="120"/>
              <w:bottom w:type="dxa" w:w="100"/>
              <w:right w:type="dxa" w:w="120"/>
            </w:tcMar>
          </w:tcPr>
          <w:p>
            <w:r>
              <w:rPr>
                <w:b w:val="false"/>
                <w:bCs w:val="false"/>
                <w:color w:val="2E2A38"/>
                <w:sz w:val="20"/>
                <w:szCs w:val="20"/>
              </w:rPr>
              <w:t xml:space="preserve">Squishmallows (Jazwares) — 400M+ plush sold worldwide</w:t>
            </w:r>
          </w:p>
        </w:tc>
      </w:tr>
      <w:tr>
        <w:tc>
          <w:tcPr>
            <w:tcW w:type="pct" w:w="25%"/>
            <w:shd w:fill="FFFFFF" w:val="clear"/>
            <w:tcMar>
              <w:top w:type="dxa" w:w="100"/>
              <w:left w:type="dxa" w:w="120"/>
              <w:bottom w:type="dxa" w:w="100"/>
              <w:right w:type="dxa" w:w="120"/>
            </w:tcMar>
          </w:tcPr>
          <w:p>
            <w:r>
              <w:rPr>
                <w:b/>
                <w:bCs/>
                <w:color w:val="7A5FC7"/>
                <w:sz w:val="20"/>
                <w:szCs w:val="20"/>
              </w:rPr>
              <w:t xml:space="preserve">Goal</w:t>
            </w:r>
          </w:p>
        </w:tc>
        <w:tc>
          <w:tcPr>
            <w:tcW w:type="pct" w:w="75%"/>
            <w:shd w:fill="FFFFFF" w:val="clear"/>
            <w:tcMar>
              <w:top w:type="dxa" w:w="100"/>
              <w:left w:type="dxa" w:w="120"/>
              <w:bottom w:type="dxa" w:w="100"/>
              <w:right w:type="dxa" w:w="120"/>
            </w:tcMar>
          </w:tcPr>
          <w:p>
            <w:r>
              <w:rPr>
                <w:b w:val="false"/>
                <w:bCs w:val="false"/>
                <w:color w:val="2E2A38"/>
                <w:sz w:val="20"/>
                <w:szCs w:val="20"/>
              </w:rPr>
              <w:t xml:space="preserve">Brand awareness — widen “who this is for” beyond young kids</w:t>
            </w:r>
          </w:p>
        </w:tc>
      </w:tr>
      <w:tr>
        <w:tc>
          <w:tcPr>
            <w:tcW w:type="pct" w:w="25%"/>
            <w:shd w:fill="EFE7F7" w:val="clear"/>
            <w:tcMar>
              <w:top w:type="dxa" w:w="100"/>
              <w:left w:type="dxa" w:w="120"/>
              <w:bottom w:type="dxa" w:w="100"/>
              <w:right w:type="dxa" w:w="120"/>
            </w:tcMar>
          </w:tcPr>
          <w:p>
            <w:r>
              <w:rPr>
                <w:b/>
                <w:bCs/>
                <w:color w:val="7A5FC7"/>
                <w:sz w:val="20"/>
                <w:szCs w:val="20"/>
              </w:rPr>
              <w:t xml:space="preserve">Audience</w:t>
            </w:r>
          </w:p>
        </w:tc>
        <w:tc>
          <w:tcPr>
            <w:tcW w:type="pct" w:w="75%"/>
            <w:shd w:fill="EFE7F7" w:val="clear"/>
            <w:tcMar>
              <w:top w:type="dxa" w:w="100"/>
              <w:left w:type="dxa" w:w="120"/>
              <w:bottom w:type="dxa" w:w="100"/>
              <w:right w:type="dxa" w:w="120"/>
            </w:tcMar>
          </w:tcPr>
          <w:p>
            <w:r>
              <w:rPr>
                <w:b w:val="false"/>
                <w:bCs w:val="false"/>
                <w:color w:val="2E2A38"/>
                <w:sz w:val="20"/>
                <w:szCs w:val="20"/>
              </w:rPr>
              <w:t xml:space="preserve">Teens, young adults, and collectors, alongside parents buying for younger kids</w:t>
            </w:r>
          </w:p>
        </w:tc>
      </w:tr>
      <w:tr>
        <w:tc>
          <w:tcPr>
            <w:tcW w:type="pct" w:w="25%"/>
            <w:shd w:fill="FFFFFF" w:val="clear"/>
            <w:tcMar>
              <w:top w:type="dxa" w:w="100"/>
              <w:left w:type="dxa" w:w="120"/>
              <w:bottom w:type="dxa" w:w="100"/>
              <w:right w:type="dxa" w:w="120"/>
            </w:tcMar>
          </w:tcPr>
          <w:p>
            <w:r>
              <w:rPr>
                <w:b/>
                <w:bCs/>
                <w:color w:val="7A5FC7"/>
                <w:sz w:val="20"/>
                <w:szCs w:val="20"/>
              </w:rPr>
              <w:t xml:space="preserve">Budget (assumed)</w:t>
            </w:r>
          </w:p>
        </w:tc>
        <w:tc>
          <w:tcPr>
            <w:tcW w:type="pct" w:w="75%"/>
            <w:shd w:fill="FFFFFF" w:val="clear"/>
            <w:tcMar>
              <w:top w:type="dxa" w:w="100"/>
              <w:left w:type="dxa" w:w="120"/>
              <w:bottom w:type="dxa" w:w="100"/>
              <w:right w:type="dxa" w:w="120"/>
            </w:tcMar>
          </w:tcPr>
          <w:p>
            <w:r>
              <w:rPr>
                <w:b w:val="false"/>
                <w:bCs w:val="false"/>
                <w:color w:val="2E2A38"/>
                <w:sz w:val="20"/>
                <w:szCs w:val="20"/>
              </w:rPr>
              <w:t xml:space="preserve">$25,000+ over 8 weeks</w:t>
            </w:r>
          </w:p>
        </w:tc>
      </w:tr>
      <w:tr>
        <w:tc>
          <w:tcPr>
            <w:tcW w:type="pct" w:w="25%"/>
            <w:shd w:fill="EFE7F7" w:val="clear"/>
            <w:tcMar>
              <w:top w:type="dxa" w:w="100"/>
              <w:left w:type="dxa" w:w="120"/>
              <w:bottom w:type="dxa" w:w="100"/>
              <w:right w:type="dxa" w:w="120"/>
            </w:tcMar>
          </w:tcPr>
          <w:p>
            <w:r>
              <w:rPr>
                <w:b/>
                <w:bCs/>
                <w:color w:val="7A5FC7"/>
                <w:sz w:val="20"/>
                <w:szCs w:val="20"/>
              </w:rPr>
              <w:t xml:space="preserve">Core insight</w:t>
            </w:r>
          </w:p>
        </w:tc>
        <w:tc>
          <w:tcPr>
            <w:tcW w:type="pct" w:w="75%"/>
            <w:shd w:fill="EFE7F7" w:val="clear"/>
            <w:tcMar>
              <w:top w:type="dxa" w:w="100"/>
              <w:left w:type="dxa" w:w="120"/>
              <w:bottom w:type="dxa" w:w="100"/>
              <w:right w:type="dxa" w:w="120"/>
            </w:tcMar>
          </w:tcPr>
          <w:p>
            <w:r>
              <w:rPr>
                <w:b w:val="false"/>
                <w:bCs w:val="false"/>
                <w:color w:val="2E2A38"/>
                <w:sz w:val="20"/>
                <w:szCs w:val="20"/>
              </w:rPr>
              <w:t xml:space="preserve">The brand already skews multi-generational, but marketing rarely says the quiet part out loud: comfort objects aren't just for kids.</w:t>
            </w:r>
          </w:p>
        </w:tc>
      </w:tr>
    </w:tbl>
    <w:p>
      <w:pPr>
        <w:pStyle w:val="Heading1"/>
        <w:spacing w:after="140" w:before="320"/>
      </w:pPr>
      <w:r>
        <w:rPr>
          <w:b/>
          <w:bCs/>
          <w:color w:val="7A5FC7"/>
        </w:rPr>
        <w:t xml:space="preserve">Brand Grounding</w:t>
      </w:r>
    </w:p>
    <w:p>
      <w:pPr>
        <w:spacing w:after="160"/>
      </w:pPr>
      <w:r>
        <w:rPr>
          <w:color w:val="2E2A38"/>
          <w:sz w:val="22"/>
          <w:szCs w:val="22"/>
        </w:rPr>
        <w:t xml:space="preserve">Squishmallows has introduced 60-plus characters organized into named squads (Zoo Squad, Baby Squad, Sealife Squad, Stackables, and more), and the brand has an active collector “hunt” culture reinforced through partnerships like the McDonald's Happy Meal promotion. Its most recent brand platform leaned into a dreamy, sleepy, self-aware tone, and the product line has genuinely multi-generational appeal spanning young kids to adult collectors.</w:t>
      </w:r>
    </w:p>
    <w:p>
      <w:pPr>
        <w:pStyle w:val="Heading1"/>
        <w:spacing w:after="140" w:before="320"/>
      </w:pPr>
      <w:r>
        <w:rPr>
          <w:b/>
          <w:bCs/>
          <w:color w:val="7A5FC7"/>
        </w:rPr>
        <w:t xml:space="preserve">The Big Idea</w:t>
      </w:r>
    </w:p>
    <w:p>
      <w:pPr>
        <w:spacing w:after="160"/>
      </w:pPr>
      <w:r>
        <w:rPr>
          <w:color w:val="2E2A38"/>
          <w:sz w:val="22"/>
          <w:szCs w:val="22"/>
        </w:rPr>
        <w:t xml:space="preserve">“Everyone Needs A Squish.” takes the brand's existing squad system, originally just a way to categorize characters, and turns it into a personality-matching device for the person buying, not just the character being bought. It normalizes a plush on a desk, dorm bed, or office chair at any age, using real collector culture as the engine instead of inventing a new one.</w:t>
      </w:r>
    </w:p>
    <w:p>
      <w:pPr>
        <w:pStyle w:val="Heading1"/>
        <w:spacing w:after="140" w:before="320"/>
      </w:pPr>
      <w:r>
        <w:rPr>
          <w:b/>
          <w:bCs/>
          <w:color w:val="7A5FC7"/>
        </w:rPr>
        <w:t xml:space="preserve">Strategy &amp; Channels</w:t>
      </w:r>
    </w:p>
    <w:p>
      <w:pPr>
        <w:pStyle w:val="ListParagraph"/>
        <w:numPr>
          <w:ilvl w:val="0"/>
          <w:numId w:val="2"/>
        </w:numPr>
        <w:spacing w:after="80"/>
      </w:pPr>
      <w:r>
        <w:rPr>
          <w:color w:val="2E2A38"/>
          <w:sz w:val="22"/>
          <w:szCs w:val="22"/>
        </w:rPr>
        <w:t xml:space="preserve">Interactive “Find Your Squish” quiz — matches personality/mood to a squad (Zoo, Sealife, Baby, Stackables) and a named comfort type, styled like the personality quizzes that already perform well with this audience.</w:t>
      </w:r>
    </w:p>
    <w:p>
      <w:pPr>
        <w:pStyle w:val="ListParagraph"/>
        <w:numPr>
          <w:ilvl w:val="0"/>
          <w:numId w:val="2"/>
        </w:numPr>
        <w:spacing w:after="80"/>
      </w:pPr>
      <w:r>
        <w:rPr>
          <w:color w:val="2E2A38"/>
          <w:sz w:val="22"/>
          <w:szCs w:val="22"/>
        </w:rPr>
        <w:t xml:space="preserve">“Squad Check” social series — recurring content normalizing real collections in adult spaces: desks, dorms, office chairs.</w:t>
      </w:r>
    </w:p>
    <w:p>
      <w:pPr>
        <w:pStyle w:val="ListParagraph"/>
        <w:numPr>
          <w:ilvl w:val="0"/>
          <w:numId w:val="2"/>
        </w:numPr>
        <w:spacing w:after="80"/>
      </w:pPr>
      <w:r>
        <w:rPr>
          <w:color w:val="2E2A38"/>
          <w:sz w:val="22"/>
          <w:szCs w:val="22"/>
        </w:rPr>
        <w:t xml:space="preserve">#EveryoneNeedsASquish UGC challenge — people showing their actual squad, leaning into existing collector pride.</w:t>
      </w:r>
    </w:p>
    <w:p>
      <w:pPr>
        <w:pStyle w:val="ListParagraph"/>
        <w:numPr>
          <w:ilvl w:val="0"/>
          <w:numId w:val="2"/>
        </w:numPr>
        <w:spacing w:after="80"/>
      </w:pPr>
      <w:r>
        <w:rPr>
          <w:color w:val="2E2A38"/>
          <w:sz w:val="22"/>
          <w:szCs w:val="22"/>
        </w:rPr>
        <w:t xml:space="preserve">Retail hunt gamification — building on the brand's own history with structured in-store hunts (e.g. the McDonald's Happy Meal promotion) to give collecting more of a game-like structure.</w:t>
      </w:r>
    </w:p>
    <w:p>
      <w:pPr>
        <w:pStyle w:val="Heading1"/>
        <w:spacing w:after="140" w:before="320"/>
      </w:pPr>
      <w:r>
        <w:rPr>
          <w:b/>
          <w:bCs/>
          <w:color w:val="7A5FC7"/>
        </w:rPr>
        <w:t xml:space="preserve">Execution: What Was Built</w:t>
      </w:r>
    </w:p>
    <w:p>
      <w:pPr>
        <w:spacing w:after="160"/>
      </w:pPr>
      <w:r>
        <w:rPr>
          <w:color w:val="2E2A38"/>
          <w:sz w:val="22"/>
          <w:szCs w:val="22"/>
        </w:rPr>
        <w:t xml:space="preserve">Two deliverables were prototyped for this concept:</w:t>
      </w:r>
    </w:p>
    <w:p>
      <w:pPr>
        <w:pStyle w:val="ListParagraph"/>
        <w:numPr>
          <w:ilvl w:val="0"/>
          <w:numId w:val="2"/>
        </w:numPr>
        <w:spacing w:after="80"/>
      </w:pPr>
      <w:r>
        <w:rPr>
          <w:color w:val="2E2A38"/>
          <w:sz w:val="22"/>
          <w:szCs w:val="22"/>
        </w:rPr>
        <w:t xml:space="preserve">An interactive, clickable squad-matching quiz (3 questions → comfort type + squad reveal, with a shop CTA) — see “squishmallows-quiz.html”.</w:t>
      </w:r>
    </w:p>
    <w:p>
      <w:pPr>
        <w:pStyle w:val="ListParagraph"/>
        <w:numPr>
          <w:ilvl w:val="0"/>
          <w:numId w:val="2"/>
        </w:numPr>
        <w:spacing w:after="80"/>
      </w:pPr>
      <w:r>
        <w:rPr>
          <w:color w:val="2E2A38"/>
          <w:sz w:val="22"/>
          <w:szCs w:val="22"/>
        </w:rPr>
        <w:t xml:space="preserve">A set of “Squad Check” social post mockups plus sample #EveryoneNeedsASquish UGC cards — see “squishmallows-social-mockups.html”.</w:t>
      </w:r>
    </w:p>
    <w:p>
      <w:pPr>
        <w:pStyle w:val="Heading1"/>
        <w:spacing w:after="140" w:before="320"/>
      </w:pPr>
      <w:r>
        <w:rPr>
          <w:b/>
          <w:bCs/>
          <w:color w:val="7A5FC7"/>
        </w:rPr>
        <w:t xml:space="preserve">Measurement</w:t>
      </w:r>
    </w:p>
    <w:p>
      <w:pPr>
        <w:spacing w:after="160"/>
      </w:pPr>
      <w:r>
        <w:rPr>
          <w:color w:val="2E2A38"/>
          <w:sz w:val="22"/>
          <w:szCs w:val="22"/>
        </w:rPr>
        <w:t xml:space="preserve">As a brand-awareness campaign, success is measured beyond direct sales:</w:t>
      </w:r>
    </w:p>
    <w:p>
      <w:pPr>
        <w:pStyle w:val="ListParagraph"/>
        <w:numPr>
          <w:ilvl w:val="0"/>
          <w:numId w:val="2"/>
        </w:numPr>
        <w:spacing w:after="80"/>
      </w:pPr>
      <w:r>
        <w:rPr>
          <w:color w:val="2E2A38"/>
          <w:sz w:val="22"/>
          <w:szCs w:val="22"/>
        </w:rPr>
        <w:t xml:space="preserve">Quiz completions and squad-match → add-to-cart rate</w:t>
      </w:r>
    </w:p>
    <w:p>
      <w:pPr>
        <w:pStyle w:val="ListParagraph"/>
        <w:numPr>
          <w:ilvl w:val="0"/>
          <w:numId w:val="2"/>
        </w:numPr>
        <w:spacing w:after="80"/>
      </w:pPr>
      <w:r>
        <w:rPr>
          <w:color w:val="2E2A38"/>
          <w:sz w:val="22"/>
          <w:szCs w:val="22"/>
        </w:rPr>
        <w:t xml:space="preserve">#EveryoneNeedsASquish submission volume and reach, especially from an 18+ audience</w:t>
      </w:r>
    </w:p>
    <w:p>
      <w:pPr>
        <w:pStyle w:val="ListParagraph"/>
        <w:numPr>
          <w:ilvl w:val="0"/>
          <w:numId w:val="2"/>
        </w:numPr>
        <w:spacing w:after="80"/>
      </w:pPr>
      <w:r>
        <w:rPr>
          <w:color w:val="2E2A38"/>
          <w:sz w:val="22"/>
          <w:szCs w:val="22"/>
        </w:rPr>
        <w:t xml:space="preserve">Share of UGC coming from clearly adult accounts/spaces (dorms, desks, offices)</w:t>
      </w:r>
    </w:p>
    <w:p>
      <w:pPr>
        <w:pStyle w:val="ListParagraph"/>
        <w:numPr>
          <w:ilvl w:val="0"/>
          <w:numId w:val="2"/>
        </w:numPr>
        <w:spacing w:after="80"/>
      </w:pPr>
      <w:r>
        <w:rPr>
          <w:color w:val="2E2A38"/>
          <w:sz w:val="22"/>
          <w:szCs w:val="22"/>
        </w:rPr>
        <w:t xml:space="preserve">Branded search lift and sentiment around “adults buying Squishmallows”</w:t>
      </w:r>
    </w:p>
    <w:p>
      <w:pPr>
        <w:pStyle w:val="Heading1"/>
        <w:spacing w:after="140" w:before="320"/>
      </w:pPr>
      <w:r>
        <w:rPr>
          <w:b/>
          <w:bCs/>
          <w:color w:val="7A5FC7"/>
        </w:rPr>
        <w:t xml:space="preserve">Why This Fits the Brand</w:t>
      </w:r>
    </w:p>
    <w:p>
      <w:pPr>
        <w:pStyle w:val="ListParagraph"/>
        <w:numPr>
          <w:ilvl w:val="0"/>
          <w:numId w:val="2"/>
        </w:numPr>
        <w:spacing w:after="80"/>
      </w:pPr>
      <w:r>
        <w:rPr>
          <w:color w:val="2E2A38"/>
          <w:sz w:val="22"/>
          <w:szCs w:val="22"/>
        </w:rPr>
        <w:t xml:space="preserve">Uses a categorization system the brand already has (squads) instead of inventing a new one</w:t>
      </w:r>
    </w:p>
    <w:p>
      <w:pPr>
        <w:pStyle w:val="ListParagraph"/>
        <w:numPr>
          <w:ilvl w:val="0"/>
          <w:numId w:val="2"/>
        </w:numPr>
        <w:spacing w:after="80"/>
      </w:pPr>
      <w:r>
        <w:rPr>
          <w:color w:val="2E2A38"/>
          <w:sz w:val="22"/>
          <w:szCs w:val="22"/>
        </w:rPr>
        <w:t xml:space="preserve">Builds on real, existing collector and hunt culture rather than manufacturing urgency from scratch</w:t>
      </w:r>
    </w:p>
    <w:p>
      <w:pPr>
        <w:pStyle w:val="ListParagraph"/>
        <w:numPr>
          <w:ilvl w:val="0"/>
          <w:numId w:val="2"/>
        </w:numPr>
        <w:spacing w:after="80"/>
      </w:pPr>
      <w:r>
        <w:rPr>
          <w:color w:val="2E2A38"/>
          <w:sz w:val="22"/>
          <w:szCs w:val="22"/>
        </w:rPr>
        <w:t xml:space="preserve">Directly targets the brand's actual growth edge: normalizing adult ownership without alienating the core kids' audience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2026-08-10T22:55:15.188Z</dcterms:created>
  <dcterms:modified xsi:type="dcterms:W3CDTF">2026-08-10T22:55:15.204Z</dcterms:modified>
</cp:coreProperties>
</file>

<file path=docProps/custom.xml><?xml version="1.0" encoding="utf-8"?>
<Properties xmlns="http://schemas.openxmlformats.org/officeDocument/2006/custom-properties" xmlns:vt="http://schemas.openxmlformats.org/officeDocument/2006/docPropsVTypes"/>
</file>